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Default="0081422B" w:rsidP="0081422B">
      <w:pPr>
        <w:pStyle w:val="NoSpacing"/>
        <w:jc w:val="center"/>
        <w:rPr>
          <w:rFonts w:ascii="Arial" w:hAnsi="Arial" w:cs="Arial"/>
          <w:b/>
          <w:bCs/>
          <w:iCs/>
          <w:color w:val="808080"/>
          <w:sz w:val="24"/>
          <w:szCs w:val="24"/>
          <w:lang w:val="en-ZA"/>
        </w:rPr>
      </w:pPr>
    </w:p>
    <w:p w:rsidR="0081422B" w:rsidRPr="0081422B" w:rsidRDefault="0081422B" w:rsidP="0081422B">
      <w:pPr>
        <w:pStyle w:val="NoSpacing"/>
        <w:jc w:val="center"/>
        <w:rPr>
          <w:rFonts w:ascii="Arial Black" w:hAnsi="Arial Black" w:cs="Arial"/>
          <w:b/>
          <w:sz w:val="48"/>
          <w:szCs w:val="48"/>
        </w:rPr>
      </w:pPr>
      <w:r w:rsidRPr="0081422B">
        <w:rPr>
          <w:rFonts w:ascii="Arial Black" w:hAnsi="Arial Black" w:cs="Arial"/>
          <w:b/>
          <w:sz w:val="48"/>
          <w:szCs w:val="48"/>
          <w:lang w:val="en-ZA"/>
        </w:rPr>
        <w:t>eDumbe Local Municipality</w:t>
      </w:r>
      <w:r w:rsidR="009B69A7" w:rsidRPr="009B69A7">
        <w:rPr>
          <w:rFonts w:ascii="Arial Black" w:hAnsi="Arial Black" w:cs="Arial"/>
          <w:b/>
          <w:noProof/>
          <w:sz w:val="48"/>
          <w:szCs w:val="48"/>
          <w:lang w:eastAsia="zh-TW"/>
        </w:rPr>
        <w:pict>
          <v:rect id="_x0000_s1037" style="position:absolute;left:0;text-align:left;margin-left:39pt;margin-top:-21.05pt;width:7.15pt;height:884pt;z-index:251663360;mso-height-percent:1050;mso-position-horizontal-relative:page;mso-position-vertical-relative:page;mso-height-percent:1050" o:allowincell="f" strokecolor="#31849b">
            <w10:wrap anchorx="margin" anchory="page"/>
          </v:rect>
        </w:pict>
      </w:r>
      <w:r w:rsidR="009B69A7" w:rsidRPr="009B69A7">
        <w:rPr>
          <w:rFonts w:ascii="Arial Black" w:hAnsi="Arial Black" w:cs="Arial"/>
          <w:b/>
          <w:noProof/>
          <w:sz w:val="48"/>
          <w:szCs w:val="48"/>
          <w:lang w:eastAsia="zh-TW"/>
        </w:rPr>
        <w:pict>
          <v:rect id="_x0000_s1034" style="position:absolute;left:0;text-align:left;margin-left:0;margin-top:0;width:625.05pt;height:64.8pt;z-index:251660288;mso-width-percent:1050;mso-height-percent:900;mso-position-horizontal:center;mso-position-horizontal-relative:page;mso-position-vertical:bottom;mso-position-vertical-relative:page;mso-width-percent:1050;mso-height-percent:900;mso-height-relative:top-margin-area" o:allowincell="f" fillcolor="#f79646 [3209]" strokecolor="#f2f2f2 [3041]" strokeweight="3pt">
            <v:shadow on="t" type="perspective" color="#974706 [1609]" opacity=".5" offset="1pt" offset2="-1pt"/>
            <w10:wrap anchorx="page" anchory="page"/>
          </v:rect>
        </w:pict>
      </w:r>
      <w:r w:rsidR="009B69A7" w:rsidRPr="009B69A7">
        <w:rPr>
          <w:rFonts w:ascii="Arial Black" w:hAnsi="Arial Black" w:cs="Arial"/>
          <w:b/>
          <w:noProof/>
          <w:sz w:val="48"/>
          <w:szCs w:val="48"/>
          <w:lang w:eastAsia="zh-TW"/>
        </w:rPr>
        <w:pict>
          <v:rect id="_x0000_s1036" style="position:absolute;left:0;text-align:left;margin-left:546.75pt;margin-top:-21.05pt;width:7.15pt;height:884pt;z-index:251662336;mso-height-percent:1050;mso-position-horizontal-relative:page;mso-position-vertical-relative:page;mso-height-percent:1050" o:allowincell="f" strokecolor="#31849b">
            <w10:wrap anchorx="page" anchory="page"/>
          </v:rect>
        </w:pict>
      </w:r>
      <w:r w:rsidR="009B69A7" w:rsidRPr="009B69A7">
        <w:rPr>
          <w:rFonts w:ascii="Arial Black" w:hAnsi="Arial Black" w:cs="Arial"/>
          <w:b/>
          <w:noProof/>
          <w:sz w:val="48"/>
          <w:szCs w:val="48"/>
          <w:lang w:eastAsia="zh-TW"/>
        </w:rPr>
        <w:pict>
          <v:rect id="_x0000_s1035" style="position:absolute;left:0;text-align:left;margin-left:-14.9pt;margin-top:0;width:625.05pt;height:64.8pt;z-index:251661312;mso-width-percent:1050;mso-height-percent:900;mso-position-horizontal-relative:page;mso-position-vertical-relative:page;mso-width-percent:1050;mso-height-percent:900;mso-height-relative:top-margin-area" o:allowincell="f" fillcolor="#f79646 [3209]" strokecolor="#f2f2f2 [3041]" strokeweight="3pt">
            <v:shadow on="t" type="perspective" color="#974706 [1609]" opacity=".5" offset="1pt" offset2="-1pt"/>
            <w10:wrap anchorx="page" anchory="margin"/>
          </v:rect>
        </w:pict>
      </w:r>
    </w:p>
    <w:p w:rsidR="0081422B" w:rsidRPr="0081422B" w:rsidRDefault="0081422B" w:rsidP="0081422B">
      <w:pPr>
        <w:pStyle w:val="NoSpacing"/>
        <w:ind w:right="-243"/>
        <w:jc w:val="center"/>
        <w:rPr>
          <w:rFonts w:ascii="Arial Black" w:hAnsi="Arial Black" w:cs="Arial"/>
          <w:b/>
          <w:sz w:val="48"/>
          <w:szCs w:val="48"/>
        </w:rPr>
      </w:pPr>
      <w:r w:rsidRPr="0081422B">
        <w:rPr>
          <w:rFonts w:ascii="Arial Black" w:hAnsi="Arial Black" w:cs="Arial"/>
          <w:b/>
          <w:sz w:val="48"/>
          <w:szCs w:val="48"/>
        </w:rPr>
        <w:t>(KZN 261)</w:t>
      </w:r>
    </w:p>
    <w:p w:rsidR="0081422B" w:rsidRPr="0081422B" w:rsidRDefault="0081422B" w:rsidP="0081422B">
      <w:pPr>
        <w:pStyle w:val="NoSpacing"/>
        <w:ind w:right="-243"/>
        <w:jc w:val="center"/>
        <w:rPr>
          <w:rFonts w:ascii="Arial Black" w:hAnsi="Arial Black" w:cs="Arial"/>
          <w:b/>
          <w:sz w:val="48"/>
          <w:szCs w:val="48"/>
        </w:rPr>
      </w:pPr>
    </w:p>
    <w:p w:rsidR="007C197A" w:rsidRDefault="0081422B" w:rsidP="00250352">
      <w:pPr>
        <w:shd w:val="clear" w:color="auto" w:fill="FBD4B4" w:themeFill="accent6" w:themeFillTint="66"/>
        <w:spacing w:after="0"/>
        <w:jc w:val="center"/>
        <w:rPr>
          <w:rFonts w:ascii="Arial Black" w:eastAsia="Times New Roman" w:hAnsi="Arial Black" w:cs="Arial"/>
          <w:b/>
          <w:bCs/>
          <w:iCs/>
          <w:color w:val="808080"/>
          <w:sz w:val="48"/>
          <w:szCs w:val="48"/>
          <w:lang w:val="en-ZA"/>
        </w:rPr>
      </w:pPr>
      <w:r w:rsidRPr="0081422B">
        <w:rPr>
          <w:rFonts w:ascii="Arial Black" w:eastAsia="Times New Roman" w:hAnsi="Arial Black" w:cs="Arial"/>
          <w:b/>
          <w:bCs/>
          <w:iCs/>
          <w:color w:val="808080"/>
          <w:sz w:val="48"/>
          <w:szCs w:val="48"/>
          <w:lang w:val="en-ZA"/>
        </w:rPr>
        <w:t>MID</w:t>
      </w:r>
      <w:r w:rsidR="00250352">
        <w:rPr>
          <w:rFonts w:ascii="Arial Black" w:eastAsia="Times New Roman" w:hAnsi="Arial Black" w:cs="Arial"/>
          <w:b/>
          <w:bCs/>
          <w:iCs/>
          <w:color w:val="808080"/>
          <w:sz w:val="48"/>
          <w:szCs w:val="48"/>
          <w:lang w:val="en-ZA"/>
        </w:rPr>
        <w:t>-YEAR BUDGET AND PERFORMANCE ASSESSMENT</w:t>
      </w:r>
      <w:r w:rsidR="007C197A">
        <w:rPr>
          <w:rFonts w:ascii="Arial Black" w:eastAsia="Times New Roman" w:hAnsi="Arial Black" w:cs="Arial"/>
          <w:b/>
          <w:bCs/>
          <w:iCs/>
          <w:color w:val="808080"/>
          <w:sz w:val="48"/>
          <w:szCs w:val="48"/>
          <w:lang w:val="en-ZA"/>
        </w:rPr>
        <w:t xml:space="preserve"> </w:t>
      </w:r>
    </w:p>
    <w:p w:rsidR="007C197A" w:rsidRDefault="00250352" w:rsidP="00250352">
      <w:pPr>
        <w:shd w:val="clear" w:color="auto" w:fill="FBD4B4" w:themeFill="accent6" w:themeFillTint="66"/>
        <w:spacing w:after="0"/>
        <w:jc w:val="center"/>
        <w:rPr>
          <w:rFonts w:ascii="Arial Black" w:eastAsia="Times New Roman" w:hAnsi="Arial Black" w:cs="Arial"/>
          <w:b/>
          <w:bCs/>
          <w:iCs/>
          <w:color w:val="808080"/>
          <w:sz w:val="48"/>
          <w:szCs w:val="48"/>
          <w:lang w:val="en-ZA"/>
        </w:rPr>
      </w:pPr>
      <w:r>
        <w:rPr>
          <w:rFonts w:ascii="Arial Black" w:eastAsia="Times New Roman" w:hAnsi="Arial Black" w:cs="Arial"/>
          <w:b/>
          <w:bCs/>
          <w:iCs/>
          <w:color w:val="808080"/>
          <w:sz w:val="48"/>
          <w:szCs w:val="48"/>
          <w:lang w:val="en-ZA"/>
        </w:rPr>
        <w:t>IN</w:t>
      </w:r>
      <w:r w:rsidR="007C197A">
        <w:rPr>
          <w:rFonts w:ascii="Arial Black" w:eastAsia="Times New Roman" w:hAnsi="Arial Black" w:cs="Arial"/>
          <w:b/>
          <w:bCs/>
          <w:iCs/>
          <w:color w:val="808080"/>
          <w:sz w:val="48"/>
          <w:szCs w:val="48"/>
          <w:lang w:val="en-ZA"/>
        </w:rPr>
        <w:t>-</w:t>
      </w:r>
      <w:r w:rsidR="0081422B" w:rsidRPr="0081422B">
        <w:rPr>
          <w:rFonts w:ascii="Arial Black" w:eastAsia="Times New Roman" w:hAnsi="Arial Black" w:cs="Arial"/>
          <w:b/>
          <w:bCs/>
          <w:iCs/>
          <w:color w:val="808080"/>
          <w:sz w:val="48"/>
          <w:szCs w:val="48"/>
          <w:lang w:val="en-ZA"/>
        </w:rPr>
        <w:t>TERM</w:t>
      </w:r>
      <w:r>
        <w:rPr>
          <w:rFonts w:ascii="Arial Black" w:eastAsia="Times New Roman" w:hAnsi="Arial Black" w:cs="Arial"/>
          <w:b/>
          <w:bCs/>
          <w:iCs/>
          <w:color w:val="808080"/>
          <w:sz w:val="48"/>
          <w:szCs w:val="48"/>
          <w:lang w:val="en-ZA"/>
        </w:rPr>
        <w:t>S OF</w:t>
      </w:r>
      <w:r w:rsidR="0081422B" w:rsidRPr="0081422B">
        <w:rPr>
          <w:rFonts w:ascii="Arial Black" w:eastAsia="Times New Roman" w:hAnsi="Arial Black" w:cs="Arial"/>
          <w:b/>
          <w:bCs/>
          <w:iCs/>
          <w:color w:val="808080"/>
          <w:sz w:val="48"/>
          <w:szCs w:val="48"/>
          <w:lang w:val="en-ZA"/>
        </w:rPr>
        <w:t xml:space="preserve"> </w:t>
      </w:r>
      <w:r w:rsidR="005A2276">
        <w:rPr>
          <w:rFonts w:ascii="Arial Black" w:eastAsia="Times New Roman" w:hAnsi="Arial Black" w:cs="Arial"/>
          <w:b/>
          <w:bCs/>
          <w:iCs/>
          <w:color w:val="808080"/>
          <w:sz w:val="48"/>
          <w:szCs w:val="48"/>
          <w:lang w:val="en-ZA"/>
        </w:rPr>
        <w:t xml:space="preserve">SECTION 72 </w:t>
      </w:r>
    </w:p>
    <w:p w:rsidR="0081422B" w:rsidRDefault="00250352" w:rsidP="00250352">
      <w:pPr>
        <w:shd w:val="clear" w:color="auto" w:fill="FBD4B4" w:themeFill="accent6" w:themeFillTint="66"/>
        <w:spacing w:after="0"/>
        <w:jc w:val="center"/>
        <w:rPr>
          <w:rFonts w:ascii="Arial Black" w:eastAsia="Times New Roman" w:hAnsi="Arial Black" w:cs="Arial"/>
          <w:b/>
          <w:bCs/>
          <w:iCs/>
          <w:color w:val="808080"/>
          <w:sz w:val="48"/>
          <w:szCs w:val="48"/>
          <w:lang w:val="en-ZA"/>
        </w:rPr>
      </w:pPr>
      <w:r>
        <w:rPr>
          <w:rFonts w:ascii="Arial Black" w:eastAsia="Times New Roman" w:hAnsi="Arial Black" w:cs="Arial"/>
          <w:b/>
          <w:bCs/>
          <w:iCs/>
          <w:color w:val="808080"/>
          <w:sz w:val="48"/>
          <w:szCs w:val="48"/>
          <w:lang w:val="en-ZA"/>
        </w:rPr>
        <w:t>OF THE MFMA</w:t>
      </w:r>
    </w:p>
    <w:p w:rsidR="0081422B" w:rsidRPr="0081422B" w:rsidRDefault="0081422B" w:rsidP="0081422B">
      <w:pPr>
        <w:shd w:val="clear" w:color="auto" w:fill="FBD4B4" w:themeFill="accent6" w:themeFillTint="66"/>
        <w:spacing w:after="0"/>
        <w:jc w:val="center"/>
        <w:rPr>
          <w:rFonts w:ascii="Arial Black" w:eastAsia="Times New Roman" w:hAnsi="Arial Black" w:cs="Arial"/>
          <w:b/>
          <w:iCs/>
          <w:color w:val="808080"/>
          <w:sz w:val="48"/>
          <w:szCs w:val="48"/>
        </w:rPr>
      </w:pPr>
      <w:r>
        <w:rPr>
          <w:rFonts w:ascii="Arial Black" w:eastAsia="Times New Roman" w:hAnsi="Arial Black" w:cs="Arial"/>
          <w:b/>
          <w:bCs/>
          <w:iCs/>
          <w:color w:val="808080"/>
          <w:sz w:val="48"/>
          <w:szCs w:val="48"/>
          <w:lang w:val="en-ZA"/>
        </w:rPr>
        <w:t>2018-2019</w:t>
      </w:r>
    </w:p>
    <w:p w:rsidR="0081422B" w:rsidRPr="0081422B" w:rsidRDefault="0081422B" w:rsidP="0081422B">
      <w:pPr>
        <w:pStyle w:val="NoSpacing"/>
        <w:ind w:right="-243"/>
        <w:jc w:val="center"/>
        <w:rPr>
          <w:rFonts w:ascii="Cambria" w:hAnsi="Cambria"/>
          <w:b/>
          <w:sz w:val="40"/>
          <w:szCs w:val="40"/>
        </w:rPr>
      </w:pPr>
    </w:p>
    <w:p w:rsidR="0081422B" w:rsidRDefault="0081422B">
      <w:pPr>
        <w:rPr>
          <w:rFonts w:ascii="Arial" w:eastAsia="Times New Roman" w:hAnsi="Arial" w:cs="Arial"/>
          <w:b/>
          <w:bCs/>
          <w:iCs/>
          <w:color w:val="808080"/>
          <w:sz w:val="24"/>
          <w:szCs w:val="24"/>
          <w:lang w:val="en-ZA"/>
        </w:rPr>
      </w:pPr>
      <w:r>
        <w:rPr>
          <w:rFonts w:ascii="Arial" w:eastAsia="Times New Roman" w:hAnsi="Arial" w:cs="Arial"/>
          <w:b/>
          <w:bCs/>
          <w:iCs/>
          <w:color w:val="808080"/>
          <w:sz w:val="24"/>
          <w:szCs w:val="24"/>
          <w:lang w:val="en-ZA"/>
        </w:rPr>
        <w:br w:type="page"/>
      </w:r>
    </w:p>
    <w:p w:rsidR="00ED08FB" w:rsidRPr="00B74EFB" w:rsidRDefault="00ED08FB" w:rsidP="008E317F">
      <w:pPr>
        <w:pStyle w:val="Title"/>
        <w:numPr>
          <w:ilvl w:val="0"/>
          <w:numId w:val="27"/>
        </w:num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AEEF3" w:themeFill="accent5" w:themeFillTint="33"/>
        <w:rPr>
          <w:rFonts w:eastAsia="Times New Roman"/>
          <w:bCs/>
          <w:iCs/>
          <w:color w:val="000000"/>
          <w:sz w:val="24"/>
          <w:szCs w:val="24"/>
          <w:lang w:val="en-ZA"/>
        </w:rPr>
      </w:pPr>
      <w:r w:rsidRPr="00B74EFB">
        <w:lastRenderedPageBreak/>
        <w:t>MIDTERM REPORTING LEGISTLATION</w:t>
      </w:r>
    </w:p>
    <w:p w:rsidR="00ED08FB" w:rsidRPr="00B74EFB" w:rsidRDefault="00ED08FB" w:rsidP="00EE3971">
      <w:pPr>
        <w:jc w:val="both"/>
        <w:rPr>
          <w:rFonts w:ascii="Arial" w:eastAsia="Times New Roman" w:hAnsi="Arial" w:cs="Arial"/>
          <w:b/>
          <w:bCs/>
          <w:iCs/>
          <w:sz w:val="24"/>
          <w:szCs w:val="24"/>
        </w:rPr>
      </w:pPr>
      <w:r w:rsidRPr="00B74EFB">
        <w:rPr>
          <w:rFonts w:ascii="Arial" w:eastAsia="Times New Roman" w:hAnsi="Arial" w:cs="Arial"/>
          <w:b/>
          <w:bCs/>
          <w:iCs/>
          <w:sz w:val="24"/>
          <w:szCs w:val="24"/>
        </w:rPr>
        <w:t>Section 72 (1) (a) of the MFMA outlines the requirements for mid</w:t>
      </w:r>
      <w:r w:rsidRPr="00B74EFB">
        <w:rPr>
          <w:rFonts w:ascii="Cambria Math" w:eastAsia="Times New Roman" w:hAnsi="Cambria Math" w:cs="Arial"/>
          <w:b/>
          <w:bCs/>
          <w:iCs/>
          <w:sz w:val="24"/>
          <w:szCs w:val="24"/>
        </w:rPr>
        <w:t>‐</w:t>
      </w:r>
      <w:r w:rsidRPr="00B74EFB">
        <w:rPr>
          <w:rFonts w:ascii="Arial" w:eastAsia="Times New Roman" w:hAnsi="Arial" w:cs="Arial"/>
          <w:b/>
          <w:bCs/>
          <w:iCs/>
          <w:sz w:val="24"/>
          <w:szCs w:val="24"/>
        </w:rPr>
        <w:t>year reporting.</w:t>
      </w:r>
    </w:p>
    <w:p w:rsidR="00ED08FB" w:rsidRPr="00B74EFB" w:rsidRDefault="00ED08FB" w:rsidP="00EE3971">
      <w:pPr>
        <w:jc w:val="both"/>
        <w:rPr>
          <w:rFonts w:ascii="Arial" w:eastAsia="Times New Roman" w:hAnsi="Arial" w:cs="Arial"/>
          <w:iCs/>
          <w:sz w:val="24"/>
          <w:szCs w:val="24"/>
        </w:rPr>
      </w:pPr>
      <w:r w:rsidRPr="00B74EFB">
        <w:rPr>
          <w:rFonts w:ascii="Arial" w:eastAsia="Times New Roman" w:hAnsi="Arial" w:cs="Arial"/>
          <w:sz w:val="24"/>
          <w:szCs w:val="24"/>
        </w:rPr>
        <w:t>The Accounting Officer is required by the 25th January of each year to assess the performance of the municipality during the first half of the year taking into account:</w:t>
      </w:r>
      <w:r w:rsidRPr="00B74EFB">
        <w:rPr>
          <w:rFonts w:ascii="Arial" w:eastAsia="Times New Roman" w:hAnsi="Arial" w:cs="Arial"/>
          <w:iCs/>
          <w:sz w:val="24"/>
          <w:szCs w:val="24"/>
        </w:rPr>
        <w:t xml:space="preserve"> </w:t>
      </w:r>
    </w:p>
    <w:p w:rsidR="00ED08FB" w:rsidRPr="00B74EFB" w:rsidRDefault="00ED08FB" w:rsidP="008E317F">
      <w:pPr>
        <w:pStyle w:val="ListParagraph"/>
        <w:numPr>
          <w:ilvl w:val="0"/>
          <w:numId w:val="23"/>
        </w:numPr>
        <w:jc w:val="both"/>
        <w:rPr>
          <w:rFonts w:ascii="Arial" w:eastAsia="Times New Roman" w:hAnsi="Arial" w:cs="Arial"/>
          <w:bCs/>
          <w:i/>
          <w:iCs/>
          <w:sz w:val="24"/>
          <w:szCs w:val="24"/>
        </w:rPr>
      </w:pPr>
      <w:r w:rsidRPr="00B74EFB">
        <w:rPr>
          <w:rFonts w:ascii="Arial" w:eastAsia="Times New Roman" w:hAnsi="Arial" w:cs="Arial"/>
          <w:bCs/>
          <w:i/>
          <w:iCs/>
          <w:sz w:val="24"/>
          <w:szCs w:val="24"/>
        </w:rPr>
        <w:t>The monthly statements referred to in section 71 of the first half of the year;</w:t>
      </w:r>
    </w:p>
    <w:p w:rsidR="00ED08FB" w:rsidRPr="00B74EFB" w:rsidRDefault="00ED08FB" w:rsidP="008E317F">
      <w:pPr>
        <w:pStyle w:val="ListParagraph"/>
        <w:numPr>
          <w:ilvl w:val="0"/>
          <w:numId w:val="23"/>
        </w:numPr>
        <w:jc w:val="both"/>
        <w:rPr>
          <w:rFonts w:ascii="Arial" w:eastAsia="Times New Roman" w:hAnsi="Arial" w:cs="Arial"/>
          <w:i/>
          <w:iCs/>
          <w:sz w:val="24"/>
          <w:szCs w:val="24"/>
        </w:rPr>
      </w:pPr>
      <w:r w:rsidRPr="00B74EFB">
        <w:rPr>
          <w:rFonts w:ascii="Arial" w:eastAsia="Times New Roman" w:hAnsi="Arial" w:cs="Arial"/>
          <w:i/>
          <w:iCs/>
          <w:sz w:val="24"/>
          <w:szCs w:val="24"/>
        </w:rPr>
        <w:t>The municipalities service delivery performance during the first half of the financial year, and the service delivery targets and performance indicators set in the Service Delivery and Budget Implementation Plan</w:t>
      </w:r>
    </w:p>
    <w:p w:rsidR="00ED08FB" w:rsidRPr="00B74EFB" w:rsidRDefault="00ED08FB" w:rsidP="008E317F">
      <w:pPr>
        <w:pStyle w:val="ListParagraph"/>
        <w:numPr>
          <w:ilvl w:val="0"/>
          <w:numId w:val="23"/>
        </w:numPr>
        <w:jc w:val="both"/>
        <w:rPr>
          <w:rFonts w:ascii="Arial" w:eastAsia="Times New Roman" w:hAnsi="Arial" w:cs="Arial"/>
          <w:i/>
          <w:iCs/>
          <w:sz w:val="24"/>
          <w:szCs w:val="24"/>
        </w:rPr>
      </w:pPr>
      <w:r w:rsidRPr="00B74EFB">
        <w:rPr>
          <w:rFonts w:ascii="Arial" w:eastAsia="Times New Roman" w:hAnsi="Arial" w:cs="Arial"/>
          <w:i/>
          <w:iCs/>
          <w:sz w:val="24"/>
          <w:szCs w:val="24"/>
        </w:rPr>
        <w:t>The past year’s annual report, and progress on resolving problems identified in the annual report; and</w:t>
      </w:r>
    </w:p>
    <w:p w:rsidR="00ED08FB" w:rsidRPr="00B74EFB" w:rsidRDefault="00ED08FB" w:rsidP="008E317F">
      <w:pPr>
        <w:pStyle w:val="ListParagraph"/>
        <w:numPr>
          <w:ilvl w:val="0"/>
          <w:numId w:val="23"/>
        </w:numPr>
        <w:jc w:val="both"/>
        <w:rPr>
          <w:rFonts w:ascii="Arial" w:eastAsia="Times New Roman" w:hAnsi="Arial" w:cs="Arial"/>
          <w:b/>
          <w:bCs/>
          <w:i/>
          <w:iCs/>
          <w:sz w:val="24"/>
          <w:szCs w:val="24"/>
        </w:rPr>
      </w:pPr>
      <w:r w:rsidRPr="00B74EFB">
        <w:rPr>
          <w:rFonts w:ascii="Arial" w:eastAsia="Times New Roman" w:hAnsi="Arial" w:cs="Arial"/>
          <w:i/>
          <w:iCs/>
          <w:sz w:val="24"/>
          <w:szCs w:val="24"/>
        </w:rPr>
        <w:t>The performance of every municipal entity under the sole or shared control of the municipality, taking into account reports in terms of section 88 from any such entities.</w:t>
      </w:r>
      <w:r w:rsidRPr="00B74EFB">
        <w:rPr>
          <w:rFonts w:ascii="Arial" w:eastAsia="Times New Roman" w:hAnsi="Arial" w:cs="Arial"/>
          <w:b/>
          <w:bCs/>
          <w:i/>
          <w:iCs/>
          <w:sz w:val="24"/>
          <w:szCs w:val="24"/>
        </w:rPr>
        <w:t xml:space="preserve"> </w:t>
      </w:r>
    </w:p>
    <w:p w:rsidR="00ED08FB" w:rsidRPr="00B74EFB" w:rsidRDefault="00ED08FB" w:rsidP="00EE3971">
      <w:pPr>
        <w:jc w:val="both"/>
        <w:rPr>
          <w:rFonts w:ascii="Arial" w:eastAsia="Times New Roman" w:hAnsi="Arial" w:cs="Arial"/>
          <w:b/>
          <w:bCs/>
          <w:iCs/>
          <w:sz w:val="24"/>
          <w:szCs w:val="24"/>
        </w:rPr>
      </w:pPr>
      <w:r w:rsidRPr="00B74EFB">
        <w:rPr>
          <w:rFonts w:ascii="Arial" w:eastAsia="Times New Roman" w:hAnsi="Arial" w:cs="Arial"/>
          <w:b/>
          <w:bCs/>
          <w:iCs/>
          <w:sz w:val="24"/>
          <w:szCs w:val="24"/>
        </w:rPr>
        <w:t>Section 54 outlines Budgetary Control and early identification of financial problems, and states that</w:t>
      </w:r>
    </w:p>
    <w:p w:rsidR="00ED08FB" w:rsidRPr="00B74EFB" w:rsidRDefault="00ED08FB" w:rsidP="00EE3971">
      <w:pPr>
        <w:jc w:val="both"/>
        <w:rPr>
          <w:rFonts w:ascii="Arial" w:eastAsia="Times New Roman" w:hAnsi="Arial" w:cs="Arial"/>
          <w:i/>
          <w:iCs/>
          <w:sz w:val="24"/>
          <w:szCs w:val="24"/>
        </w:rPr>
      </w:pPr>
      <w:r w:rsidRPr="00B74EFB">
        <w:rPr>
          <w:rFonts w:ascii="Arial" w:eastAsia="Times New Roman" w:hAnsi="Arial" w:cs="Arial"/>
          <w:i/>
          <w:iCs/>
          <w:sz w:val="24"/>
          <w:szCs w:val="24"/>
        </w:rPr>
        <w:t>1)    On receipt of a statement or report submitted by the accounting officer of the municipality in terms of section 71 or 72, the mayor must:</w:t>
      </w:r>
    </w:p>
    <w:p w:rsidR="00ED08FB" w:rsidRPr="00B74EFB" w:rsidRDefault="00ED08FB" w:rsidP="00EE3971">
      <w:pPr>
        <w:pStyle w:val="ListParagraph"/>
        <w:numPr>
          <w:ilvl w:val="0"/>
          <w:numId w:val="1"/>
        </w:numPr>
        <w:jc w:val="both"/>
        <w:rPr>
          <w:rFonts w:ascii="Arial" w:eastAsia="Times New Roman" w:hAnsi="Arial" w:cs="Arial"/>
          <w:i/>
          <w:iCs/>
          <w:sz w:val="24"/>
          <w:szCs w:val="24"/>
        </w:rPr>
      </w:pPr>
      <w:r w:rsidRPr="00B74EFB">
        <w:rPr>
          <w:rFonts w:ascii="Arial" w:eastAsia="Times New Roman" w:hAnsi="Arial" w:cs="Arial"/>
          <w:i/>
          <w:iCs/>
          <w:sz w:val="24"/>
          <w:szCs w:val="24"/>
        </w:rPr>
        <w:t>Consider the statement or report</w:t>
      </w:r>
    </w:p>
    <w:p w:rsidR="00ED08FB" w:rsidRPr="00EE3971" w:rsidRDefault="00ED08FB" w:rsidP="00EE3971">
      <w:pPr>
        <w:pStyle w:val="ListParagraph"/>
        <w:numPr>
          <w:ilvl w:val="0"/>
          <w:numId w:val="1"/>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Check whether the municipality’s approved budget is implemented in accordance with the service delivery and budget implementation plan;</w:t>
      </w:r>
    </w:p>
    <w:p w:rsidR="00ED08FB" w:rsidRPr="00EE3971" w:rsidRDefault="00ED08FB" w:rsidP="00EE3971">
      <w:pPr>
        <w:pStyle w:val="ListParagraph"/>
        <w:numPr>
          <w:ilvl w:val="0"/>
          <w:numId w:val="1"/>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 xml:space="preserve">Consider and, if necessary, make any revisions to the service delivery and budget implementation plan, provided that revisions to the service delivery targets and performance indicators in the plan may only be made with the approval of the council following approval of an adjustments budget; </w:t>
      </w:r>
    </w:p>
    <w:p w:rsidR="00ED08FB" w:rsidRPr="00EE3971" w:rsidRDefault="00ED08FB" w:rsidP="00EE3971">
      <w:pPr>
        <w:pStyle w:val="ListParagraph"/>
        <w:numPr>
          <w:ilvl w:val="0"/>
          <w:numId w:val="1"/>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Issue any appropriate instructions to the accounting officer to ensure:</w:t>
      </w:r>
    </w:p>
    <w:p w:rsidR="00ED08FB" w:rsidRPr="00EE3971" w:rsidRDefault="00ED08FB" w:rsidP="008E317F">
      <w:pPr>
        <w:pStyle w:val="ListParagraph"/>
        <w:numPr>
          <w:ilvl w:val="0"/>
          <w:numId w:val="8"/>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that the budget is implemented in accordance with the service delivery and budget implementation plan; and</w:t>
      </w:r>
    </w:p>
    <w:p w:rsidR="00ED08FB" w:rsidRPr="00EE3971" w:rsidRDefault="00ED08FB" w:rsidP="008E317F">
      <w:pPr>
        <w:pStyle w:val="ListParagraph"/>
        <w:numPr>
          <w:ilvl w:val="0"/>
          <w:numId w:val="8"/>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that spending of funds and revenue collection proceed in accordance with the budget;</w:t>
      </w:r>
    </w:p>
    <w:p w:rsidR="00ED08FB" w:rsidRPr="00EE3971" w:rsidRDefault="00ED08FB" w:rsidP="00EE3971">
      <w:pPr>
        <w:pStyle w:val="ListParagraph"/>
        <w:numPr>
          <w:ilvl w:val="0"/>
          <w:numId w:val="1"/>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Identify any financial problems facing the municipality, including any emerging or impending financial problems; and</w:t>
      </w:r>
    </w:p>
    <w:p w:rsidR="00ED08FB" w:rsidRPr="00EE3971" w:rsidRDefault="00ED08FB" w:rsidP="00EE3971">
      <w:pPr>
        <w:pStyle w:val="ListParagraph"/>
        <w:numPr>
          <w:ilvl w:val="0"/>
          <w:numId w:val="1"/>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In the case of a section 72 report, submit the report to the council by 31 January of each year.</w:t>
      </w:r>
    </w:p>
    <w:p w:rsidR="00ED08FB" w:rsidRPr="00EE3971" w:rsidRDefault="00ED08FB" w:rsidP="00EE3971">
      <w:p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2)    If the municipality faces any serious financial problems, the Mayor must:</w:t>
      </w:r>
    </w:p>
    <w:p w:rsidR="00ED08FB" w:rsidRPr="00EE3971" w:rsidRDefault="00ED08FB" w:rsidP="008E317F">
      <w:pPr>
        <w:pStyle w:val="ListParagraph"/>
        <w:numPr>
          <w:ilvl w:val="0"/>
          <w:numId w:val="2"/>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lastRenderedPageBreak/>
        <w:t>Promptly respond to and initiate any remedial or corrective steps proposed by the accounting officer to deal with such problems, which may include:</w:t>
      </w:r>
    </w:p>
    <w:p w:rsidR="00ED08FB" w:rsidRPr="00EE3971" w:rsidRDefault="00ED08FB" w:rsidP="008E317F">
      <w:pPr>
        <w:pStyle w:val="ListParagraph"/>
        <w:numPr>
          <w:ilvl w:val="0"/>
          <w:numId w:val="3"/>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steps to reduce spending when revenue is anticipated to be less than projected in the municipality’s approved budget;</w:t>
      </w:r>
    </w:p>
    <w:p w:rsidR="00ED08FB" w:rsidRPr="00EE3971" w:rsidRDefault="00ED08FB" w:rsidP="008E317F">
      <w:pPr>
        <w:pStyle w:val="ListParagraph"/>
        <w:numPr>
          <w:ilvl w:val="0"/>
          <w:numId w:val="3"/>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the tabling of an adjustments budget; or</w:t>
      </w:r>
    </w:p>
    <w:p w:rsidR="00ED08FB" w:rsidRPr="00EE3971" w:rsidRDefault="00ED08FB" w:rsidP="008E317F">
      <w:pPr>
        <w:pStyle w:val="ListParagraph"/>
        <w:numPr>
          <w:ilvl w:val="0"/>
          <w:numId w:val="3"/>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steps in terms of Chapter 13; and</w:t>
      </w:r>
    </w:p>
    <w:p w:rsidR="00ED08FB" w:rsidRPr="00EE3971" w:rsidRDefault="00ED08FB" w:rsidP="008E317F">
      <w:pPr>
        <w:pStyle w:val="ListParagraph"/>
        <w:numPr>
          <w:ilvl w:val="0"/>
          <w:numId w:val="2"/>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Alert the council and the MEC for local government in the province to those problems.</w:t>
      </w:r>
    </w:p>
    <w:p w:rsidR="00ED08FB" w:rsidRPr="00EE3971" w:rsidRDefault="00ED08FB" w:rsidP="00EE3971">
      <w:p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3)    The mayor must ensure that any revisions of the service delivery and budget implementation plan are made public promptly.</w:t>
      </w:r>
    </w:p>
    <w:p w:rsidR="00ED08FB" w:rsidRPr="00EE3971" w:rsidRDefault="00ED08FB" w:rsidP="00EE3971">
      <w:pPr>
        <w:jc w:val="both"/>
        <w:rPr>
          <w:rFonts w:ascii="Arial" w:eastAsia="Times New Roman" w:hAnsi="Arial" w:cs="Arial"/>
          <w:b/>
          <w:bCs/>
          <w:i/>
          <w:iCs/>
          <w:color w:val="181717"/>
          <w:sz w:val="24"/>
          <w:szCs w:val="24"/>
        </w:rPr>
      </w:pPr>
      <w:r w:rsidRPr="00B74EFB">
        <w:rPr>
          <w:rFonts w:ascii="Arial" w:eastAsia="Times New Roman" w:hAnsi="Arial" w:cs="Arial"/>
          <w:b/>
          <w:bCs/>
          <w:iCs/>
          <w:color w:val="181717"/>
          <w:sz w:val="24"/>
          <w:szCs w:val="24"/>
        </w:rPr>
        <w:t>Chapter 13 (135) of MFMA – which outlines Resolution of Financial Problems; states that</w:t>
      </w:r>
      <w:r w:rsidRPr="00EE3971">
        <w:rPr>
          <w:rFonts w:ascii="Arial" w:eastAsia="Times New Roman" w:hAnsi="Arial" w:cs="Arial"/>
          <w:b/>
          <w:bCs/>
          <w:i/>
          <w:iCs/>
          <w:color w:val="181717"/>
          <w:sz w:val="24"/>
          <w:szCs w:val="24"/>
        </w:rPr>
        <w:t>:</w:t>
      </w:r>
    </w:p>
    <w:p w:rsidR="00ED08FB" w:rsidRPr="00EE3971" w:rsidRDefault="00ED08FB" w:rsidP="008E317F">
      <w:pPr>
        <w:pStyle w:val="ListParagraph"/>
        <w:numPr>
          <w:ilvl w:val="0"/>
          <w:numId w:val="4"/>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The primary responsibility to avoid, identify and resolve financial problems in a municipality rests with the municipality itself.</w:t>
      </w:r>
    </w:p>
    <w:p w:rsidR="00ED08FB" w:rsidRPr="00EE3971" w:rsidRDefault="00ED08FB" w:rsidP="008E317F">
      <w:pPr>
        <w:pStyle w:val="ListParagraph"/>
        <w:numPr>
          <w:ilvl w:val="0"/>
          <w:numId w:val="4"/>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A municipality must meet its financial commitments.</w:t>
      </w:r>
    </w:p>
    <w:p w:rsidR="00ED08FB" w:rsidRPr="00EE3971" w:rsidRDefault="00ED08FB" w:rsidP="008E317F">
      <w:pPr>
        <w:pStyle w:val="ListParagraph"/>
        <w:numPr>
          <w:ilvl w:val="0"/>
          <w:numId w:val="4"/>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  If a municipality encounters a serious financial problem or anticipates problems in meeting its financial commitments, it must immediately:</w:t>
      </w:r>
    </w:p>
    <w:p w:rsidR="00ED08FB" w:rsidRPr="00EE3971" w:rsidRDefault="00ED08FB" w:rsidP="008E317F">
      <w:pPr>
        <w:pStyle w:val="ListParagraph"/>
        <w:numPr>
          <w:ilvl w:val="0"/>
          <w:numId w:val="5"/>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Seek solutions for the problem;</w:t>
      </w:r>
    </w:p>
    <w:p w:rsidR="000E5DD0" w:rsidRDefault="00ED08FB" w:rsidP="008E317F">
      <w:pPr>
        <w:pStyle w:val="ListParagraph"/>
        <w:numPr>
          <w:ilvl w:val="0"/>
          <w:numId w:val="5"/>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 xml:space="preserve">Notify the MEC for local government and the MEC for finance in the province; and </w:t>
      </w:r>
    </w:p>
    <w:p w:rsidR="00ED08FB" w:rsidRPr="00EE3971" w:rsidRDefault="00ED08FB" w:rsidP="008E317F">
      <w:pPr>
        <w:pStyle w:val="ListParagraph"/>
        <w:numPr>
          <w:ilvl w:val="0"/>
          <w:numId w:val="5"/>
        </w:numPr>
        <w:jc w:val="both"/>
        <w:rPr>
          <w:rFonts w:ascii="Arial" w:eastAsia="Times New Roman" w:hAnsi="Arial" w:cs="Arial"/>
          <w:i/>
          <w:iCs/>
          <w:color w:val="181717"/>
          <w:sz w:val="24"/>
          <w:szCs w:val="24"/>
        </w:rPr>
      </w:pPr>
      <w:r w:rsidRPr="00EE3971">
        <w:rPr>
          <w:rFonts w:ascii="Arial" w:eastAsia="Times New Roman" w:hAnsi="Arial" w:cs="Arial"/>
          <w:i/>
          <w:iCs/>
          <w:color w:val="181717"/>
          <w:sz w:val="24"/>
          <w:szCs w:val="24"/>
        </w:rPr>
        <w:t>Notify</w:t>
      </w:r>
      <w:r w:rsidRPr="00EE3971">
        <w:rPr>
          <w:rFonts w:ascii="Arial" w:eastAsia="Times New Roman" w:hAnsi="Arial" w:cs="Arial"/>
          <w:i/>
          <w:iCs/>
          <w:color w:val="181717"/>
          <w:sz w:val="24"/>
          <w:szCs w:val="24"/>
          <w:lang w:val="en-ZA"/>
        </w:rPr>
        <w:t xml:space="preserve"> organised</w:t>
      </w:r>
      <w:r w:rsidRPr="00EE3971">
        <w:rPr>
          <w:rFonts w:ascii="Arial" w:eastAsia="Times New Roman" w:hAnsi="Arial" w:cs="Arial"/>
          <w:i/>
          <w:iCs/>
          <w:color w:val="181717"/>
          <w:sz w:val="24"/>
          <w:szCs w:val="24"/>
        </w:rPr>
        <w:t xml:space="preserve"> local government</w:t>
      </w:r>
    </w:p>
    <w:p w:rsidR="00ED08FB" w:rsidRPr="00EE3971" w:rsidRDefault="00ED08FB" w:rsidP="00EE3971">
      <w:pPr>
        <w:spacing w:after="0"/>
        <w:jc w:val="both"/>
        <w:rPr>
          <w:rFonts w:ascii="Arial" w:eastAsia="Times New Roman" w:hAnsi="Arial" w:cs="Arial"/>
          <w:b/>
          <w:bCs/>
          <w:iCs/>
          <w:color w:val="000000"/>
          <w:sz w:val="24"/>
          <w:szCs w:val="24"/>
          <w:lang w:val="en-ZA"/>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FD66D7" w:rsidP="009069BA">
      <w:pPr>
        <w:rPr>
          <w:rFonts w:ascii="CenturyGothic" w:hAnsi="CenturyGothic" w:cs="CenturyGothic"/>
          <w:sz w:val="24"/>
          <w:szCs w:val="24"/>
        </w:rPr>
      </w:pPr>
    </w:p>
    <w:p w:rsidR="00FD66D7" w:rsidRDefault="001B0E63" w:rsidP="00FD66D7">
      <w:pPr>
        <w:rPr>
          <w:rFonts w:ascii="CenturyGothic" w:hAnsi="CenturyGothic" w:cs="CenturyGothic"/>
          <w:sz w:val="24"/>
          <w:szCs w:val="24"/>
        </w:rPr>
      </w:pPr>
      <w:r w:rsidRPr="009069BA">
        <w:rPr>
          <w:rFonts w:ascii="CenturyGothic" w:hAnsi="CenturyGothic" w:cs="CenturyGothic"/>
          <w:sz w:val="24"/>
          <w:szCs w:val="24"/>
        </w:rPr>
        <w:t>This report has been prepared in terms of the Local Government: Municipal Finance Management Act</w:t>
      </w:r>
      <w:r w:rsidR="009069BA">
        <w:rPr>
          <w:rFonts w:ascii="CenturyGothic" w:hAnsi="CenturyGothic" w:cs="CenturyGothic"/>
          <w:sz w:val="24"/>
          <w:szCs w:val="24"/>
        </w:rPr>
        <w:t xml:space="preserve"> </w:t>
      </w:r>
      <w:r w:rsidRPr="009069BA">
        <w:rPr>
          <w:rFonts w:ascii="CenturyGothic" w:hAnsi="CenturyGothic" w:cs="CenturyGothic"/>
          <w:sz w:val="24"/>
          <w:szCs w:val="24"/>
        </w:rPr>
        <w:t>Number 56 of 2003: Municipal Budget and Reporting Regulations, Government Gazette 32141, 17 April 2009.</w:t>
      </w:r>
      <w:bookmarkStart w:id="0" w:name="RANGE!A3"/>
    </w:p>
    <w:p w:rsidR="001B0E63" w:rsidRPr="00B74EFB" w:rsidRDefault="00102B3D"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rPr>
          <w:rFonts w:ascii="Arial Black" w:hAnsi="Arial Black" w:cs="CenturyGothic"/>
          <w:sz w:val="24"/>
          <w:szCs w:val="24"/>
        </w:rPr>
      </w:pPr>
      <w:r w:rsidRPr="00B74EFB">
        <w:rPr>
          <w:rFonts w:ascii="Arial Black" w:eastAsia="Times New Roman" w:hAnsi="Arial Black" w:cs="Arial"/>
          <w:b/>
          <w:iCs/>
          <w:sz w:val="28"/>
          <w:szCs w:val="28"/>
        </w:rPr>
        <w:lastRenderedPageBreak/>
        <w:t>MAYORS REPORT</w:t>
      </w:r>
      <w:bookmarkEnd w:id="0"/>
    </w:p>
    <w:p w:rsidR="001B0E63" w:rsidRPr="00A90099" w:rsidRDefault="001B0E63" w:rsidP="001B0E63">
      <w:pPr>
        <w:jc w:val="both"/>
        <w:rPr>
          <w:rFonts w:ascii="Arial" w:eastAsia="Times New Roman" w:hAnsi="Arial" w:cs="Arial"/>
          <w:sz w:val="24"/>
          <w:szCs w:val="24"/>
        </w:rPr>
      </w:pPr>
      <w:r w:rsidRPr="00A90099">
        <w:rPr>
          <w:rFonts w:ascii="Arial" w:eastAsia="Times New Roman" w:hAnsi="Arial" w:cs="Arial"/>
          <w:sz w:val="24"/>
          <w:szCs w:val="24"/>
        </w:rPr>
        <w:t>For the mid-year budget and performance assessment, the mayor's report must also provide _</w:t>
      </w:r>
    </w:p>
    <w:p w:rsidR="001B0E63" w:rsidRPr="00A90099" w:rsidRDefault="001B0E63" w:rsidP="008E317F">
      <w:pPr>
        <w:pStyle w:val="ListParagraph"/>
        <w:numPr>
          <w:ilvl w:val="0"/>
          <w:numId w:val="6"/>
        </w:numPr>
        <w:jc w:val="both"/>
        <w:rPr>
          <w:rFonts w:ascii="Arial" w:eastAsia="Times New Roman" w:hAnsi="Arial" w:cs="Arial"/>
          <w:iCs/>
          <w:sz w:val="24"/>
          <w:szCs w:val="24"/>
        </w:rPr>
      </w:pPr>
      <w:r w:rsidRPr="00A90099">
        <w:rPr>
          <w:rFonts w:ascii="Arial" w:eastAsia="Times New Roman" w:hAnsi="Arial" w:cs="Arial"/>
          <w:iCs/>
          <w:sz w:val="24"/>
          <w:szCs w:val="24"/>
        </w:rPr>
        <w:t>A summary of the past year's annual report, and progress on resolving problems identified in the annual report and the audit report;</w:t>
      </w:r>
    </w:p>
    <w:p w:rsidR="001B0E63" w:rsidRPr="00A90099" w:rsidRDefault="001B0E63" w:rsidP="008E317F">
      <w:pPr>
        <w:pStyle w:val="ListParagraph"/>
        <w:numPr>
          <w:ilvl w:val="0"/>
          <w:numId w:val="6"/>
        </w:numPr>
        <w:jc w:val="both"/>
        <w:rPr>
          <w:rFonts w:ascii="Arial" w:eastAsia="Times New Roman" w:hAnsi="Arial" w:cs="Arial"/>
          <w:iCs/>
          <w:sz w:val="24"/>
          <w:szCs w:val="24"/>
        </w:rPr>
      </w:pPr>
      <w:r w:rsidRPr="00A90099">
        <w:rPr>
          <w:rFonts w:ascii="Arial" w:eastAsia="Times New Roman" w:hAnsi="Arial" w:cs="Arial"/>
          <w:iCs/>
          <w:sz w:val="24"/>
          <w:szCs w:val="24"/>
        </w:rPr>
        <w:t>A summary of any potential impact of the national adjustments budget and the relevant provincial</w:t>
      </w:r>
    </w:p>
    <w:p w:rsidR="00A90099" w:rsidRPr="00A90099" w:rsidRDefault="001B0E63" w:rsidP="008E317F">
      <w:pPr>
        <w:pStyle w:val="ListParagraph"/>
        <w:numPr>
          <w:ilvl w:val="0"/>
          <w:numId w:val="6"/>
        </w:numPr>
        <w:jc w:val="both"/>
        <w:rPr>
          <w:rFonts w:ascii="Arial" w:eastAsia="Times New Roman" w:hAnsi="Arial" w:cs="Arial"/>
          <w:iCs/>
          <w:sz w:val="24"/>
          <w:szCs w:val="24"/>
        </w:rPr>
      </w:pPr>
      <w:r w:rsidRPr="00A90099">
        <w:rPr>
          <w:rFonts w:ascii="Arial" w:eastAsia="Times New Roman" w:hAnsi="Arial" w:cs="Arial"/>
          <w:sz w:val="24"/>
          <w:szCs w:val="24"/>
        </w:rPr>
        <w:t>A recommendation as to whether an adjustments budget for the municipality is necessary</w:t>
      </w:r>
    </w:p>
    <w:p w:rsidR="00A90099" w:rsidRPr="00A90099" w:rsidRDefault="00A90099" w:rsidP="00A90099">
      <w:pPr>
        <w:pStyle w:val="ListParagraph"/>
        <w:jc w:val="both"/>
        <w:rPr>
          <w:rFonts w:ascii="Arial" w:eastAsia="Times New Roman" w:hAnsi="Arial" w:cs="Arial"/>
          <w:iCs/>
          <w:sz w:val="24"/>
          <w:szCs w:val="24"/>
        </w:rPr>
      </w:pPr>
    </w:p>
    <w:p w:rsidR="00102B3D" w:rsidRPr="00A90099" w:rsidRDefault="00102B3D" w:rsidP="008E317F">
      <w:pPr>
        <w:pStyle w:val="ListParagraph"/>
        <w:numPr>
          <w:ilvl w:val="1"/>
          <w:numId w:val="25"/>
        </w:numPr>
        <w:autoSpaceDE w:val="0"/>
        <w:autoSpaceDN w:val="0"/>
        <w:adjustRightInd w:val="0"/>
        <w:spacing w:after="0" w:line="240" w:lineRule="auto"/>
        <w:rPr>
          <w:rFonts w:ascii="Arial" w:hAnsi="Arial" w:cs="Arial"/>
          <w:b/>
          <w:iCs/>
          <w:sz w:val="24"/>
          <w:szCs w:val="24"/>
          <w:u w:val="single"/>
        </w:rPr>
      </w:pPr>
      <w:r w:rsidRPr="00A90099">
        <w:rPr>
          <w:rFonts w:ascii="Arial" w:hAnsi="Arial" w:cs="Arial"/>
          <w:b/>
          <w:iCs/>
          <w:sz w:val="24"/>
          <w:szCs w:val="24"/>
          <w:u w:val="single"/>
        </w:rPr>
        <w:t>Summary of the previous year's annual report</w:t>
      </w:r>
    </w:p>
    <w:p w:rsidR="00102B3D" w:rsidRPr="00A90099" w:rsidRDefault="00102B3D" w:rsidP="00102B3D">
      <w:pPr>
        <w:autoSpaceDE w:val="0"/>
        <w:autoSpaceDN w:val="0"/>
        <w:adjustRightInd w:val="0"/>
        <w:spacing w:after="0" w:line="240" w:lineRule="auto"/>
        <w:rPr>
          <w:rFonts w:ascii="Arial" w:hAnsi="Arial" w:cs="Arial"/>
          <w:b/>
          <w:iCs/>
          <w:sz w:val="24"/>
          <w:szCs w:val="24"/>
        </w:rPr>
      </w:pPr>
    </w:p>
    <w:p w:rsidR="00FD66D7" w:rsidRPr="00FD66D7" w:rsidRDefault="00102B3D" w:rsidP="00FD66D7">
      <w:pPr>
        <w:autoSpaceDE w:val="0"/>
        <w:autoSpaceDN w:val="0"/>
        <w:adjustRightInd w:val="0"/>
        <w:spacing w:after="0"/>
        <w:jc w:val="both"/>
        <w:rPr>
          <w:rFonts w:ascii="Arial" w:hAnsi="Arial" w:cs="Arial"/>
          <w:sz w:val="24"/>
          <w:szCs w:val="24"/>
        </w:rPr>
      </w:pPr>
      <w:r w:rsidRPr="00A90099">
        <w:rPr>
          <w:rFonts w:ascii="Arial" w:hAnsi="Arial" w:cs="Arial"/>
          <w:sz w:val="24"/>
          <w:szCs w:val="24"/>
        </w:rPr>
        <w:t>Whilst EDumbe has over years has been experiencing financial challenged it need to start maintaining a strong financial position through h</w:t>
      </w:r>
      <w:r w:rsidR="00FD66D7">
        <w:rPr>
          <w:rFonts w:ascii="Arial" w:hAnsi="Arial" w:cs="Arial"/>
          <w:sz w:val="24"/>
          <w:szCs w:val="24"/>
        </w:rPr>
        <w:t xml:space="preserve">aving sufficient reserves. Our </w:t>
      </w:r>
      <w:r w:rsidRPr="00A90099">
        <w:rPr>
          <w:rFonts w:ascii="Arial" w:hAnsi="Arial" w:cs="Arial"/>
          <w:sz w:val="24"/>
          <w:szCs w:val="24"/>
        </w:rPr>
        <w:t>reserves depleted long time as were financing long term contracts, capital and operational projects internally. Th</w:t>
      </w:r>
      <w:r w:rsidR="00FD66D7">
        <w:rPr>
          <w:rFonts w:ascii="Arial" w:hAnsi="Arial" w:cs="Arial"/>
          <w:sz w:val="24"/>
          <w:szCs w:val="24"/>
        </w:rPr>
        <w:t xml:space="preserve">e municipality is experiencing a service delivery </w:t>
      </w:r>
      <w:r w:rsidR="001A7143">
        <w:rPr>
          <w:rFonts w:ascii="Arial" w:hAnsi="Arial" w:cs="Arial"/>
          <w:sz w:val="24"/>
          <w:szCs w:val="24"/>
        </w:rPr>
        <w:t>ba</w:t>
      </w:r>
      <w:r w:rsidRPr="00A90099">
        <w:rPr>
          <w:rFonts w:ascii="Arial" w:hAnsi="Arial" w:cs="Arial"/>
          <w:sz w:val="24"/>
          <w:szCs w:val="24"/>
        </w:rPr>
        <w:t xml:space="preserve">cklogs and financial intervention is from National Treasury. Due to the rural nature of the municipality, we rely heavily on government grants as we have a low. </w:t>
      </w:r>
    </w:p>
    <w:tbl>
      <w:tblPr>
        <w:tblW w:w="9270" w:type="dxa"/>
        <w:tblInd w:w="108" w:type="dxa"/>
        <w:tblLook w:val="04A0"/>
      </w:tblPr>
      <w:tblGrid>
        <w:gridCol w:w="3420"/>
        <w:gridCol w:w="2790"/>
        <w:gridCol w:w="1402"/>
        <w:gridCol w:w="1658"/>
      </w:tblGrid>
      <w:tr w:rsidR="009069BA" w:rsidRPr="00FD66D7" w:rsidTr="001A7143">
        <w:trPr>
          <w:gridAfter w:val="1"/>
          <w:wAfter w:w="1658" w:type="dxa"/>
          <w:trHeight w:val="300"/>
        </w:trPr>
        <w:tc>
          <w:tcPr>
            <w:tcW w:w="6210" w:type="dxa"/>
            <w:gridSpan w:val="2"/>
            <w:tcBorders>
              <w:top w:val="nil"/>
              <w:left w:val="nil"/>
              <w:bottom w:val="single" w:sz="4" w:space="0" w:color="auto"/>
              <w:right w:val="nil"/>
            </w:tcBorders>
            <w:shd w:val="clear" w:color="auto" w:fill="auto"/>
            <w:noWrap/>
            <w:vAlign w:val="bottom"/>
            <w:hideMark/>
          </w:tcPr>
          <w:p w:rsidR="009069BA" w:rsidRPr="00FD66D7" w:rsidRDefault="009069BA" w:rsidP="009069BA">
            <w:pPr>
              <w:spacing w:after="0" w:line="240" w:lineRule="auto"/>
              <w:rPr>
                <w:rFonts w:ascii="Arial" w:eastAsia="Times New Roman" w:hAnsi="Arial" w:cs="Arial"/>
                <w:b/>
                <w:bCs/>
                <w:sz w:val="24"/>
                <w:szCs w:val="24"/>
              </w:rPr>
            </w:pPr>
          </w:p>
        </w:tc>
        <w:tc>
          <w:tcPr>
            <w:tcW w:w="1402" w:type="dxa"/>
            <w:tcBorders>
              <w:top w:val="nil"/>
              <w:left w:val="nil"/>
              <w:bottom w:val="nil"/>
              <w:right w:val="nil"/>
            </w:tcBorders>
            <w:shd w:val="clear" w:color="auto" w:fill="auto"/>
            <w:noWrap/>
            <w:vAlign w:val="bottom"/>
            <w:hideMark/>
          </w:tcPr>
          <w:p w:rsidR="009069BA" w:rsidRPr="00FD66D7" w:rsidRDefault="009069BA" w:rsidP="009069BA">
            <w:pPr>
              <w:spacing w:after="0" w:line="240" w:lineRule="auto"/>
              <w:rPr>
                <w:rFonts w:ascii="Arial" w:eastAsia="Times New Roman" w:hAnsi="Arial" w:cs="Arial"/>
                <w:sz w:val="24"/>
                <w:szCs w:val="24"/>
              </w:rPr>
            </w:pPr>
          </w:p>
        </w:tc>
      </w:tr>
      <w:tr w:rsidR="001A7143" w:rsidRPr="009069BA" w:rsidTr="001A7143">
        <w:trPr>
          <w:gridAfter w:val="1"/>
          <w:wAfter w:w="1658" w:type="dxa"/>
          <w:trHeight w:val="300"/>
        </w:trPr>
        <w:tc>
          <w:tcPr>
            <w:tcW w:w="7612" w:type="dxa"/>
            <w:gridSpan w:val="3"/>
            <w:tcBorders>
              <w:top w:val="single" w:sz="4" w:space="0" w:color="auto"/>
              <w:left w:val="single" w:sz="4" w:space="0" w:color="auto"/>
              <w:bottom w:val="single" w:sz="4" w:space="0" w:color="auto"/>
            </w:tcBorders>
            <w:shd w:val="clear" w:color="auto" w:fill="DAEEF3" w:themeFill="accent5" w:themeFillTint="33"/>
            <w:noWrap/>
            <w:vAlign w:val="bottom"/>
            <w:hideMark/>
          </w:tcPr>
          <w:p w:rsidR="001A7143" w:rsidRPr="009069BA" w:rsidRDefault="001A7143" w:rsidP="009069BA">
            <w:pPr>
              <w:spacing w:after="0" w:line="240" w:lineRule="auto"/>
              <w:rPr>
                <w:rFonts w:ascii="Arial" w:eastAsia="Times New Roman" w:hAnsi="Arial" w:cs="Arial"/>
                <w:sz w:val="20"/>
                <w:szCs w:val="20"/>
              </w:rPr>
            </w:pPr>
            <w:r w:rsidRPr="00FD66D7">
              <w:rPr>
                <w:rFonts w:ascii="Arial" w:eastAsia="Times New Roman" w:hAnsi="Arial" w:cs="Arial"/>
                <w:b/>
                <w:bCs/>
                <w:sz w:val="24"/>
                <w:szCs w:val="24"/>
              </w:rPr>
              <w:t>Consolidated Overview of the Draft Budget  2018/19</w:t>
            </w:r>
          </w:p>
        </w:tc>
      </w:tr>
      <w:tr w:rsidR="001A7143" w:rsidRPr="009069BA" w:rsidTr="001A7143">
        <w:trPr>
          <w:trHeight w:val="300"/>
        </w:trPr>
        <w:tc>
          <w:tcPr>
            <w:tcW w:w="342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1A7143" w:rsidRPr="009069BA" w:rsidRDefault="001A7143" w:rsidP="009069BA">
            <w:pPr>
              <w:spacing w:after="0" w:line="240" w:lineRule="auto"/>
              <w:jc w:val="center"/>
              <w:rPr>
                <w:rFonts w:ascii="Calibri" w:eastAsia="Times New Roman" w:hAnsi="Calibri" w:cs="Arial"/>
                <w:b/>
                <w:bCs/>
                <w:color w:val="000000"/>
              </w:rPr>
            </w:pPr>
            <w:r>
              <w:rPr>
                <w:rFonts w:ascii="Calibri" w:eastAsia="Times New Roman" w:hAnsi="Calibri" w:cs="Arial"/>
                <w:b/>
                <w:bCs/>
                <w:color w:val="000000"/>
              </w:rPr>
              <w:t>Description</w:t>
            </w:r>
          </w:p>
        </w:tc>
        <w:tc>
          <w:tcPr>
            <w:tcW w:w="2790" w:type="dxa"/>
            <w:tcBorders>
              <w:top w:val="single" w:sz="4" w:space="0" w:color="auto"/>
              <w:left w:val="nil"/>
              <w:bottom w:val="single" w:sz="4" w:space="0" w:color="auto"/>
              <w:right w:val="single" w:sz="4" w:space="0" w:color="auto"/>
            </w:tcBorders>
            <w:shd w:val="clear" w:color="000000" w:fill="B8CCE4"/>
            <w:noWrap/>
            <w:vAlign w:val="bottom"/>
            <w:hideMark/>
          </w:tcPr>
          <w:p w:rsidR="001A7143" w:rsidRPr="009069BA" w:rsidRDefault="001A7143" w:rsidP="009069BA">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Approved Budget</w:t>
            </w:r>
          </w:p>
        </w:tc>
        <w:tc>
          <w:tcPr>
            <w:tcW w:w="3060" w:type="dxa"/>
            <w:gridSpan w:val="2"/>
            <w:tcBorders>
              <w:top w:val="single" w:sz="4" w:space="0" w:color="auto"/>
              <w:left w:val="nil"/>
              <w:bottom w:val="single" w:sz="4" w:space="0" w:color="auto"/>
              <w:right w:val="single" w:sz="4" w:space="0" w:color="auto"/>
            </w:tcBorders>
            <w:shd w:val="clear" w:color="000000" w:fill="B8CCE4"/>
            <w:noWrap/>
            <w:vAlign w:val="bottom"/>
            <w:hideMark/>
          </w:tcPr>
          <w:p w:rsidR="001A7143" w:rsidRPr="009069BA" w:rsidRDefault="001A7143" w:rsidP="009069BA">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Actual Budget</w:t>
            </w:r>
          </w:p>
        </w:tc>
      </w:tr>
      <w:tr w:rsidR="001A7143" w:rsidRPr="009069BA" w:rsidTr="009069BA">
        <w:trPr>
          <w:trHeight w:val="315"/>
        </w:trPr>
        <w:tc>
          <w:tcPr>
            <w:tcW w:w="3420" w:type="dxa"/>
            <w:tcBorders>
              <w:top w:val="nil"/>
              <w:left w:val="single" w:sz="4" w:space="0" w:color="auto"/>
              <w:bottom w:val="single" w:sz="4" w:space="0" w:color="auto"/>
              <w:right w:val="nil"/>
            </w:tcBorders>
            <w:shd w:val="clear" w:color="auto" w:fill="auto"/>
            <w:noWrap/>
            <w:vAlign w:val="bottom"/>
            <w:hideMark/>
          </w:tcPr>
          <w:p w:rsidR="001A7143" w:rsidRPr="009069BA" w:rsidRDefault="001A7143" w:rsidP="009069BA">
            <w:pPr>
              <w:spacing w:after="0" w:line="240" w:lineRule="auto"/>
              <w:jc w:val="both"/>
              <w:rPr>
                <w:rFonts w:ascii="Calibri" w:eastAsia="Times New Roman" w:hAnsi="Calibri" w:cs="Arial"/>
                <w:color w:val="000000"/>
                <w:sz w:val="24"/>
                <w:szCs w:val="24"/>
              </w:rPr>
            </w:pPr>
            <w:r w:rsidRPr="009069BA">
              <w:rPr>
                <w:rFonts w:ascii="Calibri" w:eastAsia="Times New Roman" w:hAnsi="Calibri" w:cs="Arial"/>
                <w:color w:val="000000"/>
                <w:sz w:val="24"/>
                <w:szCs w:val="24"/>
              </w:rPr>
              <w:t>Revenue</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154,441,934 </w:t>
            </w:r>
          </w:p>
        </w:tc>
        <w:tc>
          <w:tcPr>
            <w:tcW w:w="3060" w:type="dxa"/>
            <w:gridSpan w:val="2"/>
            <w:tcBorders>
              <w:top w:val="nil"/>
              <w:left w:val="nil"/>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152,347,458.00 </w:t>
            </w:r>
          </w:p>
        </w:tc>
      </w:tr>
      <w:tr w:rsidR="001A7143" w:rsidRPr="009069BA" w:rsidTr="009069BA">
        <w:trPr>
          <w:trHeight w:val="315"/>
        </w:trPr>
        <w:tc>
          <w:tcPr>
            <w:tcW w:w="3420" w:type="dxa"/>
            <w:tcBorders>
              <w:top w:val="nil"/>
              <w:left w:val="single" w:sz="4" w:space="0" w:color="auto"/>
              <w:bottom w:val="single" w:sz="4" w:space="0" w:color="auto"/>
              <w:right w:val="nil"/>
            </w:tcBorders>
            <w:shd w:val="clear" w:color="auto" w:fill="EAF1DD" w:themeFill="accent3" w:themeFillTint="33"/>
            <w:noWrap/>
            <w:vAlign w:val="bottom"/>
            <w:hideMark/>
          </w:tcPr>
          <w:p w:rsidR="001A7143" w:rsidRPr="009069BA" w:rsidRDefault="001A7143" w:rsidP="009069BA">
            <w:pPr>
              <w:spacing w:after="0" w:line="240" w:lineRule="auto"/>
              <w:jc w:val="both"/>
              <w:rPr>
                <w:rFonts w:ascii="Calibri" w:eastAsia="Times New Roman" w:hAnsi="Calibri" w:cs="Arial"/>
                <w:b/>
                <w:bCs/>
                <w:color w:val="000000"/>
                <w:sz w:val="24"/>
                <w:szCs w:val="24"/>
              </w:rPr>
            </w:pPr>
            <w:r w:rsidRPr="009069BA">
              <w:rPr>
                <w:rFonts w:ascii="Calibri" w:eastAsia="Times New Roman" w:hAnsi="Calibri" w:cs="Arial"/>
                <w:b/>
                <w:bCs/>
                <w:color w:val="000000"/>
                <w:sz w:val="24"/>
                <w:szCs w:val="24"/>
              </w:rPr>
              <w:t> </w:t>
            </w:r>
            <w:r>
              <w:rPr>
                <w:rFonts w:ascii="Calibri" w:eastAsia="Times New Roman" w:hAnsi="Calibri" w:cs="Arial"/>
                <w:b/>
                <w:bCs/>
                <w:color w:val="000000"/>
                <w:sz w:val="24"/>
                <w:szCs w:val="24"/>
              </w:rPr>
              <w:t>Total Revenue</w:t>
            </w:r>
          </w:p>
        </w:tc>
        <w:tc>
          <w:tcPr>
            <w:tcW w:w="279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1A7143" w:rsidRPr="009069BA" w:rsidRDefault="001A7143" w:rsidP="009069BA">
            <w:pPr>
              <w:spacing w:after="0" w:line="240" w:lineRule="auto"/>
              <w:jc w:val="right"/>
              <w:rPr>
                <w:rFonts w:ascii="Arial" w:eastAsia="Times New Roman" w:hAnsi="Arial" w:cs="Arial"/>
                <w:b/>
                <w:bCs/>
              </w:rPr>
            </w:pPr>
            <w:r w:rsidRPr="009069BA">
              <w:rPr>
                <w:rFonts w:ascii="Arial" w:eastAsia="Times New Roman" w:hAnsi="Arial" w:cs="Arial"/>
                <w:b/>
                <w:bCs/>
              </w:rPr>
              <w:t xml:space="preserve">                154,441,934.11 </w:t>
            </w:r>
          </w:p>
        </w:tc>
        <w:tc>
          <w:tcPr>
            <w:tcW w:w="3060" w:type="dxa"/>
            <w:gridSpan w:val="2"/>
            <w:tcBorders>
              <w:top w:val="nil"/>
              <w:left w:val="nil"/>
              <w:bottom w:val="single" w:sz="4" w:space="0" w:color="auto"/>
              <w:right w:val="single" w:sz="4" w:space="0" w:color="auto"/>
            </w:tcBorders>
            <w:shd w:val="clear" w:color="auto" w:fill="EAF1DD" w:themeFill="accent3" w:themeFillTint="33"/>
            <w:noWrap/>
            <w:vAlign w:val="bottom"/>
            <w:hideMark/>
          </w:tcPr>
          <w:p w:rsidR="001A7143" w:rsidRPr="009069BA" w:rsidRDefault="001A7143" w:rsidP="009069BA">
            <w:pPr>
              <w:spacing w:after="0" w:line="240" w:lineRule="auto"/>
              <w:jc w:val="right"/>
              <w:rPr>
                <w:rFonts w:ascii="Arial" w:eastAsia="Times New Roman" w:hAnsi="Arial" w:cs="Arial"/>
                <w:b/>
                <w:bCs/>
              </w:rPr>
            </w:pPr>
            <w:r w:rsidRPr="009069BA">
              <w:rPr>
                <w:rFonts w:ascii="Arial" w:eastAsia="Times New Roman" w:hAnsi="Arial" w:cs="Arial"/>
                <w:b/>
                <w:bCs/>
              </w:rPr>
              <w:t xml:space="preserve">     152,347,458.00 </w:t>
            </w:r>
          </w:p>
        </w:tc>
      </w:tr>
      <w:tr w:rsidR="001A7143" w:rsidRPr="009069BA" w:rsidTr="001A7143">
        <w:trPr>
          <w:trHeight w:val="152"/>
        </w:trPr>
        <w:tc>
          <w:tcPr>
            <w:tcW w:w="3420" w:type="dxa"/>
            <w:tcBorders>
              <w:top w:val="nil"/>
              <w:left w:val="single" w:sz="4" w:space="0" w:color="auto"/>
              <w:bottom w:val="single" w:sz="4" w:space="0" w:color="auto"/>
              <w:right w:val="nil"/>
            </w:tcBorders>
            <w:shd w:val="clear" w:color="auto" w:fill="auto"/>
            <w:noWrap/>
            <w:vAlign w:val="bottom"/>
            <w:hideMark/>
          </w:tcPr>
          <w:p w:rsidR="001A7143" w:rsidRPr="009069BA" w:rsidRDefault="001A7143" w:rsidP="009069BA">
            <w:pPr>
              <w:spacing w:after="0" w:line="240" w:lineRule="auto"/>
              <w:jc w:val="both"/>
              <w:rPr>
                <w:rFonts w:ascii="Calibri" w:eastAsia="Times New Roman" w:hAnsi="Calibri" w:cs="Arial"/>
                <w:color w:val="000000"/>
                <w:sz w:val="24"/>
                <w:szCs w:val="24"/>
              </w:rPr>
            </w:pPr>
            <w:r w:rsidRPr="009069BA">
              <w:rPr>
                <w:rFonts w:ascii="Calibri" w:eastAsia="Times New Roman" w:hAnsi="Calibri" w:cs="Arial"/>
                <w:color w:val="000000"/>
                <w:sz w:val="24"/>
                <w:szCs w:val="24"/>
              </w:rPr>
              <w:t> </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w:t>
            </w:r>
          </w:p>
        </w:tc>
        <w:tc>
          <w:tcPr>
            <w:tcW w:w="3060" w:type="dxa"/>
            <w:gridSpan w:val="2"/>
            <w:tcBorders>
              <w:top w:val="nil"/>
              <w:left w:val="nil"/>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w:t>
            </w:r>
          </w:p>
        </w:tc>
      </w:tr>
      <w:tr w:rsidR="001A7143" w:rsidRPr="009069BA" w:rsidTr="009069BA">
        <w:trPr>
          <w:trHeight w:val="270"/>
        </w:trPr>
        <w:tc>
          <w:tcPr>
            <w:tcW w:w="3420" w:type="dxa"/>
            <w:tcBorders>
              <w:top w:val="nil"/>
              <w:left w:val="single" w:sz="4" w:space="0" w:color="auto"/>
              <w:bottom w:val="single" w:sz="4" w:space="0" w:color="auto"/>
              <w:right w:val="nil"/>
            </w:tcBorders>
            <w:shd w:val="clear" w:color="auto" w:fill="auto"/>
            <w:noWrap/>
            <w:vAlign w:val="bottom"/>
            <w:hideMark/>
          </w:tcPr>
          <w:p w:rsidR="001A7143" w:rsidRPr="009069BA" w:rsidRDefault="001A7143" w:rsidP="009069BA">
            <w:pPr>
              <w:spacing w:after="0" w:line="240" w:lineRule="auto"/>
              <w:jc w:val="both"/>
              <w:rPr>
                <w:rFonts w:ascii="Calibri" w:eastAsia="Times New Roman" w:hAnsi="Calibri" w:cs="Arial"/>
                <w:color w:val="000000"/>
                <w:sz w:val="24"/>
                <w:szCs w:val="24"/>
              </w:rPr>
            </w:pPr>
            <w:r w:rsidRPr="009069BA">
              <w:rPr>
                <w:rFonts w:ascii="Calibri" w:eastAsia="Times New Roman" w:hAnsi="Calibri" w:cs="Arial"/>
                <w:color w:val="000000"/>
                <w:sz w:val="24"/>
                <w:szCs w:val="24"/>
              </w:rPr>
              <w:t>Total Operation Expenditure</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109,922,000.00 </w:t>
            </w:r>
          </w:p>
        </w:tc>
        <w:tc>
          <w:tcPr>
            <w:tcW w:w="3060" w:type="dxa"/>
            <w:gridSpan w:val="2"/>
            <w:tcBorders>
              <w:top w:val="nil"/>
              <w:left w:val="nil"/>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118,103,938.00 </w:t>
            </w:r>
          </w:p>
        </w:tc>
      </w:tr>
      <w:tr w:rsidR="001A7143" w:rsidRPr="009069BA" w:rsidTr="009069BA">
        <w:trPr>
          <w:trHeight w:val="330"/>
        </w:trPr>
        <w:tc>
          <w:tcPr>
            <w:tcW w:w="3420" w:type="dxa"/>
            <w:tcBorders>
              <w:top w:val="nil"/>
              <w:left w:val="single" w:sz="4" w:space="0" w:color="auto"/>
              <w:bottom w:val="single" w:sz="4" w:space="0" w:color="auto"/>
              <w:right w:val="nil"/>
            </w:tcBorders>
            <w:shd w:val="clear" w:color="auto" w:fill="auto"/>
            <w:noWrap/>
            <w:vAlign w:val="bottom"/>
            <w:hideMark/>
          </w:tcPr>
          <w:p w:rsidR="001A7143" w:rsidRPr="009069BA" w:rsidRDefault="001A7143" w:rsidP="009069BA">
            <w:pPr>
              <w:spacing w:after="0" w:line="240" w:lineRule="auto"/>
              <w:jc w:val="both"/>
              <w:rPr>
                <w:rFonts w:ascii="Calibri" w:eastAsia="Times New Roman" w:hAnsi="Calibri" w:cs="Arial"/>
                <w:color w:val="000000"/>
                <w:sz w:val="24"/>
                <w:szCs w:val="24"/>
              </w:rPr>
            </w:pPr>
            <w:r w:rsidRPr="009069BA">
              <w:rPr>
                <w:rFonts w:ascii="Calibri" w:eastAsia="Times New Roman" w:hAnsi="Calibri" w:cs="Arial"/>
                <w:color w:val="000000"/>
                <w:sz w:val="24"/>
                <w:szCs w:val="24"/>
              </w:rPr>
              <w:t>Total Capital Expenditure</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41,364,800.00 </w:t>
            </w:r>
          </w:p>
        </w:tc>
        <w:tc>
          <w:tcPr>
            <w:tcW w:w="3060" w:type="dxa"/>
            <w:gridSpan w:val="2"/>
            <w:tcBorders>
              <w:top w:val="nil"/>
              <w:left w:val="nil"/>
              <w:bottom w:val="single" w:sz="4" w:space="0" w:color="auto"/>
              <w:right w:val="single" w:sz="4" w:space="0" w:color="auto"/>
            </w:tcBorders>
            <w:shd w:val="clear" w:color="auto" w:fill="auto"/>
            <w:noWrap/>
            <w:vAlign w:val="bottom"/>
            <w:hideMark/>
          </w:tcPr>
          <w:p w:rsidR="001A7143" w:rsidRPr="009069BA" w:rsidRDefault="001A7143" w:rsidP="009069BA">
            <w:pPr>
              <w:spacing w:after="0" w:line="240" w:lineRule="auto"/>
              <w:jc w:val="right"/>
              <w:rPr>
                <w:rFonts w:ascii="Arial" w:eastAsia="Times New Roman" w:hAnsi="Arial" w:cs="Arial"/>
              </w:rPr>
            </w:pPr>
            <w:r w:rsidRPr="009069BA">
              <w:rPr>
                <w:rFonts w:ascii="Arial" w:eastAsia="Times New Roman" w:hAnsi="Arial" w:cs="Arial"/>
              </w:rPr>
              <w:t xml:space="preserve">       49,823,869.00 </w:t>
            </w:r>
          </w:p>
        </w:tc>
      </w:tr>
      <w:tr w:rsidR="001A7143" w:rsidRPr="009069BA" w:rsidTr="009069BA">
        <w:trPr>
          <w:trHeight w:val="330"/>
        </w:trPr>
        <w:tc>
          <w:tcPr>
            <w:tcW w:w="3420" w:type="dxa"/>
            <w:tcBorders>
              <w:top w:val="single" w:sz="4" w:space="0" w:color="auto"/>
              <w:left w:val="single" w:sz="4" w:space="0" w:color="auto"/>
              <w:bottom w:val="single" w:sz="4" w:space="0" w:color="auto"/>
              <w:right w:val="nil"/>
            </w:tcBorders>
            <w:shd w:val="clear" w:color="auto" w:fill="EAF1DD" w:themeFill="accent3" w:themeFillTint="33"/>
            <w:noWrap/>
            <w:vAlign w:val="bottom"/>
            <w:hideMark/>
          </w:tcPr>
          <w:p w:rsidR="001A7143" w:rsidRPr="009069BA" w:rsidRDefault="001A7143" w:rsidP="009069BA">
            <w:pPr>
              <w:spacing w:after="0" w:line="240" w:lineRule="auto"/>
              <w:jc w:val="both"/>
              <w:rPr>
                <w:rFonts w:ascii="Calibri" w:eastAsia="Times New Roman" w:hAnsi="Calibri" w:cs="Arial"/>
                <w:b/>
                <w:bCs/>
                <w:color w:val="000000"/>
                <w:sz w:val="24"/>
                <w:szCs w:val="24"/>
              </w:rPr>
            </w:pPr>
            <w:r>
              <w:rPr>
                <w:rFonts w:ascii="Calibri" w:eastAsia="Times New Roman" w:hAnsi="Calibri" w:cs="Arial"/>
                <w:b/>
                <w:bCs/>
                <w:color w:val="000000"/>
                <w:sz w:val="24"/>
                <w:szCs w:val="24"/>
              </w:rPr>
              <w:t>Total Expenditure</w:t>
            </w:r>
          </w:p>
        </w:tc>
        <w:tc>
          <w:tcPr>
            <w:tcW w:w="279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1A7143" w:rsidRPr="009069BA" w:rsidRDefault="001A7143" w:rsidP="009069BA">
            <w:pPr>
              <w:spacing w:after="0" w:line="240" w:lineRule="auto"/>
              <w:jc w:val="right"/>
              <w:rPr>
                <w:rFonts w:ascii="Arial" w:eastAsia="Times New Roman" w:hAnsi="Arial" w:cs="Arial"/>
                <w:b/>
                <w:bCs/>
              </w:rPr>
            </w:pPr>
            <w:r w:rsidRPr="009069BA">
              <w:rPr>
                <w:rFonts w:ascii="Arial" w:eastAsia="Times New Roman" w:hAnsi="Arial" w:cs="Arial"/>
                <w:b/>
                <w:bCs/>
              </w:rPr>
              <w:t xml:space="preserve">                151,286,800.00 </w:t>
            </w:r>
          </w:p>
        </w:tc>
        <w:tc>
          <w:tcPr>
            <w:tcW w:w="3060" w:type="dxa"/>
            <w:gridSpan w:val="2"/>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1A7143" w:rsidRPr="009069BA" w:rsidRDefault="001A7143" w:rsidP="009069BA">
            <w:pPr>
              <w:spacing w:after="0" w:line="240" w:lineRule="auto"/>
              <w:jc w:val="right"/>
              <w:rPr>
                <w:rFonts w:ascii="Arial" w:eastAsia="Times New Roman" w:hAnsi="Arial" w:cs="Arial"/>
                <w:b/>
                <w:bCs/>
              </w:rPr>
            </w:pPr>
            <w:r w:rsidRPr="009069BA">
              <w:rPr>
                <w:rFonts w:ascii="Arial" w:eastAsia="Times New Roman" w:hAnsi="Arial" w:cs="Arial"/>
                <w:b/>
                <w:bCs/>
              </w:rPr>
              <w:t xml:space="preserve">     167,927,807.00 </w:t>
            </w:r>
          </w:p>
        </w:tc>
      </w:tr>
      <w:tr w:rsidR="001A7143" w:rsidRPr="009069BA" w:rsidTr="009069BA">
        <w:trPr>
          <w:trHeight w:val="330"/>
        </w:trPr>
        <w:tc>
          <w:tcPr>
            <w:tcW w:w="3420" w:type="dxa"/>
            <w:tcBorders>
              <w:top w:val="nil"/>
              <w:left w:val="nil"/>
              <w:bottom w:val="nil"/>
              <w:right w:val="nil"/>
            </w:tcBorders>
            <w:shd w:val="clear" w:color="auto" w:fill="FBD4B4" w:themeFill="accent6" w:themeFillTint="66"/>
            <w:noWrap/>
            <w:vAlign w:val="bottom"/>
            <w:hideMark/>
          </w:tcPr>
          <w:p w:rsidR="001A7143" w:rsidRPr="009069BA" w:rsidRDefault="001A7143" w:rsidP="009069BA">
            <w:pPr>
              <w:spacing w:after="0" w:line="240" w:lineRule="auto"/>
              <w:jc w:val="both"/>
              <w:rPr>
                <w:rFonts w:ascii="Calibri" w:eastAsia="Times New Roman" w:hAnsi="Calibri" w:cs="Arial"/>
                <w:b/>
                <w:bCs/>
                <w:color w:val="000000"/>
                <w:sz w:val="24"/>
                <w:szCs w:val="24"/>
              </w:rPr>
            </w:pPr>
            <w:r w:rsidRPr="009069BA">
              <w:rPr>
                <w:rFonts w:ascii="Calibri" w:eastAsia="Times New Roman" w:hAnsi="Calibri" w:cs="Arial"/>
                <w:b/>
                <w:bCs/>
                <w:color w:val="000000"/>
                <w:sz w:val="24"/>
                <w:szCs w:val="24"/>
              </w:rPr>
              <w:t>Surplus (Deficit)</w:t>
            </w:r>
          </w:p>
        </w:tc>
        <w:tc>
          <w:tcPr>
            <w:tcW w:w="2790" w:type="dxa"/>
            <w:tcBorders>
              <w:top w:val="single" w:sz="4" w:space="0" w:color="auto"/>
              <w:left w:val="nil"/>
              <w:bottom w:val="double" w:sz="6" w:space="0" w:color="auto"/>
              <w:right w:val="nil"/>
            </w:tcBorders>
            <w:shd w:val="clear" w:color="auto" w:fill="FBD4B4" w:themeFill="accent6" w:themeFillTint="66"/>
            <w:noWrap/>
            <w:vAlign w:val="bottom"/>
            <w:hideMark/>
          </w:tcPr>
          <w:p w:rsidR="001A7143" w:rsidRPr="009069BA" w:rsidRDefault="001A7143" w:rsidP="009069BA">
            <w:pPr>
              <w:spacing w:after="0" w:line="240" w:lineRule="auto"/>
              <w:rPr>
                <w:rFonts w:ascii="Arial" w:eastAsia="Times New Roman" w:hAnsi="Arial" w:cs="Arial"/>
                <w:b/>
              </w:rPr>
            </w:pPr>
            <w:r w:rsidRPr="009069BA">
              <w:rPr>
                <w:rFonts w:ascii="Arial" w:eastAsia="Times New Roman" w:hAnsi="Arial" w:cs="Arial"/>
                <w:b/>
              </w:rPr>
              <w:t xml:space="preserve">                    3,155,134.11 </w:t>
            </w:r>
          </w:p>
        </w:tc>
        <w:tc>
          <w:tcPr>
            <w:tcW w:w="3060" w:type="dxa"/>
            <w:gridSpan w:val="2"/>
            <w:tcBorders>
              <w:top w:val="single" w:sz="4" w:space="0" w:color="auto"/>
              <w:left w:val="nil"/>
              <w:bottom w:val="double" w:sz="6" w:space="0" w:color="auto"/>
              <w:right w:val="nil"/>
            </w:tcBorders>
            <w:shd w:val="clear" w:color="auto" w:fill="FBD4B4" w:themeFill="accent6" w:themeFillTint="66"/>
            <w:noWrap/>
            <w:vAlign w:val="bottom"/>
            <w:hideMark/>
          </w:tcPr>
          <w:p w:rsidR="001A7143" w:rsidRPr="009069BA" w:rsidRDefault="001A7143" w:rsidP="009069BA">
            <w:pPr>
              <w:spacing w:after="0" w:line="240" w:lineRule="auto"/>
              <w:rPr>
                <w:rFonts w:ascii="Arial" w:eastAsia="Times New Roman" w:hAnsi="Arial" w:cs="Arial"/>
                <w:b/>
              </w:rPr>
            </w:pPr>
            <w:r w:rsidRPr="009069BA">
              <w:rPr>
                <w:rFonts w:ascii="Arial" w:eastAsia="Times New Roman" w:hAnsi="Arial" w:cs="Arial"/>
                <w:b/>
              </w:rPr>
              <w:t xml:space="preserve">      (15,580,349.00)</w:t>
            </w:r>
          </w:p>
        </w:tc>
      </w:tr>
      <w:tr w:rsidR="001A7143" w:rsidRPr="009069BA" w:rsidTr="009069BA">
        <w:trPr>
          <w:trHeight w:val="315"/>
        </w:trPr>
        <w:tc>
          <w:tcPr>
            <w:tcW w:w="3420" w:type="dxa"/>
            <w:tcBorders>
              <w:top w:val="nil"/>
              <w:left w:val="nil"/>
              <w:bottom w:val="nil"/>
              <w:right w:val="nil"/>
            </w:tcBorders>
            <w:shd w:val="clear" w:color="auto" w:fill="auto"/>
            <w:noWrap/>
            <w:vAlign w:val="bottom"/>
            <w:hideMark/>
          </w:tcPr>
          <w:p w:rsidR="001A7143" w:rsidRPr="009069BA" w:rsidRDefault="001A7143" w:rsidP="009069BA">
            <w:pPr>
              <w:spacing w:after="0" w:line="240" w:lineRule="auto"/>
              <w:jc w:val="both"/>
              <w:rPr>
                <w:rFonts w:ascii="Calibri" w:eastAsia="Times New Roman" w:hAnsi="Calibri" w:cs="Arial"/>
                <w:color w:val="000000"/>
              </w:rPr>
            </w:pPr>
          </w:p>
        </w:tc>
        <w:tc>
          <w:tcPr>
            <w:tcW w:w="2790" w:type="dxa"/>
            <w:tcBorders>
              <w:top w:val="nil"/>
              <w:left w:val="nil"/>
              <w:bottom w:val="nil"/>
              <w:right w:val="nil"/>
            </w:tcBorders>
            <w:shd w:val="clear" w:color="auto" w:fill="auto"/>
            <w:noWrap/>
            <w:vAlign w:val="bottom"/>
            <w:hideMark/>
          </w:tcPr>
          <w:p w:rsidR="001A7143" w:rsidRPr="009069BA" w:rsidRDefault="001A7143" w:rsidP="009069BA">
            <w:pPr>
              <w:spacing w:after="0" w:line="240" w:lineRule="auto"/>
              <w:rPr>
                <w:rFonts w:ascii="Arial" w:eastAsia="Times New Roman" w:hAnsi="Arial" w:cs="Arial"/>
              </w:rPr>
            </w:pPr>
          </w:p>
        </w:tc>
        <w:tc>
          <w:tcPr>
            <w:tcW w:w="3060" w:type="dxa"/>
            <w:gridSpan w:val="2"/>
            <w:tcBorders>
              <w:top w:val="nil"/>
              <w:left w:val="nil"/>
              <w:bottom w:val="nil"/>
              <w:right w:val="nil"/>
            </w:tcBorders>
            <w:shd w:val="clear" w:color="auto" w:fill="auto"/>
            <w:noWrap/>
            <w:vAlign w:val="bottom"/>
            <w:hideMark/>
          </w:tcPr>
          <w:p w:rsidR="001A7143" w:rsidRPr="009069BA" w:rsidRDefault="001A7143" w:rsidP="009069BA">
            <w:pPr>
              <w:spacing w:after="0" w:line="240" w:lineRule="auto"/>
              <w:rPr>
                <w:rFonts w:ascii="Arial" w:eastAsia="Times New Roman" w:hAnsi="Arial" w:cs="Arial"/>
              </w:rPr>
            </w:pPr>
          </w:p>
        </w:tc>
      </w:tr>
    </w:tbl>
    <w:p w:rsidR="00E27977" w:rsidRDefault="009069BA" w:rsidP="00FD66D7">
      <w:pPr>
        <w:jc w:val="both"/>
        <w:rPr>
          <w:rFonts w:ascii="Arial" w:eastAsia="Times New Roman" w:hAnsi="Arial" w:cs="Arial"/>
          <w:iCs/>
          <w:sz w:val="24"/>
          <w:szCs w:val="24"/>
        </w:rPr>
      </w:pPr>
      <w:r w:rsidRPr="00FD66D7">
        <w:rPr>
          <w:rFonts w:ascii="Arial" w:eastAsia="Times New Roman" w:hAnsi="Arial" w:cs="Arial"/>
          <w:iCs/>
          <w:sz w:val="24"/>
          <w:szCs w:val="24"/>
        </w:rPr>
        <w:t>The Municipality had a deficit which was caused by multi-year capital projects and existing long term contracts</w:t>
      </w:r>
      <w:r w:rsidR="001A7143">
        <w:rPr>
          <w:rFonts w:ascii="Arial" w:eastAsia="Times New Roman" w:hAnsi="Arial" w:cs="Arial"/>
          <w:iCs/>
          <w:sz w:val="24"/>
          <w:szCs w:val="24"/>
        </w:rPr>
        <w:t>.</w:t>
      </w:r>
    </w:p>
    <w:p w:rsidR="001A7143" w:rsidRPr="00FD66D7" w:rsidRDefault="001A7143" w:rsidP="00FD66D7">
      <w:pPr>
        <w:jc w:val="both"/>
        <w:rPr>
          <w:rFonts w:ascii="Arial" w:eastAsia="Times New Roman" w:hAnsi="Arial" w:cs="Arial"/>
          <w:iCs/>
          <w:sz w:val="24"/>
          <w:szCs w:val="24"/>
        </w:rPr>
      </w:pPr>
    </w:p>
    <w:p w:rsidR="00102B3D" w:rsidRPr="00FD66D7" w:rsidRDefault="00102B3D" w:rsidP="008E317F">
      <w:pPr>
        <w:pStyle w:val="ListParagraph"/>
        <w:numPr>
          <w:ilvl w:val="1"/>
          <w:numId w:val="25"/>
        </w:numPr>
        <w:autoSpaceDE w:val="0"/>
        <w:autoSpaceDN w:val="0"/>
        <w:adjustRightInd w:val="0"/>
        <w:spacing w:after="0"/>
        <w:jc w:val="both"/>
        <w:rPr>
          <w:rFonts w:ascii="Arial" w:hAnsi="Arial" w:cs="Arial"/>
          <w:b/>
          <w:iCs/>
          <w:sz w:val="24"/>
          <w:szCs w:val="24"/>
          <w:u w:val="single"/>
        </w:rPr>
      </w:pPr>
      <w:r w:rsidRPr="00FD66D7">
        <w:rPr>
          <w:rFonts w:ascii="Arial" w:hAnsi="Arial" w:cs="Arial"/>
          <w:b/>
          <w:iCs/>
          <w:sz w:val="24"/>
          <w:szCs w:val="24"/>
          <w:u w:val="single"/>
        </w:rPr>
        <w:t>F</w:t>
      </w:r>
      <w:r w:rsidR="00A90099" w:rsidRPr="00FD66D7">
        <w:rPr>
          <w:rFonts w:ascii="Arial" w:hAnsi="Arial" w:cs="Arial"/>
          <w:b/>
          <w:iCs/>
          <w:sz w:val="24"/>
          <w:szCs w:val="24"/>
          <w:u w:val="single"/>
        </w:rPr>
        <w:t>inancial problems or risks</w:t>
      </w:r>
      <w:r w:rsidRPr="00FD66D7">
        <w:rPr>
          <w:rFonts w:ascii="Arial" w:hAnsi="Arial" w:cs="Arial"/>
          <w:b/>
          <w:iCs/>
          <w:sz w:val="24"/>
          <w:szCs w:val="24"/>
          <w:u w:val="single"/>
        </w:rPr>
        <w:t xml:space="preserve"> </w:t>
      </w:r>
      <w:r w:rsidR="00A90099" w:rsidRPr="00FD66D7">
        <w:rPr>
          <w:rFonts w:ascii="Arial" w:hAnsi="Arial" w:cs="Arial"/>
          <w:b/>
          <w:iCs/>
          <w:sz w:val="24"/>
          <w:szCs w:val="24"/>
          <w:u w:val="single"/>
        </w:rPr>
        <w:t>facing the municipality</w:t>
      </w:r>
    </w:p>
    <w:p w:rsidR="00102B3D" w:rsidRPr="00FD66D7" w:rsidRDefault="00102B3D" w:rsidP="00FD66D7">
      <w:pPr>
        <w:autoSpaceDE w:val="0"/>
        <w:autoSpaceDN w:val="0"/>
        <w:adjustRightInd w:val="0"/>
        <w:spacing w:after="0"/>
        <w:jc w:val="both"/>
        <w:rPr>
          <w:rFonts w:ascii="Arial" w:hAnsi="Arial" w:cs="Arial"/>
          <w:sz w:val="24"/>
          <w:szCs w:val="24"/>
        </w:rPr>
      </w:pPr>
    </w:p>
    <w:p w:rsidR="00A90099" w:rsidRPr="00FD66D7" w:rsidRDefault="00102B3D" w:rsidP="00FD66D7">
      <w:pPr>
        <w:autoSpaceDE w:val="0"/>
        <w:autoSpaceDN w:val="0"/>
        <w:adjustRightInd w:val="0"/>
        <w:spacing w:after="0"/>
        <w:jc w:val="both"/>
        <w:rPr>
          <w:rFonts w:ascii="Arial" w:hAnsi="Arial" w:cs="Arial"/>
          <w:sz w:val="24"/>
          <w:szCs w:val="24"/>
        </w:rPr>
      </w:pPr>
      <w:r w:rsidRPr="00FD66D7">
        <w:rPr>
          <w:rFonts w:ascii="Arial" w:hAnsi="Arial" w:cs="Arial"/>
          <w:sz w:val="24"/>
          <w:szCs w:val="24"/>
        </w:rPr>
        <w:t>It is a known fact that due to the</w:t>
      </w:r>
      <w:r w:rsidR="00A90099" w:rsidRPr="00FD66D7">
        <w:rPr>
          <w:rFonts w:ascii="Arial" w:hAnsi="Arial" w:cs="Arial"/>
          <w:sz w:val="24"/>
          <w:szCs w:val="24"/>
        </w:rPr>
        <w:t xml:space="preserve"> </w:t>
      </w:r>
      <w:r w:rsidR="009200C2" w:rsidRPr="00FD66D7">
        <w:rPr>
          <w:rFonts w:ascii="Arial" w:hAnsi="Arial" w:cs="Arial"/>
          <w:sz w:val="24"/>
          <w:szCs w:val="24"/>
        </w:rPr>
        <w:t>nonpayment</w:t>
      </w:r>
      <w:r w:rsidR="00A90099" w:rsidRPr="00FD66D7">
        <w:rPr>
          <w:rFonts w:ascii="Arial" w:hAnsi="Arial" w:cs="Arial"/>
          <w:sz w:val="24"/>
          <w:szCs w:val="24"/>
        </w:rPr>
        <w:t xml:space="preserve"> of debtors and endemic </w:t>
      </w:r>
      <w:r w:rsidR="009069BA" w:rsidRPr="00FD66D7">
        <w:rPr>
          <w:rFonts w:ascii="Arial" w:hAnsi="Arial" w:cs="Arial"/>
          <w:sz w:val="24"/>
          <w:szCs w:val="24"/>
        </w:rPr>
        <w:t xml:space="preserve">poverty in the </w:t>
      </w:r>
      <w:r w:rsidR="00A90099" w:rsidRPr="00FD66D7">
        <w:rPr>
          <w:rFonts w:ascii="Arial" w:hAnsi="Arial" w:cs="Arial"/>
          <w:sz w:val="24"/>
          <w:szCs w:val="24"/>
        </w:rPr>
        <w:t>area</w:t>
      </w:r>
      <w:r w:rsidRPr="00FD66D7">
        <w:rPr>
          <w:rFonts w:ascii="Arial" w:hAnsi="Arial" w:cs="Arial"/>
          <w:sz w:val="24"/>
          <w:szCs w:val="24"/>
        </w:rPr>
        <w:t>, the collection</w:t>
      </w:r>
      <w:r w:rsidR="00A90099" w:rsidRPr="00FD66D7">
        <w:rPr>
          <w:rFonts w:ascii="Arial" w:hAnsi="Arial" w:cs="Arial"/>
          <w:sz w:val="24"/>
          <w:szCs w:val="24"/>
        </w:rPr>
        <w:t xml:space="preserve"> </w:t>
      </w:r>
      <w:r w:rsidRPr="00FD66D7">
        <w:rPr>
          <w:rFonts w:ascii="Arial" w:hAnsi="Arial" w:cs="Arial"/>
          <w:sz w:val="24"/>
          <w:szCs w:val="24"/>
        </w:rPr>
        <w:t>rate for municipal services and Rates debt</w:t>
      </w:r>
      <w:r w:rsidR="00A90099" w:rsidRPr="00FD66D7">
        <w:rPr>
          <w:rFonts w:ascii="Arial" w:hAnsi="Arial" w:cs="Arial"/>
          <w:sz w:val="24"/>
          <w:szCs w:val="24"/>
        </w:rPr>
        <w:t xml:space="preserve"> recovery</w:t>
      </w:r>
      <w:r w:rsidRPr="00FD66D7">
        <w:rPr>
          <w:rFonts w:ascii="Arial" w:hAnsi="Arial" w:cs="Arial"/>
          <w:sz w:val="24"/>
          <w:szCs w:val="24"/>
        </w:rPr>
        <w:t xml:space="preserve"> is low. This has a detrimental effect on the municipality’s financial</w:t>
      </w:r>
      <w:r w:rsidR="00A90099" w:rsidRPr="00FD66D7">
        <w:rPr>
          <w:rFonts w:ascii="Arial" w:hAnsi="Arial" w:cs="Arial"/>
          <w:sz w:val="24"/>
          <w:szCs w:val="24"/>
        </w:rPr>
        <w:t xml:space="preserve"> </w:t>
      </w:r>
      <w:r w:rsidRPr="00FD66D7">
        <w:rPr>
          <w:rFonts w:ascii="Arial" w:hAnsi="Arial" w:cs="Arial"/>
          <w:sz w:val="24"/>
          <w:szCs w:val="24"/>
        </w:rPr>
        <w:t>resources.</w:t>
      </w:r>
    </w:p>
    <w:p w:rsidR="00102B3D" w:rsidRPr="00FD66D7" w:rsidRDefault="00102B3D" w:rsidP="001A7143">
      <w:pPr>
        <w:autoSpaceDE w:val="0"/>
        <w:autoSpaceDN w:val="0"/>
        <w:adjustRightInd w:val="0"/>
        <w:spacing w:after="0"/>
        <w:jc w:val="both"/>
        <w:rPr>
          <w:rFonts w:ascii="Arial" w:hAnsi="Arial" w:cs="Arial"/>
          <w:sz w:val="24"/>
          <w:szCs w:val="24"/>
        </w:rPr>
      </w:pPr>
      <w:r w:rsidRPr="00FD66D7">
        <w:rPr>
          <w:rFonts w:ascii="Arial" w:hAnsi="Arial" w:cs="Arial"/>
          <w:sz w:val="24"/>
          <w:szCs w:val="24"/>
        </w:rPr>
        <w:lastRenderedPageBreak/>
        <w:t>Financial administration should be the second mo</w:t>
      </w:r>
      <w:r w:rsidR="00A90099" w:rsidRPr="00FD66D7">
        <w:rPr>
          <w:rFonts w:ascii="Arial" w:hAnsi="Arial" w:cs="Arial"/>
          <w:sz w:val="24"/>
          <w:szCs w:val="24"/>
        </w:rPr>
        <w:t>st important focus point of m</w:t>
      </w:r>
      <w:r w:rsidRPr="00FD66D7">
        <w:rPr>
          <w:rFonts w:ascii="Arial" w:hAnsi="Arial" w:cs="Arial"/>
          <w:sz w:val="24"/>
          <w:szCs w:val="24"/>
        </w:rPr>
        <w:t>unicipality with basic</w:t>
      </w:r>
      <w:r w:rsidR="00A90099" w:rsidRPr="00FD66D7">
        <w:rPr>
          <w:rFonts w:ascii="Arial" w:hAnsi="Arial" w:cs="Arial"/>
          <w:sz w:val="24"/>
          <w:szCs w:val="24"/>
        </w:rPr>
        <w:t xml:space="preserve"> </w:t>
      </w:r>
      <w:r w:rsidRPr="00FD66D7">
        <w:rPr>
          <w:rFonts w:ascii="Arial" w:hAnsi="Arial" w:cs="Arial"/>
          <w:sz w:val="24"/>
          <w:szCs w:val="24"/>
        </w:rPr>
        <w:t>service delivery as the most important. Any additional resources should be directed at developing a financial</w:t>
      </w:r>
      <w:r w:rsidR="00A90099" w:rsidRPr="00FD66D7">
        <w:rPr>
          <w:rFonts w:ascii="Arial" w:hAnsi="Arial" w:cs="Arial"/>
          <w:sz w:val="24"/>
          <w:szCs w:val="24"/>
        </w:rPr>
        <w:t xml:space="preserve"> </w:t>
      </w:r>
      <w:r w:rsidRPr="00FD66D7">
        <w:rPr>
          <w:rFonts w:ascii="Arial" w:hAnsi="Arial" w:cs="Arial"/>
          <w:sz w:val="24"/>
          <w:szCs w:val="24"/>
        </w:rPr>
        <w:t>administration turnover strategy. It must concentrate on in-service training and assistance on every aspect of</w:t>
      </w:r>
      <w:r w:rsidR="00A90099" w:rsidRPr="00FD66D7">
        <w:rPr>
          <w:rFonts w:ascii="Arial" w:hAnsi="Arial" w:cs="Arial"/>
          <w:sz w:val="24"/>
          <w:szCs w:val="24"/>
        </w:rPr>
        <w:t xml:space="preserve"> </w:t>
      </w:r>
      <w:r w:rsidRPr="00FD66D7">
        <w:rPr>
          <w:rFonts w:ascii="Arial" w:hAnsi="Arial" w:cs="Arial"/>
          <w:sz w:val="24"/>
          <w:szCs w:val="24"/>
        </w:rPr>
        <w:t>financial administration with detail to the lowest level and administrative powers be delegated to the lowest</w:t>
      </w:r>
      <w:r w:rsidR="00A90099" w:rsidRPr="00FD66D7">
        <w:rPr>
          <w:rFonts w:ascii="Arial" w:hAnsi="Arial" w:cs="Arial"/>
          <w:sz w:val="24"/>
          <w:szCs w:val="24"/>
        </w:rPr>
        <w:t xml:space="preserve"> </w:t>
      </w:r>
      <w:r w:rsidRPr="00FD66D7">
        <w:rPr>
          <w:rFonts w:ascii="Arial" w:hAnsi="Arial" w:cs="Arial"/>
          <w:sz w:val="24"/>
          <w:szCs w:val="24"/>
        </w:rPr>
        <w:t>level without impeding on proper internal control.</w:t>
      </w:r>
    </w:p>
    <w:p w:rsidR="00102B3D" w:rsidRPr="00FD66D7" w:rsidRDefault="00102B3D" w:rsidP="001A7143">
      <w:pPr>
        <w:jc w:val="both"/>
        <w:rPr>
          <w:rFonts w:ascii="Arial" w:eastAsia="Times New Roman" w:hAnsi="Arial" w:cs="Arial"/>
          <w:iCs/>
          <w:sz w:val="24"/>
          <w:szCs w:val="24"/>
        </w:rPr>
      </w:pPr>
    </w:p>
    <w:p w:rsidR="001B0E63" w:rsidRPr="00FD66D7" w:rsidRDefault="001B0E63" w:rsidP="008E317F">
      <w:pPr>
        <w:pStyle w:val="ListParagraph"/>
        <w:numPr>
          <w:ilvl w:val="1"/>
          <w:numId w:val="25"/>
        </w:numPr>
        <w:jc w:val="both"/>
        <w:rPr>
          <w:rFonts w:ascii="Arial" w:eastAsia="Times New Roman" w:hAnsi="Arial" w:cs="Arial"/>
          <w:b/>
          <w:iCs/>
          <w:sz w:val="24"/>
          <w:szCs w:val="24"/>
          <w:u w:val="single"/>
        </w:rPr>
      </w:pPr>
      <w:bookmarkStart w:id="1" w:name="RANGE!A9"/>
      <w:r w:rsidRPr="00FD66D7">
        <w:rPr>
          <w:rFonts w:ascii="Arial" w:eastAsia="Times New Roman" w:hAnsi="Arial" w:cs="Arial"/>
          <w:b/>
          <w:iCs/>
          <w:sz w:val="24"/>
          <w:szCs w:val="24"/>
          <w:u w:val="single"/>
        </w:rPr>
        <w:t>Remedial Action Taken on Audit Outcomes of Prior Year</w:t>
      </w:r>
      <w:bookmarkEnd w:id="1"/>
    </w:p>
    <w:p w:rsidR="001B0E63" w:rsidRPr="00FD66D7" w:rsidRDefault="001B0E63" w:rsidP="001A7143">
      <w:pPr>
        <w:jc w:val="both"/>
        <w:rPr>
          <w:rFonts w:ascii="Arial" w:eastAsia="Times New Roman" w:hAnsi="Arial" w:cs="Arial"/>
          <w:sz w:val="24"/>
          <w:szCs w:val="24"/>
        </w:rPr>
      </w:pPr>
      <w:r w:rsidRPr="00FD66D7">
        <w:rPr>
          <w:rFonts w:ascii="Arial" w:eastAsia="Times New Roman" w:hAnsi="Arial" w:cs="Arial"/>
          <w:sz w:val="24"/>
          <w:szCs w:val="24"/>
        </w:rPr>
        <w:t xml:space="preserve">EDumbe Local Municipality had </w:t>
      </w:r>
      <w:r w:rsidR="00A90099" w:rsidRPr="00FD66D7">
        <w:rPr>
          <w:rFonts w:ascii="Arial" w:eastAsia="Times New Roman" w:hAnsi="Arial" w:cs="Arial"/>
          <w:sz w:val="24"/>
          <w:szCs w:val="24"/>
        </w:rPr>
        <w:t>received the un</w:t>
      </w:r>
      <w:r w:rsidRPr="00FD66D7">
        <w:rPr>
          <w:rFonts w:ascii="Arial" w:eastAsia="Times New Roman" w:hAnsi="Arial" w:cs="Arial"/>
          <w:sz w:val="24"/>
          <w:szCs w:val="24"/>
        </w:rPr>
        <w:t xml:space="preserve">qualified audit report with Emphasis of matters. </w:t>
      </w:r>
    </w:p>
    <w:p w:rsidR="001B0E63" w:rsidRPr="00A90099" w:rsidRDefault="001B0E63" w:rsidP="001A7143">
      <w:pPr>
        <w:jc w:val="both"/>
        <w:rPr>
          <w:rFonts w:ascii="Arial" w:eastAsia="Times New Roman" w:hAnsi="Arial" w:cs="Arial"/>
          <w:sz w:val="24"/>
          <w:szCs w:val="24"/>
        </w:rPr>
      </w:pPr>
      <w:r w:rsidRPr="00FD66D7">
        <w:rPr>
          <w:rFonts w:ascii="Arial" w:eastAsia="Times New Roman" w:hAnsi="Arial" w:cs="Arial"/>
          <w:sz w:val="24"/>
          <w:szCs w:val="24"/>
        </w:rPr>
        <w:t>The Municipality put extensive effort into implementing the recommendations in respect of prior year’s findings that were made durin</w:t>
      </w:r>
      <w:r w:rsidRPr="00A90099">
        <w:rPr>
          <w:rFonts w:ascii="Arial" w:eastAsia="Times New Roman" w:hAnsi="Arial" w:cs="Arial"/>
          <w:sz w:val="24"/>
          <w:szCs w:val="24"/>
        </w:rPr>
        <w:t>g the previous audit. All the audit recommendations are within the Audit Action Plan where progress is regularly monitored. The Audit A</w:t>
      </w:r>
      <w:r w:rsidR="00A90099" w:rsidRPr="00A90099">
        <w:rPr>
          <w:rFonts w:ascii="Arial" w:eastAsia="Times New Roman" w:hAnsi="Arial" w:cs="Arial"/>
          <w:sz w:val="24"/>
          <w:szCs w:val="24"/>
        </w:rPr>
        <w:t>ction Plan form part of the 2017/18</w:t>
      </w:r>
      <w:r w:rsidRPr="00A90099">
        <w:rPr>
          <w:rFonts w:ascii="Arial" w:eastAsia="Times New Roman" w:hAnsi="Arial" w:cs="Arial"/>
          <w:sz w:val="24"/>
          <w:szCs w:val="24"/>
        </w:rPr>
        <w:t xml:space="preserve"> Annual Report.</w:t>
      </w:r>
    </w:p>
    <w:p w:rsidR="001B0E63" w:rsidRDefault="001B0E63" w:rsidP="001A7143">
      <w:pPr>
        <w:jc w:val="both"/>
        <w:rPr>
          <w:rFonts w:ascii="Arial" w:eastAsia="Times New Roman" w:hAnsi="Arial" w:cs="Arial"/>
          <w:sz w:val="24"/>
          <w:szCs w:val="24"/>
        </w:rPr>
      </w:pPr>
      <w:r w:rsidRPr="00A90099">
        <w:rPr>
          <w:rFonts w:ascii="Arial" w:eastAsia="Times New Roman" w:hAnsi="Arial" w:cs="Arial"/>
          <w:sz w:val="24"/>
          <w:szCs w:val="24"/>
        </w:rPr>
        <w:t>The annual report of</w:t>
      </w:r>
      <w:r w:rsidR="00A90099" w:rsidRPr="00A90099">
        <w:rPr>
          <w:rFonts w:ascii="Arial" w:eastAsia="Times New Roman" w:hAnsi="Arial" w:cs="Arial"/>
          <w:sz w:val="24"/>
          <w:szCs w:val="24"/>
        </w:rPr>
        <w:t xml:space="preserve"> the 2017/18</w:t>
      </w:r>
      <w:r w:rsidRPr="00A90099">
        <w:rPr>
          <w:rFonts w:ascii="Arial" w:eastAsia="Times New Roman" w:hAnsi="Arial" w:cs="Arial"/>
          <w:sz w:val="24"/>
          <w:szCs w:val="24"/>
        </w:rPr>
        <w:t xml:space="preserve"> financial year is covered in a separate report to Council. Any problems and/or corrective actions identified in the oversight by Council will be monitored and</w:t>
      </w:r>
      <w:r w:rsidRPr="009200C2">
        <w:rPr>
          <w:rFonts w:ascii="Arial" w:eastAsia="Times New Roman" w:hAnsi="Arial" w:cs="Arial"/>
          <w:sz w:val="24"/>
          <w:szCs w:val="24"/>
          <w:lang w:val="en-ZA"/>
        </w:rPr>
        <w:t xml:space="preserve"> </w:t>
      </w:r>
      <w:r w:rsidR="009200C2">
        <w:rPr>
          <w:rFonts w:ascii="Arial" w:eastAsia="Times New Roman" w:hAnsi="Arial" w:cs="Arial"/>
          <w:sz w:val="24"/>
          <w:szCs w:val="24"/>
          <w:lang w:val="en-ZA"/>
        </w:rPr>
        <w:t>action</w:t>
      </w:r>
      <w:r w:rsidRPr="00A90099">
        <w:rPr>
          <w:rFonts w:ascii="Arial" w:eastAsia="Times New Roman" w:hAnsi="Arial" w:cs="Arial"/>
          <w:sz w:val="24"/>
          <w:szCs w:val="24"/>
        </w:rPr>
        <w:t xml:space="preserve"> for correction in the current financial year.</w:t>
      </w:r>
    </w:p>
    <w:p w:rsidR="009069BA" w:rsidRPr="00A90099" w:rsidRDefault="009069BA" w:rsidP="001A7143">
      <w:pPr>
        <w:jc w:val="both"/>
        <w:rPr>
          <w:rFonts w:ascii="Arial" w:eastAsia="Times New Roman" w:hAnsi="Arial" w:cs="Arial"/>
          <w:sz w:val="24"/>
          <w:szCs w:val="24"/>
        </w:rPr>
      </w:pPr>
    </w:p>
    <w:p w:rsidR="001B0E63" w:rsidRPr="00A90099" w:rsidRDefault="001B0E63" w:rsidP="008E317F">
      <w:pPr>
        <w:pStyle w:val="ListParagraph"/>
        <w:numPr>
          <w:ilvl w:val="1"/>
          <w:numId w:val="25"/>
        </w:numPr>
        <w:jc w:val="both"/>
        <w:rPr>
          <w:rFonts w:ascii="Arial" w:eastAsia="Times New Roman" w:hAnsi="Arial" w:cs="Arial"/>
          <w:b/>
          <w:iCs/>
          <w:sz w:val="24"/>
          <w:szCs w:val="24"/>
          <w:u w:val="single"/>
        </w:rPr>
      </w:pPr>
      <w:bookmarkStart w:id="2" w:name="RANGE!A14"/>
      <w:r w:rsidRPr="00A90099">
        <w:rPr>
          <w:rFonts w:ascii="Arial" w:eastAsia="Times New Roman" w:hAnsi="Arial" w:cs="Arial"/>
          <w:b/>
          <w:iCs/>
          <w:sz w:val="24"/>
          <w:szCs w:val="24"/>
          <w:u w:val="single"/>
        </w:rPr>
        <w:t>Mid-Year Performance Assessment Municipal Adjustments Budgets</w:t>
      </w:r>
      <w:bookmarkEnd w:id="2"/>
    </w:p>
    <w:p w:rsidR="001B0E63" w:rsidRPr="00A90099" w:rsidRDefault="001B0E63" w:rsidP="001A7143">
      <w:pPr>
        <w:jc w:val="both"/>
        <w:rPr>
          <w:rFonts w:ascii="Arial" w:eastAsia="Times New Roman" w:hAnsi="Arial" w:cs="Arial"/>
          <w:sz w:val="24"/>
          <w:szCs w:val="24"/>
        </w:rPr>
      </w:pPr>
      <w:r w:rsidRPr="00A90099">
        <w:rPr>
          <w:rFonts w:ascii="Arial" w:eastAsia="Times New Roman" w:hAnsi="Arial" w:cs="Arial"/>
          <w:sz w:val="24"/>
          <w:szCs w:val="24"/>
        </w:rPr>
        <w:t>A municipality may revise an approved annual budget through an adjustments budget.</w:t>
      </w:r>
    </w:p>
    <w:p w:rsidR="001B0E63" w:rsidRPr="00A90099" w:rsidRDefault="001B0E63" w:rsidP="001A7143">
      <w:pPr>
        <w:jc w:val="both"/>
        <w:rPr>
          <w:rFonts w:ascii="Arial" w:eastAsia="Times New Roman" w:hAnsi="Arial" w:cs="Arial"/>
          <w:iCs/>
          <w:sz w:val="24"/>
          <w:szCs w:val="24"/>
        </w:rPr>
      </w:pPr>
      <w:r w:rsidRPr="00A90099">
        <w:rPr>
          <w:rFonts w:ascii="Arial" w:eastAsia="Times New Roman" w:hAnsi="Arial" w:cs="Arial"/>
          <w:sz w:val="24"/>
          <w:szCs w:val="24"/>
        </w:rPr>
        <w:t>An adjustments budget—</w:t>
      </w:r>
      <w:r w:rsidRPr="00A90099">
        <w:rPr>
          <w:rFonts w:ascii="Arial" w:eastAsia="Times New Roman" w:hAnsi="Arial" w:cs="Arial"/>
          <w:iCs/>
          <w:sz w:val="24"/>
          <w:szCs w:val="24"/>
        </w:rPr>
        <w:t xml:space="preserve"> </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t>Must adjust the revenue and expenditure estimates downwards if there is material under-collection of revenue during the current year;</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t>May appropriate additional revenues that have become available over and above those anticipated in the annual budget, but only to revise or accelerate spending programs already budgeted for;</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t>May, within a prescribed framework, authorize unforeseeable and unavoidable expenditure recommended by the mayor of the municipality;</w:t>
      </w:r>
    </w:p>
    <w:p w:rsidR="001B0E63" w:rsidRPr="00A90099" w:rsidRDefault="001B0E63" w:rsidP="008E317F">
      <w:pPr>
        <w:pStyle w:val="ListParagraph"/>
        <w:numPr>
          <w:ilvl w:val="0"/>
          <w:numId w:val="24"/>
        </w:numPr>
        <w:jc w:val="both"/>
        <w:rPr>
          <w:rFonts w:ascii="Arial" w:eastAsia="Times New Roman" w:hAnsi="Arial" w:cs="Arial"/>
          <w:sz w:val="24"/>
          <w:szCs w:val="24"/>
        </w:rPr>
      </w:pPr>
      <w:r w:rsidRPr="00A90099">
        <w:rPr>
          <w:rFonts w:ascii="Arial" w:eastAsia="Times New Roman" w:hAnsi="Arial" w:cs="Arial"/>
          <w:iCs/>
          <w:sz w:val="24"/>
          <w:szCs w:val="24"/>
        </w:rPr>
        <w:t>May authorize the utilization of projected savings in one vote towards spending under another vote;</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t>May authorize the spending of funds that were unspent at the end of the past financial year where the under spending could not reasonably have been foreseen at the time to include projected roll-overs when the annual budget for the current year was approved by the council;</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lastRenderedPageBreak/>
        <w:t xml:space="preserve">May correct any errors in the annual budget; and </w:t>
      </w:r>
    </w:p>
    <w:p w:rsidR="001B0E63" w:rsidRPr="00A90099" w:rsidRDefault="001B0E63" w:rsidP="008E317F">
      <w:pPr>
        <w:pStyle w:val="ListParagraph"/>
        <w:numPr>
          <w:ilvl w:val="0"/>
          <w:numId w:val="24"/>
        </w:numPr>
        <w:jc w:val="both"/>
        <w:rPr>
          <w:rFonts w:ascii="Arial" w:eastAsia="Times New Roman" w:hAnsi="Arial" w:cs="Arial"/>
          <w:iCs/>
          <w:sz w:val="24"/>
          <w:szCs w:val="24"/>
        </w:rPr>
      </w:pPr>
      <w:r w:rsidRPr="00A90099">
        <w:rPr>
          <w:rFonts w:ascii="Arial" w:eastAsia="Times New Roman" w:hAnsi="Arial" w:cs="Arial"/>
          <w:iCs/>
          <w:sz w:val="24"/>
          <w:szCs w:val="24"/>
        </w:rPr>
        <w:t>May provide for any other expenditure within a prescribed framework.</w:t>
      </w:r>
    </w:p>
    <w:p w:rsidR="001B0E63" w:rsidRDefault="001B0E63" w:rsidP="001B0E63">
      <w:pPr>
        <w:jc w:val="both"/>
        <w:rPr>
          <w:rFonts w:ascii="Arial" w:eastAsia="Times New Roman" w:hAnsi="Arial" w:cs="Arial"/>
          <w:sz w:val="24"/>
          <w:szCs w:val="24"/>
        </w:rPr>
      </w:pPr>
      <w:r w:rsidRPr="00A90099">
        <w:rPr>
          <w:rFonts w:ascii="Arial" w:eastAsia="Times New Roman" w:hAnsi="Arial" w:cs="Arial"/>
          <w:sz w:val="24"/>
          <w:szCs w:val="24"/>
        </w:rPr>
        <w:t>“An adjustment budget may be tabled in the Municipal Council at any time after the Mid-year Budget and Performance Assessment has been tabled in the Council, but not later than 28 February of each year. Furthermore, except under certain circumstances only one adjustment budget may be tabled in Council during a financial year.”</w:t>
      </w:r>
    </w:p>
    <w:p w:rsidR="00C74A54" w:rsidRPr="00A90099" w:rsidRDefault="00C74A54" w:rsidP="001B0E63">
      <w:pPr>
        <w:jc w:val="both"/>
        <w:rPr>
          <w:rFonts w:ascii="Arial" w:eastAsia="Times New Roman" w:hAnsi="Arial" w:cs="Arial"/>
          <w:sz w:val="24"/>
          <w:szCs w:val="24"/>
        </w:rPr>
      </w:pPr>
    </w:p>
    <w:p w:rsidR="001B0E63" w:rsidRPr="00A90099" w:rsidRDefault="001B0E63" w:rsidP="008E317F">
      <w:pPr>
        <w:pStyle w:val="ListParagraph"/>
        <w:numPr>
          <w:ilvl w:val="1"/>
          <w:numId w:val="25"/>
        </w:numPr>
        <w:jc w:val="both"/>
        <w:rPr>
          <w:rFonts w:ascii="Arial" w:eastAsia="Times New Roman" w:hAnsi="Arial" w:cs="Arial"/>
          <w:b/>
          <w:iCs/>
          <w:sz w:val="24"/>
          <w:szCs w:val="24"/>
          <w:u w:val="single"/>
        </w:rPr>
      </w:pPr>
      <w:bookmarkStart w:id="3" w:name="RANGE!A25"/>
      <w:r w:rsidRPr="00A90099">
        <w:rPr>
          <w:rFonts w:ascii="Arial" w:eastAsia="Times New Roman" w:hAnsi="Arial" w:cs="Arial"/>
          <w:b/>
          <w:iCs/>
          <w:sz w:val="24"/>
          <w:szCs w:val="24"/>
          <w:u w:val="single"/>
        </w:rPr>
        <w:t>Conclusion</w:t>
      </w:r>
      <w:bookmarkEnd w:id="3"/>
    </w:p>
    <w:tbl>
      <w:tblPr>
        <w:tblW w:w="9360" w:type="dxa"/>
        <w:tblInd w:w="108" w:type="dxa"/>
        <w:tblLook w:val="04A0"/>
      </w:tblPr>
      <w:tblGrid>
        <w:gridCol w:w="9360"/>
      </w:tblGrid>
      <w:tr w:rsidR="001B0E63" w:rsidRPr="00A90099" w:rsidTr="006B6708">
        <w:trPr>
          <w:trHeight w:val="300"/>
        </w:trPr>
        <w:tc>
          <w:tcPr>
            <w:tcW w:w="9360" w:type="dxa"/>
            <w:tcBorders>
              <w:top w:val="nil"/>
              <w:left w:val="nil"/>
              <w:bottom w:val="nil"/>
              <w:right w:val="nil"/>
            </w:tcBorders>
            <w:shd w:val="clear" w:color="auto" w:fill="auto"/>
            <w:noWrap/>
            <w:hideMark/>
          </w:tcPr>
          <w:p w:rsidR="001B0E63" w:rsidRDefault="001B0E63" w:rsidP="006B6708">
            <w:pPr>
              <w:spacing w:after="0" w:line="240" w:lineRule="auto"/>
              <w:jc w:val="both"/>
              <w:rPr>
                <w:rFonts w:ascii="Arial" w:eastAsia="Times New Roman" w:hAnsi="Arial" w:cs="Arial"/>
                <w:sz w:val="24"/>
                <w:szCs w:val="24"/>
              </w:rPr>
            </w:pPr>
            <w:r w:rsidRPr="00A90099">
              <w:rPr>
                <w:rFonts w:ascii="Arial" w:eastAsia="Times New Roman" w:hAnsi="Arial" w:cs="Arial"/>
                <w:sz w:val="24"/>
                <w:szCs w:val="24"/>
              </w:rPr>
              <w:t>The mid-year budget and performance assessment indicates that:</w:t>
            </w:r>
          </w:p>
          <w:p w:rsidR="001A7143" w:rsidRPr="00A90099" w:rsidRDefault="001A7143" w:rsidP="006B6708">
            <w:pPr>
              <w:spacing w:after="0" w:line="240" w:lineRule="auto"/>
              <w:jc w:val="both"/>
              <w:rPr>
                <w:rFonts w:ascii="Arial" w:eastAsia="Times New Roman" w:hAnsi="Arial" w:cs="Arial"/>
                <w:sz w:val="24"/>
                <w:szCs w:val="24"/>
              </w:rPr>
            </w:pPr>
          </w:p>
        </w:tc>
      </w:tr>
    </w:tbl>
    <w:p w:rsidR="001B0E63" w:rsidRPr="00B74EFB" w:rsidRDefault="00A90099" w:rsidP="008E317F">
      <w:pPr>
        <w:pStyle w:val="ListParagraph"/>
        <w:numPr>
          <w:ilvl w:val="0"/>
          <w:numId w:val="7"/>
        </w:numPr>
        <w:jc w:val="both"/>
        <w:rPr>
          <w:rFonts w:ascii="Arial" w:eastAsia="Times New Roman" w:hAnsi="Arial" w:cs="Arial"/>
          <w:iCs/>
          <w:sz w:val="24"/>
          <w:szCs w:val="24"/>
        </w:rPr>
      </w:pPr>
      <w:r w:rsidRPr="00A90099">
        <w:rPr>
          <w:rFonts w:ascii="Arial" w:eastAsia="Times New Roman" w:hAnsi="Arial" w:cs="Arial"/>
          <w:iCs/>
          <w:sz w:val="24"/>
          <w:szCs w:val="24"/>
        </w:rPr>
        <w:t>An adjustments budget for 2018/19</w:t>
      </w:r>
      <w:r w:rsidR="001B0E63" w:rsidRPr="00A90099">
        <w:rPr>
          <w:rFonts w:ascii="Arial" w:eastAsia="Times New Roman" w:hAnsi="Arial" w:cs="Arial"/>
          <w:iCs/>
          <w:sz w:val="24"/>
          <w:szCs w:val="24"/>
        </w:rPr>
        <w:t xml:space="preserve"> will be prepared and this must be approved </w:t>
      </w:r>
      <w:r w:rsidR="001B0E63" w:rsidRPr="00B74EFB">
        <w:rPr>
          <w:rFonts w:ascii="Arial" w:eastAsia="Times New Roman" w:hAnsi="Arial" w:cs="Arial"/>
          <w:iCs/>
          <w:sz w:val="24"/>
          <w:szCs w:val="24"/>
        </w:rPr>
        <w:t>by Council b</w:t>
      </w:r>
      <w:r w:rsidRPr="00B74EFB">
        <w:rPr>
          <w:rFonts w:ascii="Arial" w:eastAsia="Times New Roman" w:hAnsi="Arial" w:cs="Arial"/>
          <w:iCs/>
          <w:sz w:val="24"/>
          <w:szCs w:val="24"/>
        </w:rPr>
        <w:t>y no later than 28 February 2019</w:t>
      </w:r>
      <w:r w:rsidR="001B0E63" w:rsidRPr="00B74EFB">
        <w:rPr>
          <w:rFonts w:ascii="Arial" w:eastAsia="Times New Roman" w:hAnsi="Arial" w:cs="Arial"/>
          <w:iCs/>
          <w:sz w:val="24"/>
          <w:szCs w:val="24"/>
        </w:rPr>
        <w:t>; and</w:t>
      </w:r>
    </w:p>
    <w:p w:rsidR="00C74A54" w:rsidRPr="00B74EFB" w:rsidRDefault="00C74A54" w:rsidP="00C74A54">
      <w:pPr>
        <w:pStyle w:val="ListParagraph"/>
        <w:jc w:val="both"/>
        <w:rPr>
          <w:rFonts w:ascii="Arial" w:eastAsia="Times New Roman" w:hAnsi="Arial" w:cs="Arial"/>
          <w:iCs/>
          <w:sz w:val="24"/>
          <w:szCs w:val="24"/>
        </w:rPr>
      </w:pPr>
    </w:p>
    <w:p w:rsidR="001B0E63" w:rsidRPr="00A90099" w:rsidRDefault="001B0E63" w:rsidP="008E317F">
      <w:pPr>
        <w:pStyle w:val="ListParagraph"/>
        <w:numPr>
          <w:ilvl w:val="0"/>
          <w:numId w:val="7"/>
        </w:numPr>
        <w:jc w:val="both"/>
        <w:rPr>
          <w:rFonts w:ascii="Arial" w:eastAsia="Times New Roman" w:hAnsi="Arial" w:cs="Arial"/>
          <w:b/>
          <w:iCs/>
          <w:sz w:val="24"/>
          <w:szCs w:val="24"/>
        </w:rPr>
      </w:pPr>
      <w:r w:rsidRPr="00B74EFB">
        <w:rPr>
          <w:rFonts w:ascii="Arial" w:eastAsia="Times New Roman" w:hAnsi="Arial" w:cs="Arial"/>
          <w:iCs/>
          <w:sz w:val="24"/>
          <w:szCs w:val="24"/>
        </w:rPr>
        <w:t xml:space="preserve">The revised SDBIP which forms the basis for the mid-year performance </w:t>
      </w:r>
      <w:r w:rsidRPr="00A90099">
        <w:rPr>
          <w:rFonts w:ascii="Arial" w:eastAsia="Times New Roman" w:hAnsi="Arial" w:cs="Arial"/>
          <w:iCs/>
          <w:sz w:val="24"/>
          <w:szCs w:val="24"/>
        </w:rPr>
        <w:t>assessments must include adjustments necessitated by a review of the predetermined objectives and adjustments as a result of the adjustments budget, must be approved by Council,</w:t>
      </w:r>
    </w:p>
    <w:p w:rsidR="00A90099" w:rsidRDefault="00A90099" w:rsidP="00A90099">
      <w:pPr>
        <w:jc w:val="both"/>
        <w:rPr>
          <w:rFonts w:ascii="Arial" w:eastAsia="Times New Roman" w:hAnsi="Arial" w:cs="Arial"/>
          <w:b/>
          <w:iCs/>
          <w:color w:val="FF0000"/>
          <w:sz w:val="24"/>
          <w:szCs w:val="24"/>
        </w:rPr>
      </w:pPr>
    </w:p>
    <w:p w:rsidR="00A90099" w:rsidRPr="00A90099" w:rsidRDefault="00A90099" w:rsidP="00A90099">
      <w:pPr>
        <w:jc w:val="both"/>
        <w:rPr>
          <w:rFonts w:ascii="Arial" w:eastAsia="Times New Roman" w:hAnsi="Arial" w:cs="Arial"/>
          <w:b/>
          <w:iCs/>
          <w:color w:val="FF0000"/>
          <w:sz w:val="24"/>
          <w:szCs w:val="24"/>
        </w:rPr>
      </w:pPr>
      <w:r>
        <w:rPr>
          <w:rFonts w:ascii="Arial" w:eastAsia="Times New Roman" w:hAnsi="Arial" w:cs="Arial"/>
          <w:b/>
          <w:iCs/>
          <w:color w:val="FF0000"/>
          <w:sz w:val="24"/>
          <w:szCs w:val="24"/>
        </w:rPr>
        <w:t>---------------------------------------</w:t>
      </w:r>
    </w:p>
    <w:p w:rsidR="001B0E63" w:rsidRPr="004C2634" w:rsidRDefault="001B0E63" w:rsidP="00EE3971">
      <w:pPr>
        <w:spacing w:after="0"/>
        <w:jc w:val="both"/>
        <w:rPr>
          <w:rFonts w:ascii="Arial" w:eastAsia="Times New Roman" w:hAnsi="Arial" w:cs="Arial"/>
          <w:b/>
          <w:bCs/>
          <w:iCs/>
          <w:color w:val="FF0000"/>
          <w:sz w:val="24"/>
          <w:szCs w:val="24"/>
          <w:lang w:val="en-ZA"/>
        </w:rPr>
      </w:pPr>
    </w:p>
    <w:p w:rsidR="004C2634" w:rsidRDefault="004C2634" w:rsidP="004C2634">
      <w:pPr>
        <w:spacing w:after="0"/>
        <w:jc w:val="both"/>
        <w:rPr>
          <w:rFonts w:ascii="Arial" w:eastAsia="Times New Roman" w:hAnsi="Arial" w:cs="Arial"/>
          <w:iCs/>
          <w:color w:val="FF0000"/>
          <w:sz w:val="24"/>
          <w:szCs w:val="24"/>
        </w:rPr>
      </w:pPr>
      <w:bookmarkStart w:id="4" w:name="RANGE!A1"/>
    </w:p>
    <w:p w:rsidR="004C2634" w:rsidRDefault="004C2634" w:rsidP="004C2634">
      <w:pPr>
        <w:spacing w:after="0"/>
        <w:jc w:val="both"/>
        <w:rPr>
          <w:rFonts w:ascii="Arial" w:eastAsia="Times New Roman" w:hAnsi="Arial" w:cs="Arial"/>
          <w:b/>
          <w:iCs/>
          <w:color w:val="FF0000"/>
          <w:sz w:val="24"/>
          <w:szCs w:val="24"/>
        </w:rPr>
      </w:pPr>
    </w:p>
    <w:p w:rsidR="00C74A54" w:rsidRDefault="00C74A54">
      <w:pPr>
        <w:rPr>
          <w:rFonts w:ascii="Arial" w:eastAsia="Times New Roman" w:hAnsi="Arial" w:cs="Arial"/>
          <w:b/>
          <w:iCs/>
          <w:color w:val="FF0000"/>
          <w:sz w:val="24"/>
          <w:szCs w:val="24"/>
        </w:rPr>
      </w:pPr>
      <w:r>
        <w:rPr>
          <w:rFonts w:ascii="Arial" w:eastAsia="Times New Roman" w:hAnsi="Arial" w:cs="Arial"/>
          <w:b/>
          <w:iCs/>
          <w:color w:val="FF0000"/>
          <w:sz w:val="24"/>
          <w:szCs w:val="24"/>
        </w:rPr>
        <w:br w:type="page"/>
      </w:r>
    </w:p>
    <w:p w:rsidR="004C2634" w:rsidRPr="00B74EFB" w:rsidRDefault="004C2634"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after="0"/>
        <w:jc w:val="both"/>
        <w:rPr>
          <w:rFonts w:ascii="Arial Black" w:eastAsia="Times New Roman" w:hAnsi="Arial Black" w:cs="Arial"/>
          <w:b/>
          <w:iCs/>
          <w:sz w:val="28"/>
          <w:szCs w:val="28"/>
        </w:rPr>
      </w:pPr>
      <w:r w:rsidRPr="00B74EFB">
        <w:rPr>
          <w:rFonts w:ascii="Arial Black" w:eastAsia="Times New Roman" w:hAnsi="Arial Black" w:cs="Arial"/>
          <w:b/>
          <w:iCs/>
          <w:sz w:val="28"/>
          <w:szCs w:val="28"/>
        </w:rPr>
        <w:lastRenderedPageBreak/>
        <w:t>THE</w:t>
      </w:r>
      <w:r w:rsidRPr="00B74EFB">
        <w:rPr>
          <w:rFonts w:ascii="Arial Black" w:hAnsi="Arial Black" w:cs="Arial"/>
          <w:b/>
          <w:sz w:val="28"/>
          <w:szCs w:val="28"/>
        </w:rPr>
        <w:t xml:space="preserve"> EXECUTIVE SUMMARY</w:t>
      </w:r>
      <w:r w:rsidRPr="00B74EFB">
        <w:rPr>
          <w:rFonts w:ascii="Arial Black" w:eastAsia="Times New Roman" w:hAnsi="Arial Black" w:cs="Arial"/>
          <w:b/>
          <w:iCs/>
          <w:sz w:val="28"/>
          <w:szCs w:val="28"/>
        </w:rPr>
        <w:t xml:space="preserve"> </w:t>
      </w:r>
    </w:p>
    <w:p w:rsidR="004C2634" w:rsidRPr="00C74A54" w:rsidRDefault="004C2634" w:rsidP="00C74A54">
      <w:pPr>
        <w:spacing w:after="0"/>
        <w:jc w:val="both"/>
        <w:rPr>
          <w:rFonts w:ascii="Arial" w:eastAsia="Times New Roman" w:hAnsi="Arial" w:cs="Arial"/>
          <w:b/>
          <w:iCs/>
          <w:sz w:val="28"/>
          <w:szCs w:val="28"/>
        </w:rPr>
      </w:pPr>
    </w:p>
    <w:p w:rsidR="004C2634" w:rsidRPr="004C2634" w:rsidRDefault="004C2634" w:rsidP="00ED25AA">
      <w:pPr>
        <w:spacing w:after="0"/>
        <w:jc w:val="both"/>
        <w:rPr>
          <w:rFonts w:ascii="Arial" w:eastAsia="Times New Roman" w:hAnsi="Arial" w:cs="Arial"/>
          <w:iCs/>
          <w:color w:val="FF0000"/>
          <w:sz w:val="24"/>
          <w:szCs w:val="24"/>
        </w:rPr>
      </w:pPr>
      <w:r w:rsidRPr="004C2634">
        <w:rPr>
          <w:rFonts w:ascii="Arial" w:hAnsi="Arial" w:cs="Arial"/>
          <w:color w:val="181717"/>
          <w:sz w:val="24"/>
          <w:szCs w:val="24"/>
        </w:rPr>
        <w:t>The executive summary of the mid-year budget and performance assessment must, in addition to the</w:t>
      </w:r>
      <w:r>
        <w:rPr>
          <w:rFonts w:ascii="Arial" w:eastAsia="Times New Roman" w:hAnsi="Arial" w:cs="Arial"/>
          <w:iCs/>
          <w:color w:val="FF0000"/>
          <w:sz w:val="24"/>
          <w:szCs w:val="24"/>
        </w:rPr>
        <w:t xml:space="preserve"> </w:t>
      </w:r>
      <w:r w:rsidRPr="004C2634">
        <w:rPr>
          <w:rFonts w:ascii="Arial" w:hAnsi="Arial" w:cs="Arial"/>
          <w:color w:val="181717"/>
          <w:sz w:val="24"/>
          <w:szCs w:val="24"/>
        </w:rPr>
        <w:t>information in executive summary of the monthly budget statement as well as on the quarterly report on the implementation of the budget and the financial affairs for the municipality provide a summary of the</w:t>
      </w:r>
      <w:r>
        <w:rPr>
          <w:rFonts w:ascii="Arial" w:eastAsia="Times New Roman" w:hAnsi="Arial" w:cs="Arial"/>
          <w:iCs/>
          <w:color w:val="FF0000"/>
          <w:sz w:val="24"/>
          <w:szCs w:val="24"/>
        </w:rPr>
        <w:t xml:space="preserve"> </w:t>
      </w:r>
      <w:r w:rsidRPr="004C2634">
        <w:rPr>
          <w:rFonts w:ascii="Arial" w:hAnsi="Arial" w:cs="Arial"/>
          <w:color w:val="181717"/>
          <w:sz w:val="24"/>
          <w:szCs w:val="24"/>
        </w:rPr>
        <w:t>impact of the national adjustments budget and the relevant provincial adjustments budget.</w:t>
      </w:r>
    </w:p>
    <w:p w:rsidR="004C2634" w:rsidRPr="004C2634" w:rsidRDefault="004C2634" w:rsidP="00ED25AA">
      <w:pPr>
        <w:jc w:val="both"/>
        <w:rPr>
          <w:rFonts w:ascii="Arial" w:eastAsia="Times New Roman" w:hAnsi="Arial" w:cs="Arial"/>
          <w:iCs/>
          <w:color w:val="808080"/>
          <w:sz w:val="24"/>
          <w:szCs w:val="24"/>
        </w:rPr>
      </w:pPr>
    </w:p>
    <w:bookmarkEnd w:id="4"/>
    <w:p w:rsidR="004C2634" w:rsidRPr="004C6460" w:rsidRDefault="004C2634" w:rsidP="00ED25AA">
      <w:pPr>
        <w:jc w:val="both"/>
        <w:rPr>
          <w:rFonts w:ascii="Arial" w:eastAsia="Times New Roman" w:hAnsi="Arial" w:cs="Arial"/>
          <w:b/>
          <w:sz w:val="24"/>
          <w:szCs w:val="24"/>
        </w:rPr>
      </w:pPr>
      <w:r w:rsidRPr="004C6460">
        <w:rPr>
          <w:rFonts w:ascii="Arial" w:eastAsia="Times New Roman" w:hAnsi="Arial" w:cs="Arial"/>
          <w:b/>
          <w:sz w:val="24"/>
          <w:szCs w:val="24"/>
        </w:rPr>
        <w:t>INTRODUCTION</w:t>
      </w:r>
    </w:p>
    <w:p w:rsidR="0060627A" w:rsidRDefault="004C2634" w:rsidP="00ED25AA">
      <w:pPr>
        <w:autoSpaceDE w:val="0"/>
        <w:autoSpaceDN w:val="0"/>
        <w:adjustRightInd w:val="0"/>
        <w:spacing w:after="0"/>
        <w:jc w:val="both"/>
        <w:rPr>
          <w:rFonts w:ascii="Arial" w:eastAsia="Times New Roman" w:hAnsi="Arial" w:cs="Arial"/>
          <w:sz w:val="24"/>
          <w:szCs w:val="24"/>
        </w:rPr>
      </w:pPr>
      <w:r w:rsidRPr="004C2634">
        <w:rPr>
          <w:rFonts w:ascii="Arial" w:hAnsi="Arial" w:cs="Arial"/>
          <w:color w:val="181717"/>
          <w:sz w:val="24"/>
          <w:szCs w:val="24"/>
        </w:rPr>
        <w:t xml:space="preserve">The Mid-Year Review has been prepared in terms of the </w:t>
      </w:r>
      <w:r w:rsidR="0060627A" w:rsidRPr="00EE3971">
        <w:rPr>
          <w:rFonts w:ascii="Arial" w:eastAsia="Times New Roman" w:hAnsi="Arial" w:cs="Arial"/>
          <w:sz w:val="24"/>
          <w:szCs w:val="24"/>
        </w:rPr>
        <w:t>Local Government</w:t>
      </w:r>
      <w:r w:rsidR="0060627A">
        <w:rPr>
          <w:rFonts w:ascii="Arial" w:eastAsia="Times New Roman" w:hAnsi="Arial" w:cs="Arial"/>
          <w:sz w:val="24"/>
          <w:szCs w:val="24"/>
        </w:rPr>
        <w:t>:</w:t>
      </w:r>
      <w:r w:rsidR="0060627A" w:rsidRPr="004C2634">
        <w:rPr>
          <w:rFonts w:ascii="Arial" w:hAnsi="Arial" w:cs="Arial"/>
          <w:color w:val="181717"/>
          <w:sz w:val="24"/>
          <w:szCs w:val="24"/>
        </w:rPr>
        <w:t xml:space="preserve"> </w:t>
      </w:r>
      <w:r w:rsidRPr="004C2634">
        <w:rPr>
          <w:rFonts w:ascii="Arial" w:hAnsi="Arial" w:cs="Arial"/>
          <w:color w:val="181717"/>
          <w:sz w:val="24"/>
          <w:szCs w:val="24"/>
        </w:rPr>
        <w:t>Municipal Budget and Reporting Regulations (as per the prescribed formats)</w:t>
      </w:r>
      <w:r w:rsidR="0060627A">
        <w:rPr>
          <w:rFonts w:ascii="Arial" w:hAnsi="Arial" w:cs="Arial"/>
          <w:color w:val="181717"/>
          <w:sz w:val="24"/>
          <w:szCs w:val="24"/>
        </w:rPr>
        <w:t xml:space="preserve"> </w:t>
      </w:r>
      <w:r w:rsidR="0060627A" w:rsidRPr="00EE3971">
        <w:rPr>
          <w:rFonts w:ascii="Arial" w:eastAsia="Times New Roman" w:hAnsi="Arial" w:cs="Arial"/>
          <w:sz w:val="24"/>
          <w:szCs w:val="24"/>
        </w:rPr>
        <w:t>Government Gazette 32141, 17 April 2009</w:t>
      </w:r>
      <w:r w:rsidR="0060627A">
        <w:rPr>
          <w:rFonts w:ascii="Arial" w:eastAsia="Times New Roman" w:hAnsi="Arial" w:cs="Arial"/>
          <w:sz w:val="24"/>
          <w:szCs w:val="24"/>
        </w:rPr>
        <w:t xml:space="preserve">. </w:t>
      </w:r>
    </w:p>
    <w:p w:rsidR="0060627A" w:rsidRDefault="0060627A" w:rsidP="00ED25AA">
      <w:pPr>
        <w:autoSpaceDE w:val="0"/>
        <w:autoSpaceDN w:val="0"/>
        <w:adjustRightInd w:val="0"/>
        <w:spacing w:after="0"/>
        <w:jc w:val="both"/>
        <w:rPr>
          <w:rFonts w:ascii="Arial" w:eastAsia="Times New Roman" w:hAnsi="Arial" w:cs="Arial"/>
          <w:sz w:val="24"/>
          <w:szCs w:val="24"/>
        </w:rPr>
      </w:pPr>
    </w:p>
    <w:p w:rsidR="004C2634" w:rsidRDefault="004C2634" w:rsidP="00ED25AA">
      <w:pPr>
        <w:autoSpaceDE w:val="0"/>
        <w:autoSpaceDN w:val="0"/>
        <w:adjustRightInd w:val="0"/>
        <w:spacing w:after="0"/>
        <w:jc w:val="both"/>
        <w:rPr>
          <w:rFonts w:ascii="Arial" w:hAnsi="Arial" w:cs="Arial"/>
          <w:color w:val="181717"/>
          <w:sz w:val="24"/>
          <w:szCs w:val="24"/>
        </w:rPr>
      </w:pPr>
      <w:r w:rsidRPr="004C2634">
        <w:rPr>
          <w:rFonts w:ascii="Arial" w:hAnsi="Arial" w:cs="Arial"/>
          <w:color w:val="181717"/>
          <w:sz w:val="24"/>
          <w:szCs w:val="24"/>
        </w:rPr>
        <w:t xml:space="preserve">It must be noted that in all instances where the tables contained within this report include the audited </w:t>
      </w:r>
      <w:r w:rsidR="0060627A">
        <w:rPr>
          <w:rFonts w:ascii="Arial" w:hAnsi="Arial" w:cs="Arial"/>
          <w:color w:val="181717"/>
          <w:sz w:val="24"/>
          <w:szCs w:val="24"/>
        </w:rPr>
        <w:t>outcomes for 2017/18</w:t>
      </w:r>
      <w:r w:rsidRPr="004C2634">
        <w:rPr>
          <w:rFonts w:ascii="Arial" w:hAnsi="Arial" w:cs="Arial"/>
          <w:color w:val="181717"/>
          <w:sz w:val="24"/>
          <w:szCs w:val="24"/>
        </w:rPr>
        <w:t xml:space="preserve"> that these results are based on the audited annual financial statements that were audited by the Auditor General in accordance with Section 126 (3) of the Municipal Finance Management Act.</w:t>
      </w:r>
    </w:p>
    <w:p w:rsidR="001A7143" w:rsidRPr="004C2634" w:rsidRDefault="001A7143" w:rsidP="00ED25AA">
      <w:pPr>
        <w:autoSpaceDE w:val="0"/>
        <w:autoSpaceDN w:val="0"/>
        <w:adjustRightInd w:val="0"/>
        <w:spacing w:after="0"/>
        <w:jc w:val="both"/>
        <w:rPr>
          <w:rFonts w:ascii="Arial" w:hAnsi="Arial" w:cs="Arial"/>
          <w:color w:val="181717"/>
          <w:sz w:val="24"/>
          <w:szCs w:val="24"/>
        </w:rPr>
      </w:pPr>
    </w:p>
    <w:p w:rsidR="00C74A54" w:rsidRDefault="00C74A54" w:rsidP="00ED25AA">
      <w:pPr>
        <w:autoSpaceDE w:val="0"/>
        <w:autoSpaceDN w:val="0"/>
        <w:adjustRightInd w:val="0"/>
        <w:spacing w:after="0"/>
        <w:rPr>
          <w:rFonts w:ascii="CenturyGothic-Italic" w:hAnsi="CenturyGothic-Italic" w:cs="CenturyGothic-Italic"/>
          <w:b/>
          <w:iCs/>
          <w:sz w:val="24"/>
          <w:szCs w:val="24"/>
        </w:rPr>
      </w:pPr>
    </w:p>
    <w:p w:rsidR="001A7143" w:rsidRPr="00B74EFB" w:rsidRDefault="0060627A" w:rsidP="008E317F">
      <w:pPr>
        <w:pStyle w:val="ListParagraph"/>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AEEF3" w:themeFill="accent5" w:themeFillTint="33"/>
        <w:jc w:val="both"/>
        <w:rPr>
          <w:rFonts w:ascii="Arial Black" w:eastAsia="Times New Roman" w:hAnsi="Arial Black" w:cs="Arial"/>
          <w:b/>
          <w:iCs/>
          <w:sz w:val="28"/>
          <w:szCs w:val="28"/>
        </w:rPr>
      </w:pPr>
      <w:r w:rsidRPr="00B74EFB">
        <w:rPr>
          <w:rFonts w:ascii="Arial Black" w:hAnsi="Arial Black" w:cs="CenturyGothic-Italic"/>
          <w:b/>
          <w:iCs/>
          <w:sz w:val="28"/>
          <w:szCs w:val="28"/>
        </w:rPr>
        <w:t>BUDGET OVERVIEW</w:t>
      </w:r>
      <w:r w:rsidR="001A7143" w:rsidRPr="00B74EFB">
        <w:rPr>
          <w:rFonts w:ascii="Arial Black" w:hAnsi="Arial Black" w:cs="CenturyGothic-Italic"/>
          <w:b/>
          <w:iCs/>
          <w:sz w:val="28"/>
          <w:szCs w:val="28"/>
        </w:rPr>
        <w:t xml:space="preserve"> - </w:t>
      </w:r>
      <w:r w:rsidR="001A7143" w:rsidRPr="00B74EFB">
        <w:rPr>
          <w:rFonts w:ascii="Arial Black" w:eastAsia="Times New Roman" w:hAnsi="Arial Black" w:cs="Arial"/>
          <w:b/>
          <w:bCs/>
          <w:iCs/>
          <w:sz w:val="28"/>
          <w:szCs w:val="28"/>
          <w:lang w:val="en-ZA"/>
        </w:rPr>
        <w:t>2018/19 MID-TERM BUDGET PERFORMANCE</w:t>
      </w:r>
    </w:p>
    <w:p w:rsidR="001A7143" w:rsidRDefault="001A7143" w:rsidP="00ED25AA">
      <w:pPr>
        <w:jc w:val="both"/>
        <w:rPr>
          <w:rFonts w:ascii="CenturyGothic-Italic" w:hAnsi="CenturyGothic-Italic" w:cs="CenturyGothic-Italic"/>
          <w:b/>
          <w:iCs/>
          <w:sz w:val="24"/>
          <w:szCs w:val="24"/>
        </w:rPr>
      </w:pPr>
    </w:p>
    <w:p w:rsidR="004C2634" w:rsidRPr="0060627A" w:rsidRDefault="0060627A" w:rsidP="00ED25AA">
      <w:pPr>
        <w:jc w:val="both"/>
        <w:rPr>
          <w:rFonts w:ascii="Arial" w:eastAsia="Times New Roman" w:hAnsi="Arial" w:cs="Arial"/>
          <w:b/>
          <w:sz w:val="24"/>
          <w:szCs w:val="24"/>
        </w:rPr>
      </w:pPr>
      <w:r w:rsidRPr="0060627A">
        <w:rPr>
          <w:rFonts w:ascii="CenturyGothic-Italic" w:hAnsi="CenturyGothic-Italic" w:cs="CenturyGothic-Italic"/>
          <w:b/>
          <w:iCs/>
          <w:sz w:val="24"/>
          <w:szCs w:val="24"/>
        </w:rPr>
        <w:t>OPERATING REVENUE</w:t>
      </w:r>
    </w:p>
    <w:p w:rsidR="0060627A" w:rsidRDefault="00FF6B89" w:rsidP="00ED25AA">
      <w:pPr>
        <w:autoSpaceDE w:val="0"/>
        <w:autoSpaceDN w:val="0"/>
        <w:adjustRightInd w:val="0"/>
        <w:spacing w:after="0"/>
        <w:jc w:val="both"/>
        <w:rPr>
          <w:rFonts w:ascii="CenturyGothic" w:hAnsi="CenturyGothic" w:cs="CenturyGothic"/>
          <w:color w:val="181717"/>
          <w:sz w:val="24"/>
          <w:szCs w:val="24"/>
        </w:rPr>
      </w:pPr>
      <w:r w:rsidRPr="00FC381C">
        <w:rPr>
          <w:rFonts w:ascii="CenturyGothic" w:hAnsi="CenturyGothic" w:cs="CenturyGothic"/>
          <w:color w:val="181717"/>
          <w:sz w:val="24"/>
          <w:szCs w:val="24"/>
        </w:rPr>
        <w:t xml:space="preserve">It should be noted that </w:t>
      </w:r>
      <w:r w:rsidR="00FC381C">
        <w:rPr>
          <w:rFonts w:ascii="CenturyGothic" w:hAnsi="CenturyGothic" w:cs="CenturyGothic"/>
          <w:color w:val="181717"/>
          <w:sz w:val="24"/>
          <w:szCs w:val="24"/>
        </w:rPr>
        <w:t>column full year forecast</w:t>
      </w:r>
      <w:r w:rsidRPr="00FC381C">
        <w:rPr>
          <w:rFonts w:ascii="CenturyGothic" w:hAnsi="CenturyGothic" w:cs="CenturyGothic"/>
          <w:color w:val="181717"/>
          <w:sz w:val="24"/>
          <w:szCs w:val="24"/>
        </w:rPr>
        <w:t xml:space="preserve"> should be used as guidance for adjustments except for projects and</w:t>
      </w:r>
      <w:r w:rsidR="00FC381C" w:rsidRPr="009200C2">
        <w:rPr>
          <w:rFonts w:ascii="CenturyGothic" w:hAnsi="CenturyGothic" w:cs="CenturyGothic"/>
          <w:color w:val="181717"/>
          <w:sz w:val="24"/>
          <w:szCs w:val="24"/>
          <w:lang w:val="en-ZA"/>
        </w:rPr>
        <w:t xml:space="preserve"> </w:t>
      </w:r>
      <w:r w:rsidRPr="009200C2">
        <w:rPr>
          <w:rFonts w:ascii="CenturyGothic" w:hAnsi="CenturyGothic" w:cs="CenturyGothic"/>
          <w:color w:val="181717"/>
          <w:sz w:val="24"/>
          <w:szCs w:val="24"/>
          <w:lang w:val="en-ZA"/>
        </w:rPr>
        <w:t>programmes</w:t>
      </w:r>
      <w:r w:rsidRPr="00FC381C">
        <w:rPr>
          <w:rFonts w:ascii="CenturyGothic" w:hAnsi="CenturyGothic" w:cs="CenturyGothic"/>
          <w:color w:val="181717"/>
          <w:sz w:val="24"/>
          <w:szCs w:val="24"/>
        </w:rPr>
        <w:t xml:space="preserve"> that are seasonal in nature. Line managers are expected to study their expenditure trends as they have an insight at this stage considering the duration and payment schedule for such projects. Under normal circumstances, Pro-rata </w:t>
      </w:r>
      <w:r w:rsidR="00ED25AA">
        <w:rPr>
          <w:rFonts w:ascii="CenturyGothic" w:hAnsi="CenturyGothic" w:cs="CenturyGothic"/>
          <w:color w:val="181717"/>
          <w:sz w:val="24"/>
          <w:szCs w:val="24"/>
        </w:rPr>
        <w:t xml:space="preserve">expenditure should be </w:t>
      </w:r>
      <w:r w:rsidR="00ED25AA" w:rsidRPr="001C01D7">
        <w:rPr>
          <w:rFonts w:ascii="Arial" w:hAnsi="Arial" w:cs="Arial"/>
          <w:sz w:val="24"/>
          <w:szCs w:val="24"/>
        </w:rPr>
        <w:t xml:space="preserve">around </w:t>
      </w:r>
      <w:r w:rsidR="001C01D7" w:rsidRPr="001C01D7">
        <w:rPr>
          <w:rFonts w:ascii="Arial" w:hAnsi="Arial" w:cs="Arial"/>
          <w:sz w:val="24"/>
          <w:szCs w:val="24"/>
        </w:rPr>
        <w:t>100% and 110%</w:t>
      </w:r>
      <w:r w:rsidRPr="001C01D7">
        <w:rPr>
          <w:rFonts w:ascii="Arial" w:hAnsi="Arial" w:cs="Arial"/>
          <w:sz w:val="24"/>
          <w:szCs w:val="24"/>
        </w:rPr>
        <w:t xml:space="preserve"> as</w:t>
      </w:r>
      <w:r w:rsidRPr="00FC381C">
        <w:rPr>
          <w:rFonts w:ascii="CenturyGothic" w:hAnsi="CenturyGothic" w:cs="CenturyGothic"/>
          <w:color w:val="181717"/>
          <w:sz w:val="24"/>
          <w:szCs w:val="24"/>
        </w:rPr>
        <w:t xml:space="preserve"> at December</w:t>
      </w:r>
      <w:r w:rsidR="001C01D7">
        <w:rPr>
          <w:rFonts w:ascii="CenturyGothic" w:hAnsi="CenturyGothic" w:cs="CenturyGothic"/>
          <w:color w:val="181717"/>
          <w:sz w:val="24"/>
          <w:szCs w:val="24"/>
        </w:rPr>
        <w:t xml:space="preserve"> 2018</w:t>
      </w:r>
      <w:r w:rsidRPr="00FC381C">
        <w:rPr>
          <w:rFonts w:ascii="CenturyGothic" w:hAnsi="CenturyGothic" w:cs="CenturyGothic"/>
          <w:color w:val="181717"/>
          <w:sz w:val="24"/>
          <w:szCs w:val="24"/>
        </w:rPr>
        <w:t xml:space="preserve"> and departments need to</w:t>
      </w:r>
      <w:r w:rsidRPr="009200C2">
        <w:rPr>
          <w:rFonts w:ascii="CenturyGothic" w:hAnsi="CenturyGothic" w:cs="CenturyGothic"/>
          <w:color w:val="181717"/>
          <w:sz w:val="24"/>
          <w:szCs w:val="24"/>
          <w:lang w:val="en-ZA"/>
        </w:rPr>
        <w:t xml:space="preserve"> analyse</w:t>
      </w:r>
      <w:r w:rsidRPr="00FC381C">
        <w:rPr>
          <w:rFonts w:ascii="CenturyGothic" w:hAnsi="CenturyGothic" w:cs="CenturyGothic"/>
          <w:color w:val="181717"/>
          <w:sz w:val="24"/>
          <w:szCs w:val="24"/>
        </w:rPr>
        <w:t xml:space="preserve"> all votes that are against the norm</w:t>
      </w:r>
      <w:r w:rsidR="001C01D7">
        <w:rPr>
          <w:rFonts w:ascii="CenturyGothic" w:hAnsi="CenturyGothic" w:cs="CenturyGothic"/>
          <w:color w:val="181717"/>
          <w:sz w:val="24"/>
          <w:szCs w:val="24"/>
        </w:rPr>
        <w:t xml:space="preserve"> to be considered during the adjustment budget</w:t>
      </w:r>
      <w:r w:rsidRPr="00FC381C">
        <w:rPr>
          <w:rFonts w:ascii="CenturyGothic" w:hAnsi="CenturyGothic" w:cs="CenturyGothic"/>
          <w:color w:val="181717"/>
          <w:sz w:val="24"/>
          <w:szCs w:val="24"/>
        </w:rPr>
        <w:t>.</w:t>
      </w:r>
    </w:p>
    <w:p w:rsidR="00ED25AA" w:rsidRDefault="00ED25AA" w:rsidP="00ED25AA">
      <w:pPr>
        <w:autoSpaceDE w:val="0"/>
        <w:autoSpaceDN w:val="0"/>
        <w:adjustRightInd w:val="0"/>
        <w:spacing w:after="0"/>
        <w:jc w:val="both"/>
        <w:rPr>
          <w:rFonts w:ascii="CenturyGothic" w:hAnsi="CenturyGothic" w:cs="CenturyGothic"/>
          <w:color w:val="181717"/>
          <w:sz w:val="24"/>
          <w:szCs w:val="24"/>
        </w:rPr>
      </w:pPr>
    </w:p>
    <w:p w:rsidR="00FF6B89" w:rsidRPr="00FF6B89" w:rsidRDefault="00FF6B89" w:rsidP="00ED25AA">
      <w:pPr>
        <w:autoSpaceDE w:val="0"/>
        <w:autoSpaceDN w:val="0"/>
        <w:adjustRightInd w:val="0"/>
        <w:spacing w:after="0"/>
        <w:rPr>
          <w:rFonts w:ascii="CenturyGothic" w:hAnsi="CenturyGothic" w:cs="CenturyGothic"/>
          <w:color w:val="181717"/>
          <w:sz w:val="20"/>
          <w:szCs w:val="20"/>
        </w:rPr>
      </w:pPr>
    </w:p>
    <w:p w:rsidR="005D6B5D" w:rsidRPr="00EE3971" w:rsidRDefault="005D6B5D" w:rsidP="00ED25AA">
      <w:pPr>
        <w:jc w:val="both"/>
        <w:rPr>
          <w:rFonts w:ascii="Arial" w:eastAsia="Times New Roman" w:hAnsi="Arial" w:cs="Arial"/>
          <w:b/>
          <w:iCs/>
          <w:color w:val="000000"/>
          <w:sz w:val="24"/>
          <w:szCs w:val="24"/>
          <w:u w:val="single"/>
        </w:rPr>
      </w:pPr>
      <w:r w:rsidRPr="00EE3971">
        <w:rPr>
          <w:rFonts w:ascii="Arial" w:eastAsia="Times New Roman" w:hAnsi="Arial" w:cs="Arial"/>
          <w:b/>
          <w:iCs/>
          <w:color w:val="000000"/>
          <w:sz w:val="24"/>
          <w:szCs w:val="24"/>
          <w:u w:val="single"/>
        </w:rPr>
        <w:t>Monthly Budget Statement Summary</w:t>
      </w:r>
    </w:p>
    <w:p w:rsidR="005D6B5D" w:rsidRPr="00EE3971" w:rsidRDefault="00BC5E64" w:rsidP="00ED25AA">
      <w:pPr>
        <w:spacing w:after="0"/>
        <w:jc w:val="both"/>
        <w:rPr>
          <w:rFonts w:ascii="Arial" w:eastAsia="Times New Roman" w:hAnsi="Arial" w:cs="Arial"/>
          <w:color w:val="000000"/>
          <w:sz w:val="24"/>
          <w:szCs w:val="24"/>
        </w:rPr>
      </w:pPr>
      <w:r w:rsidRPr="00EE3971">
        <w:rPr>
          <w:rFonts w:ascii="Arial" w:eastAsia="Times New Roman" w:hAnsi="Arial" w:cs="Arial"/>
          <w:color w:val="000000"/>
          <w:sz w:val="24"/>
          <w:szCs w:val="24"/>
        </w:rPr>
        <w:t>For the month of December 2018</w:t>
      </w:r>
      <w:r w:rsidR="005D6B5D" w:rsidRPr="00EE3971">
        <w:rPr>
          <w:rFonts w:ascii="Arial" w:eastAsia="Times New Roman" w:hAnsi="Arial" w:cs="Arial"/>
          <w:color w:val="000000"/>
          <w:sz w:val="24"/>
          <w:szCs w:val="24"/>
        </w:rPr>
        <w:t>, the municipality have</w:t>
      </w:r>
      <w:r w:rsidR="005D6B5D" w:rsidRPr="00336011">
        <w:rPr>
          <w:rFonts w:ascii="Arial" w:eastAsia="Times New Roman" w:hAnsi="Arial" w:cs="Arial"/>
          <w:color w:val="000000"/>
          <w:sz w:val="24"/>
          <w:szCs w:val="24"/>
          <w:lang w:val="en-ZA"/>
        </w:rPr>
        <w:t xml:space="preserve"> realised</w:t>
      </w:r>
      <w:r w:rsidR="005D6B5D" w:rsidRPr="00EE3971">
        <w:rPr>
          <w:rFonts w:ascii="Arial" w:eastAsia="Times New Roman" w:hAnsi="Arial" w:cs="Arial"/>
          <w:color w:val="000000"/>
          <w:sz w:val="24"/>
          <w:szCs w:val="24"/>
        </w:rPr>
        <w:t xml:space="preserve"> a </w:t>
      </w:r>
      <w:r w:rsidR="005D6B5D" w:rsidRPr="00FC381C">
        <w:rPr>
          <w:rFonts w:ascii="Arial" w:eastAsia="Times New Roman" w:hAnsi="Arial" w:cs="Arial"/>
          <w:color w:val="000000"/>
          <w:sz w:val="24"/>
          <w:szCs w:val="24"/>
        </w:rPr>
        <w:t>revenue of</w:t>
      </w:r>
      <w:r w:rsidR="001C01D7">
        <w:rPr>
          <w:rFonts w:ascii="Arial" w:eastAsia="Times New Roman" w:hAnsi="Arial" w:cs="Arial"/>
          <w:color w:val="000000"/>
          <w:sz w:val="24"/>
          <w:szCs w:val="24"/>
        </w:rPr>
        <w:t xml:space="preserve"> R135,4 </w:t>
      </w:r>
      <w:r w:rsidR="00FC381C">
        <w:rPr>
          <w:rFonts w:ascii="Arial" w:eastAsia="Times New Roman" w:hAnsi="Arial" w:cs="Arial"/>
          <w:color w:val="000000"/>
          <w:sz w:val="24"/>
          <w:szCs w:val="24"/>
        </w:rPr>
        <w:t xml:space="preserve"> million </w:t>
      </w:r>
      <w:r w:rsidR="005D6B5D" w:rsidRPr="00FC381C">
        <w:rPr>
          <w:rFonts w:ascii="Arial" w:eastAsia="Times New Roman" w:hAnsi="Arial" w:cs="Arial"/>
          <w:color w:val="000000"/>
          <w:sz w:val="24"/>
          <w:szCs w:val="24"/>
        </w:rPr>
        <w:t xml:space="preserve">this is due to the </w:t>
      </w:r>
      <w:r w:rsidRPr="00FC381C">
        <w:rPr>
          <w:rFonts w:ascii="Arial" w:eastAsia="Times New Roman" w:hAnsi="Arial" w:cs="Arial"/>
          <w:color w:val="000000"/>
          <w:sz w:val="24"/>
          <w:szCs w:val="24"/>
        </w:rPr>
        <w:t>grants received</w:t>
      </w:r>
      <w:r w:rsidR="005D6B5D" w:rsidRPr="00FC381C">
        <w:rPr>
          <w:rFonts w:ascii="Arial" w:eastAsia="Times New Roman" w:hAnsi="Arial" w:cs="Arial"/>
          <w:color w:val="000000"/>
          <w:sz w:val="24"/>
          <w:szCs w:val="24"/>
        </w:rPr>
        <w:t>, an equitable trench as well as own revenue</w:t>
      </w:r>
      <w:r w:rsidR="005D6B5D" w:rsidRPr="00EE3971">
        <w:rPr>
          <w:rFonts w:ascii="Arial" w:eastAsia="Times New Roman" w:hAnsi="Arial" w:cs="Arial"/>
          <w:color w:val="000000"/>
          <w:sz w:val="24"/>
          <w:szCs w:val="24"/>
        </w:rPr>
        <w:t xml:space="preserve">. </w:t>
      </w:r>
    </w:p>
    <w:p w:rsidR="005D6B5D" w:rsidRDefault="005D6B5D" w:rsidP="00ED25AA">
      <w:pPr>
        <w:spacing w:after="0"/>
        <w:jc w:val="both"/>
        <w:rPr>
          <w:rFonts w:ascii="Arial" w:eastAsia="Times New Roman" w:hAnsi="Arial" w:cs="Arial"/>
          <w:color w:val="000000"/>
          <w:sz w:val="24"/>
          <w:szCs w:val="24"/>
        </w:rPr>
      </w:pPr>
      <w:r w:rsidRPr="00EE3971">
        <w:rPr>
          <w:rFonts w:ascii="Arial" w:eastAsia="Times New Roman" w:hAnsi="Arial" w:cs="Arial"/>
          <w:color w:val="000000"/>
          <w:sz w:val="24"/>
          <w:szCs w:val="24"/>
        </w:rPr>
        <w:lastRenderedPageBreak/>
        <w:t xml:space="preserve">Operating expenditure </w:t>
      </w:r>
      <w:r w:rsidR="00FC381C" w:rsidRPr="00EE3971">
        <w:rPr>
          <w:rFonts w:ascii="Arial" w:eastAsia="Times New Roman" w:hAnsi="Arial" w:cs="Arial"/>
          <w:color w:val="000000"/>
          <w:sz w:val="24"/>
          <w:szCs w:val="24"/>
        </w:rPr>
        <w:t xml:space="preserve">year to date expenditure is </w:t>
      </w:r>
      <w:r w:rsidR="001C01D7">
        <w:rPr>
          <w:rFonts w:ascii="Arial" w:eastAsia="Times New Roman" w:hAnsi="Arial" w:cs="Arial"/>
          <w:color w:val="000000"/>
          <w:sz w:val="24"/>
          <w:szCs w:val="24"/>
        </w:rPr>
        <w:t>R53</w:t>
      </w:r>
      <w:r w:rsidR="009200C2">
        <w:rPr>
          <w:rFonts w:ascii="Arial" w:eastAsia="Times New Roman" w:hAnsi="Arial" w:cs="Arial"/>
          <w:color w:val="000000"/>
          <w:sz w:val="24"/>
          <w:szCs w:val="24"/>
        </w:rPr>
        <w:t>, 9</w:t>
      </w:r>
      <w:r w:rsidR="00FC381C">
        <w:rPr>
          <w:rFonts w:ascii="Arial" w:eastAsia="Times New Roman" w:hAnsi="Arial" w:cs="Arial"/>
          <w:color w:val="000000"/>
          <w:sz w:val="24"/>
          <w:szCs w:val="24"/>
        </w:rPr>
        <w:t xml:space="preserve"> million</w:t>
      </w:r>
      <w:r w:rsidRPr="00EE3971">
        <w:rPr>
          <w:rFonts w:ascii="Arial" w:eastAsia="Times New Roman" w:hAnsi="Arial" w:cs="Arial"/>
          <w:color w:val="000000"/>
          <w:sz w:val="24"/>
          <w:szCs w:val="24"/>
        </w:rPr>
        <w:t xml:space="preserve"> against the budgeted expenditure of </w:t>
      </w:r>
      <w:r w:rsidR="00FC381C">
        <w:rPr>
          <w:rFonts w:ascii="Arial" w:eastAsia="Times New Roman" w:hAnsi="Arial" w:cs="Arial"/>
          <w:color w:val="000000"/>
          <w:sz w:val="24"/>
          <w:szCs w:val="24"/>
        </w:rPr>
        <w:t>R124</w:t>
      </w:r>
      <w:r w:rsidR="009200C2">
        <w:rPr>
          <w:rFonts w:ascii="Arial" w:eastAsia="Times New Roman" w:hAnsi="Arial" w:cs="Arial"/>
          <w:color w:val="000000"/>
          <w:sz w:val="24"/>
          <w:szCs w:val="24"/>
        </w:rPr>
        <w:t>, 5</w:t>
      </w:r>
      <w:r w:rsidRPr="00EE3971">
        <w:rPr>
          <w:rFonts w:ascii="Arial" w:eastAsia="Times New Roman" w:hAnsi="Arial" w:cs="Arial"/>
          <w:color w:val="000000"/>
          <w:sz w:val="24"/>
          <w:szCs w:val="24"/>
        </w:rPr>
        <w:t xml:space="preserve"> with a variance of</w:t>
      </w:r>
      <w:r w:rsidR="001C01D7">
        <w:rPr>
          <w:rFonts w:ascii="Arial" w:eastAsia="Times New Roman" w:hAnsi="Arial" w:cs="Arial"/>
          <w:color w:val="000000"/>
          <w:sz w:val="24"/>
          <w:szCs w:val="24"/>
        </w:rPr>
        <w:t xml:space="preserve"> R8</w:t>
      </w:r>
      <w:r w:rsidR="009200C2">
        <w:rPr>
          <w:rFonts w:ascii="Arial" w:eastAsia="Times New Roman" w:hAnsi="Arial" w:cs="Arial"/>
          <w:color w:val="000000"/>
          <w:sz w:val="24"/>
          <w:szCs w:val="24"/>
        </w:rPr>
        <w:t>, 3</w:t>
      </w:r>
      <w:r w:rsidR="00FC381C">
        <w:rPr>
          <w:rFonts w:ascii="Arial" w:eastAsia="Times New Roman" w:hAnsi="Arial" w:cs="Arial"/>
          <w:color w:val="000000"/>
          <w:sz w:val="24"/>
          <w:szCs w:val="24"/>
        </w:rPr>
        <w:t xml:space="preserve"> million</w:t>
      </w:r>
      <w:r w:rsidR="001C01D7">
        <w:rPr>
          <w:rFonts w:ascii="Arial" w:eastAsia="Times New Roman" w:hAnsi="Arial" w:cs="Arial"/>
          <w:color w:val="000000"/>
          <w:sz w:val="24"/>
          <w:szCs w:val="24"/>
        </w:rPr>
        <w:t xml:space="preserve">. The expenditure </w:t>
      </w:r>
      <w:r w:rsidR="009200C2">
        <w:rPr>
          <w:rFonts w:ascii="Arial" w:eastAsia="Times New Roman" w:hAnsi="Arial" w:cs="Arial"/>
          <w:color w:val="000000"/>
          <w:sz w:val="24"/>
          <w:szCs w:val="24"/>
        </w:rPr>
        <w:t>includes</w:t>
      </w:r>
      <w:r w:rsidR="001C01D7">
        <w:rPr>
          <w:rFonts w:ascii="Arial" w:eastAsia="Times New Roman" w:hAnsi="Arial" w:cs="Arial"/>
          <w:color w:val="000000"/>
          <w:sz w:val="24"/>
          <w:szCs w:val="24"/>
        </w:rPr>
        <w:t xml:space="preserve"> the amount of orders issued not processed for payment of R1</w:t>
      </w:r>
      <w:r w:rsidR="009200C2">
        <w:rPr>
          <w:rFonts w:ascii="Arial" w:eastAsia="Times New Roman" w:hAnsi="Arial" w:cs="Arial"/>
          <w:color w:val="000000"/>
          <w:sz w:val="24"/>
          <w:szCs w:val="24"/>
        </w:rPr>
        <w:t>, 7</w:t>
      </w:r>
      <w:r w:rsidR="001C01D7">
        <w:rPr>
          <w:rFonts w:ascii="Arial" w:eastAsia="Times New Roman" w:hAnsi="Arial" w:cs="Arial"/>
          <w:color w:val="000000"/>
          <w:sz w:val="24"/>
          <w:szCs w:val="24"/>
        </w:rPr>
        <w:t xml:space="preserve"> million. The reconciliation has started in ensuring </w:t>
      </w:r>
      <w:r w:rsidR="00120577">
        <w:rPr>
          <w:rFonts w:ascii="Arial" w:eastAsia="Times New Roman" w:hAnsi="Arial" w:cs="Arial"/>
          <w:color w:val="000000"/>
          <w:sz w:val="24"/>
          <w:szCs w:val="24"/>
        </w:rPr>
        <w:t>that service is rendered or not and follow up on the invoices</w:t>
      </w:r>
      <w:r w:rsidRPr="00EE3971">
        <w:rPr>
          <w:rFonts w:ascii="Arial" w:eastAsia="Times New Roman" w:hAnsi="Arial" w:cs="Arial"/>
          <w:color w:val="000000"/>
          <w:sz w:val="24"/>
          <w:szCs w:val="24"/>
        </w:rPr>
        <w:t xml:space="preserve"> </w:t>
      </w:r>
    </w:p>
    <w:p w:rsidR="009041A4" w:rsidRPr="00EE3971" w:rsidRDefault="009041A4" w:rsidP="00ED25AA">
      <w:pPr>
        <w:spacing w:after="0"/>
        <w:jc w:val="both"/>
        <w:rPr>
          <w:rFonts w:ascii="Arial" w:eastAsia="Times New Roman" w:hAnsi="Arial" w:cs="Arial"/>
          <w:color w:val="000000"/>
          <w:sz w:val="24"/>
          <w:szCs w:val="24"/>
        </w:rPr>
      </w:pPr>
    </w:p>
    <w:p w:rsidR="005D6B5D" w:rsidRPr="00EE3971" w:rsidRDefault="00BC5E64" w:rsidP="00ED25AA">
      <w:pPr>
        <w:jc w:val="both"/>
        <w:rPr>
          <w:rFonts w:ascii="Arial" w:eastAsia="Times New Roman" w:hAnsi="Arial" w:cs="Arial"/>
          <w:iCs/>
          <w:color w:val="181717"/>
          <w:sz w:val="24"/>
          <w:szCs w:val="24"/>
        </w:rPr>
      </w:pPr>
      <w:r w:rsidRPr="00EE3971">
        <w:rPr>
          <w:rFonts w:ascii="Arial" w:eastAsia="Times New Roman" w:hAnsi="Arial" w:cs="Arial"/>
          <w:color w:val="000000"/>
          <w:sz w:val="24"/>
          <w:szCs w:val="24"/>
        </w:rPr>
        <w:t xml:space="preserve">The total outstanding </w:t>
      </w:r>
      <w:r w:rsidR="009200C2" w:rsidRPr="00EE3971">
        <w:rPr>
          <w:rFonts w:ascii="Arial" w:eastAsia="Times New Roman" w:hAnsi="Arial" w:cs="Arial"/>
          <w:color w:val="000000"/>
          <w:sz w:val="24"/>
          <w:szCs w:val="24"/>
        </w:rPr>
        <w:t>debtors’</w:t>
      </w:r>
      <w:r w:rsidRPr="00EE3971">
        <w:rPr>
          <w:rFonts w:ascii="Arial" w:eastAsia="Times New Roman" w:hAnsi="Arial" w:cs="Arial"/>
          <w:color w:val="000000"/>
          <w:sz w:val="24"/>
          <w:szCs w:val="24"/>
        </w:rPr>
        <w:t xml:space="preserve"> amount to</w:t>
      </w:r>
      <w:r w:rsidR="009041A4">
        <w:rPr>
          <w:rFonts w:ascii="Arial" w:eastAsia="Times New Roman" w:hAnsi="Arial" w:cs="Arial"/>
          <w:color w:val="000000"/>
          <w:sz w:val="24"/>
          <w:szCs w:val="24"/>
        </w:rPr>
        <w:t xml:space="preserve"> R126</w:t>
      </w:r>
      <w:r w:rsidR="009200C2">
        <w:rPr>
          <w:rFonts w:ascii="Arial" w:eastAsia="Times New Roman" w:hAnsi="Arial" w:cs="Arial"/>
          <w:color w:val="000000"/>
          <w:sz w:val="24"/>
          <w:szCs w:val="24"/>
        </w:rPr>
        <w:t>, 6</w:t>
      </w:r>
      <w:r w:rsidR="009041A4">
        <w:rPr>
          <w:rFonts w:ascii="Arial" w:eastAsia="Times New Roman" w:hAnsi="Arial" w:cs="Arial"/>
          <w:color w:val="000000"/>
          <w:sz w:val="24"/>
          <w:szCs w:val="24"/>
        </w:rPr>
        <w:t xml:space="preserve"> million</w:t>
      </w:r>
      <w:r w:rsidRPr="00EE3971">
        <w:rPr>
          <w:rFonts w:ascii="Arial" w:eastAsia="Times New Roman" w:hAnsi="Arial" w:cs="Arial"/>
          <w:color w:val="000000"/>
          <w:sz w:val="24"/>
          <w:szCs w:val="24"/>
        </w:rPr>
        <w:t xml:space="preserve"> Total </w:t>
      </w:r>
      <w:r w:rsidR="009200C2" w:rsidRPr="00EE3971">
        <w:rPr>
          <w:rFonts w:ascii="Arial" w:eastAsia="Times New Roman" w:hAnsi="Arial" w:cs="Arial"/>
          <w:color w:val="000000"/>
          <w:sz w:val="24"/>
          <w:szCs w:val="24"/>
        </w:rPr>
        <w:t>amounts</w:t>
      </w:r>
      <w:r w:rsidRPr="00EE3971">
        <w:rPr>
          <w:rFonts w:ascii="Arial" w:eastAsia="Times New Roman" w:hAnsi="Arial" w:cs="Arial"/>
          <w:color w:val="000000"/>
          <w:sz w:val="24"/>
          <w:szCs w:val="24"/>
        </w:rPr>
        <w:t xml:space="preserve"> of creditors is</w:t>
      </w:r>
      <w:r w:rsidR="009041A4">
        <w:rPr>
          <w:rFonts w:ascii="Arial" w:eastAsia="Times New Roman" w:hAnsi="Arial" w:cs="Arial"/>
          <w:color w:val="000000"/>
          <w:sz w:val="24"/>
          <w:szCs w:val="24"/>
        </w:rPr>
        <w:t xml:space="preserve"> R12</w:t>
      </w:r>
      <w:r w:rsidR="009200C2">
        <w:rPr>
          <w:rFonts w:ascii="Arial" w:eastAsia="Times New Roman" w:hAnsi="Arial" w:cs="Arial"/>
          <w:color w:val="000000"/>
          <w:sz w:val="24"/>
          <w:szCs w:val="24"/>
        </w:rPr>
        <w:t>, 2</w:t>
      </w:r>
      <w:r w:rsidR="009041A4">
        <w:rPr>
          <w:rFonts w:ascii="Arial" w:eastAsia="Times New Roman" w:hAnsi="Arial" w:cs="Arial"/>
          <w:color w:val="000000"/>
          <w:sz w:val="24"/>
          <w:szCs w:val="24"/>
        </w:rPr>
        <w:t xml:space="preserve"> million which included </w:t>
      </w:r>
      <w:r w:rsidRPr="00EE3971">
        <w:rPr>
          <w:rFonts w:ascii="Arial" w:eastAsia="Times New Roman" w:hAnsi="Arial" w:cs="Arial"/>
          <w:color w:val="000000"/>
          <w:sz w:val="24"/>
          <w:szCs w:val="24"/>
        </w:rPr>
        <w:t>prior year accruals.</w:t>
      </w:r>
    </w:p>
    <w:p w:rsidR="00651D29" w:rsidRPr="00EE3971" w:rsidRDefault="00EE3971" w:rsidP="00ED25AA">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The year-to-date performance indicate that </w:t>
      </w:r>
      <w:r w:rsidR="00902C05">
        <w:rPr>
          <w:rFonts w:ascii="Arial" w:eastAsia="Times New Roman" w:hAnsi="Arial" w:cs="Arial"/>
          <w:iCs/>
          <w:color w:val="181717"/>
          <w:sz w:val="24"/>
          <w:szCs w:val="24"/>
        </w:rPr>
        <w:t xml:space="preserve">own </w:t>
      </w:r>
      <w:r w:rsidRPr="00EE3971">
        <w:rPr>
          <w:rFonts w:ascii="Arial" w:eastAsia="Times New Roman" w:hAnsi="Arial" w:cs="Arial"/>
          <w:iCs/>
          <w:color w:val="181717"/>
          <w:sz w:val="24"/>
          <w:szCs w:val="24"/>
        </w:rPr>
        <w:t>operating revenue is below the projected revenue;</w:t>
      </w:r>
      <w:r w:rsidRPr="00EE3971">
        <w:rPr>
          <w:rFonts w:ascii="Arial" w:eastAsia="Times New Roman" w:hAnsi="Arial" w:cs="Arial"/>
          <w:iCs/>
          <w:color w:val="181717"/>
          <w:sz w:val="24"/>
          <w:szCs w:val="24"/>
          <w:lang w:val="en-ZA"/>
        </w:rPr>
        <w:t xml:space="preserve"> </w:t>
      </w:r>
      <w:r w:rsidR="00120577">
        <w:rPr>
          <w:rFonts w:ascii="Arial" w:eastAsia="Times New Roman" w:hAnsi="Arial" w:cs="Arial"/>
          <w:iCs/>
          <w:color w:val="181717"/>
          <w:sz w:val="24"/>
          <w:szCs w:val="24"/>
          <w:lang w:val="en-ZA"/>
        </w:rPr>
        <w:t>and this need attention and strategies to increase our revenue base as the municipality</w:t>
      </w:r>
    </w:p>
    <w:p w:rsidR="00651D29" w:rsidRPr="00EE3971" w:rsidRDefault="00902C05" w:rsidP="00ED25AA">
      <w:pPr>
        <w:jc w:val="both"/>
        <w:rPr>
          <w:rFonts w:ascii="Arial" w:eastAsia="Times New Roman" w:hAnsi="Arial" w:cs="Arial"/>
          <w:iCs/>
          <w:color w:val="181717"/>
          <w:sz w:val="24"/>
          <w:szCs w:val="24"/>
        </w:rPr>
      </w:pPr>
      <w:r>
        <w:rPr>
          <w:rFonts w:ascii="Arial" w:eastAsia="Times New Roman" w:hAnsi="Arial" w:cs="Arial"/>
          <w:iCs/>
          <w:color w:val="181717"/>
          <w:sz w:val="24"/>
          <w:szCs w:val="24"/>
        </w:rPr>
        <w:t>The</w:t>
      </w:r>
      <w:r w:rsidR="00120577">
        <w:rPr>
          <w:rFonts w:ascii="Arial" w:eastAsia="Times New Roman" w:hAnsi="Arial" w:cs="Arial"/>
          <w:iCs/>
          <w:color w:val="181717"/>
          <w:sz w:val="24"/>
          <w:szCs w:val="24"/>
        </w:rPr>
        <w:t>re is</w:t>
      </w:r>
      <w:r>
        <w:rPr>
          <w:rFonts w:ascii="Arial" w:eastAsia="Times New Roman" w:hAnsi="Arial" w:cs="Arial"/>
          <w:iCs/>
          <w:color w:val="181717"/>
          <w:sz w:val="24"/>
          <w:szCs w:val="24"/>
        </w:rPr>
        <w:t xml:space="preserve"> no alignment between the financial system and Schedule C</w:t>
      </w:r>
      <w:r w:rsidR="00120577">
        <w:rPr>
          <w:rFonts w:ascii="Arial" w:eastAsia="Times New Roman" w:hAnsi="Arial" w:cs="Arial"/>
          <w:iCs/>
          <w:color w:val="181717"/>
          <w:sz w:val="24"/>
          <w:szCs w:val="24"/>
        </w:rPr>
        <w:t xml:space="preserve"> and NT reports</w:t>
      </w:r>
      <w:r>
        <w:rPr>
          <w:rFonts w:ascii="Arial" w:eastAsia="Times New Roman" w:hAnsi="Arial" w:cs="Arial"/>
          <w:iCs/>
          <w:color w:val="181717"/>
          <w:sz w:val="24"/>
          <w:szCs w:val="24"/>
        </w:rPr>
        <w:t xml:space="preserve">, actually the report has </w:t>
      </w:r>
      <w:r w:rsidR="00120577">
        <w:rPr>
          <w:rFonts w:ascii="Arial" w:eastAsia="Times New Roman" w:hAnsi="Arial" w:cs="Arial"/>
          <w:iCs/>
          <w:color w:val="181717"/>
          <w:sz w:val="24"/>
          <w:szCs w:val="24"/>
        </w:rPr>
        <w:t xml:space="preserve">not </w:t>
      </w:r>
      <w:r>
        <w:rPr>
          <w:rFonts w:ascii="Arial" w:eastAsia="Times New Roman" w:hAnsi="Arial" w:cs="Arial"/>
          <w:iCs/>
          <w:color w:val="181717"/>
          <w:sz w:val="24"/>
          <w:szCs w:val="24"/>
        </w:rPr>
        <w:t xml:space="preserve">been populated in full, </w:t>
      </w:r>
      <w:r w:rsidR="009200C2">
        <w:rPr>
          <w:rFonts w:ascii="Arial" w:eastAsia="Times New Roman" w:hAnsi="Arial" w:cs="Arial"/>
          <w:iCs/>
          <w:color w:val="181717"/>
          <w:sz w:val="24"/>
          <w:szCs w:val="24"/>
        </w:rPr>
        <w:t>making</w:t>
      </w:r>
      <w:r>
        <w:rPr>
          <w:rFonts w:ascii="Arial" w:eastAsia="Times New Roman" w:hAnsi="Arial" w:cs="Arial"/>
          <w:iCs/>
          <w:color w:val="181717"/>
          <w:sz w:val="24"/>
          <w:szCs w:val="24"/>
        </w:rPr>
        <w:t xml:space="preserve"> it hard to produce credible financial information</w:t>
      </w:r>
      <w:r w:rsidR="00120577">
        <w:rPr>
          <w:rFonts w:ascii="Arial" w:eastAsia="Times New Roman" w:hAnsi="Arial" w:cs="Arial"/>
          <w:iCs/>
          <w:color w:val="181717"/>
          <w:sz w:val="24"/>
          <w:szCs w:val="24"/>
        </w:rPr>
        <w:t xml:space="preserve"> and</w:t>
      </w:r>
      <w:r w:rsidR="00120577" w:rsidRPr="009200C2">
        <w:rPr>
          <w:rFonts w:ascii="Arial" w:eastAsia="Times New Roman" w:hAnsi="Arial" w:cs="Arial"/>
          <w:iCs/>
          <w:color w:val="181717"/>
          <w:sz w:val="24"/>
          <w:szCs w:val="24"/>
          <w:lang w:val="en-ZA"/>
        </w:rPr>
        <w:t xml:space="preserve"> </w:t>
      </w:r>
      <w:r w:rsidR="009200C2" w:rsidRPr="009200C2">
        <w:rPr>
          <w:rFonts w:ascii="Arial" w:eastAsia="Times New Roman" w:hAnsi="Arial" w:cs="Arial"/>
          <w:iCs/>
          <w:color w:val="181717"/>
          <w:sz w:val="24"/>
          <w:szCs w:val="24"/>
          <w:lang w:val="en-ZA"/>
        </w:rPr>
        <w:t>analysing</w:t>
      </w:r>
      <w:r w:rsidR="00120577">
        <w:rPr>
          <w:rFonts w:ascii="Arial" w:eastAsia="Times New Roman" w:hAnsi="Arial" w:cs="Arial"/>
          <w:iCs/>
          <w:color w:val="181717"/>
          <w:sz w:val="24"/>
          <w:szCs w:val="24"/>
        </w:rPr>
        <w:t xml:space="preserve"> report</w:t>
      </w:r>
      <w:r w:rsidR="00336011" w:rsidRPr="00EE3971">
        <w:rPr>
          <w:rFonts w:ascii="Arial" w:eastAsia="Times New Roman" w:hAnsi="Arial" w:cs="Arial"/>
          <w:iCs/>
          <w:color w:val="181717"/>
          <w:sz w:val="24"/>
          <w:szCs w:val="24"/>
        </w:rPr>
        <w:t xml:space="preserve">. </w:t>
      </w:r>
      <w:r w:rsidR="00EE3971" w:rsidRPr="00EE3971">
        <w:rPr>
          <w:rFonts w:ascii="Arial" w:eastAsia="Times New Roman" w:hAnsi="Arial" w:cs="Arial"/>
          <w:iCs/>
          <w:color w:val="181717"/>
          <w:sz w:val="24"/>
          <w:szCs w:val="24"/>
        </w:rPr>
        <w:t>The</w:t>
      </w:r>
      <w:r>
        <w:rPr>
          <w:rFonts w:ascii="Arial" w:eastAsia="Times New Roman" w:hAnsi="Arial" w:cs="Arial"/>
          <w:iCs/>
          <w:color w:val="181717"/>
          <w:sz w:val="24"/>
          <w:szCs w:val="24"/>
        </w:rPr>
        <w:t xml:space="preserve"> municipality needs to align all returns that ar</w:t>
      </w:r>
      <w:r w:rsidR="00120577">
        <w:rPr>
          <w:rFonts w:ascii="Arial" w:eastAsia="Times New Roman" w:hAnsi="Arial" w:cs="Arial"/>
          <w:iCs/>
          <w:color w:val="181717"/>
          <w:sz w:val="24"/>
          <w:szCs w:val="24"/>
        </w:rPr>
        <w:t>e submitted to NT with Schedule</w:t>
      </w:r>
      <w:r>
        <w:rPr>
          <w:rFonts w:ascii="Arial" w:eastAsia="Times New Roman" w:hAnsi="Arial" w:cs="Arial"/>
          <w:iCs/>
          <w:color w:val="181717"/>
          <w:sz w:val="24"/>
          <w:szCs w:val="24"/>
        </w:rPr>
        <w:t xml:space="preserve"> C returns </w:t>
      </w:r>
      <w:r w:rsidR="00120577">
        <w:rPr>
          <w:rFonts w:ascii="Arial" w:eastAsia="Times New Roman" w:hAnsi="Arial" w:cs="Arial"/>
          <w:iCs/>
          <w:color w:val="181717"/>
          <w:sz w:val="24"/>
          <w:szCs w:val="24"/>
        </w:rPr>
        <w:t>for compliance and credible information</w:t>
      </w:r>
      <w:r w:rsidR="00EE3971" w:rsidRPr="00EE3971">
        <w:rPr>
          <w:rFonts w:ascii="Arial" w:eastAsia="Times New Roman" w:hAnsi="Arial" w:cs="Arial"/>
          <w:iCs/>
          <w:color w:val="181717"/>
          <w:sz w:val="24"/>
          <w:szCs w:val="24"/>
          <w:lang w:val="en-ZA"/>
        </w:rPr>
        <w:t xml:space="preserve"> </w:t>
      </w:r>
    </w:p>
    <w:p w:rsidR="001A7143" w:rsidRPr="001A7143" w:rsidRDefault="00EE3971" w:rsidP="00ED25AA">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The municipality is </w:t>
      </w:r>
      <w:r w:rsidR="00336011" w:rsidRPr="00EE3971">
        <w:rPr>
          <w:rFonts w:ascii="Arial" w:eastAsia="Times New Roman" w:hAnsi="Arial" w:cs="Arial"/>
          <w:iCs/>
          <w:color w:val="181717"/>
          <w:sz w:val="24"/>
          <w:szCs w:val="24"/>
        </w:rPr>
        <w:t>under spending</w:t>
      </w:r>
      <w:r w:rsidRPr="00EE3971">
        <w:rPr>
          <w:rFonts w:ascii="Arial" w:eastAsia="Times New Roman" w:hAnsi="Arial" w:cs="Arial"/>
          <w:iCs/>
          <w:color w:val="181717"/>
          <w:sz w:val="24"/>
          <w:szCs w:val="24"/>
        </w:rPr>
        <w:t xml:space="preserve"> when compared to their projections as per table </w:t>
      </w:r>
      <w:r w:rsidR="00902C05">
        <w:rPr>
          <w:rFonts w:ascii="Arial" w:eastAsia="Times New Roman" w:hAnsi="Arial" w:cs="Arial"/>
          <w:iCs/>
          <w:color w:val="181717"/>
          <w:sz w:val="24"/>
          <w:szCs w:val="24"/>
        </w:rPr>
        <w:t xml:space="preserve">General Expenditure. This is due to the fact that Accrual </w:t>
      </w:r>
      <w:r w:rsidR="009200C2">
        <w:rPr>
          <w:rFonts w:ascii="Arial" w:eastAsia="Times New Roman" w:hAnsi="Arial" w:cs="Arial"/>
          <w:iCs/>
          <w:color w:val="181717"/>
          <w:sz w:val="24"/>
          <w:szCs w:val="24"/>
        </w:rPr>
        <w:t>was</w:t>
      </w:r>
      <w:r w:rsidR="00902C05">
        <w:rPr>
          <w:rFonts w:ascii="Arial" w:eastAsia="Times New Roman" w:hAnsi="Arial" w:cs="Arial"/>
          <w:iCs/>
          <w:color w:val="181717"/>
          <w:sz w:val="24"/>
          <w:szCs w:val="24"/>
        </w:rPr>
        <w:t xml:space="preserve"> not taken care of when the budget was approved. </w:t>
      </w:r>
      <w:r w:rsidR="00120577">
        <w:rPr>
          <w:rFonts w:ascii="Arial" w:eastAsia="Times New Roman" w:hAnsi="Arial" w:cs="Arial"/>
          <w:iCs/>
          <w:color w:val="181717"/>
          <w:sz w:val="24"/>
          <w:szCs w:val="24"/>
        </w:rPr>
        <w:t>The Available Cash received get allocated to creditors owed</w:t>
      </w:r>
      <w:r w:rsidR="00902C05">
        <w:rPr>
          <w:rFonts w:ascii="Arial" w:eastAsia="Times New Roman" w:hAnsi="Arial" w:cs="Arial"/>
          <w:iCs/>
          <w:color w:val="181717"/>
          <w:sz w:val="24"/>
          <w:szCs w:val="24"/>
        </w:rPr>
        <w:t xml:space="preserve"> first before if get distributed to the approved Budget</w:t>
      </w:r>
      <w:r w:rsidR="00120577">
        <w:rPr>
          <w:rFonts w:ascii="Arial" w:eastAsia="Times New Roman" w:hAnsi="Arial" w:cs="Arial"/>
          <w:iCs/>
          <w:color w:val="181717"/>
          <w:sz w:val="24"/>
          <w:szCs w:val="24"/>
        </w:rPr>
        <w:t xml:space="preserve"> activities</w:t>
      </w:r>
      <w:r w:rsidR="00902C05">
        <w:rPr>
          <w:rFonts w:ascii="Arial" w:eastAsia="Times New Roman" w:hAnsi="Arial" w:cs="Arial"/>
          <w:iCs/>
          <w:color w:val="181717"/>
          <w:sz w:val="24"/>
          <w:szCs w:val="24"/>
        </w:rPr>
        <w:t>.</w:t>
      </w:r>
    </w:p>
    <w:p w:rsidR="00D97EB6" w:rsidRDefault="00BC5E64" w:rsidP="00ED25AA">
      <w:pPr>
        <w:jc w:val="both"/>
        <w:rPr>
          <w:rFonts w:ascii="Arial" w:eastAsia="Times New Roman" w:hAnsi="Arial" w:cs="Arial"/>
          <w:iCs/>
          <w:color w:val="181717"/>
          <w:sz w:val="24"/>
          <w:szCs w:val="24"/>
        </w:rPr>
      </w:pPr>
      <w:r w:rsidRPr="00EE3971">
        <w:rPr>
          <w:rFonts w:ascii="Arial" w:eastAsia="Times New Roman" w:hAnsi="Arial" w:cs="Arial"/>
          <w:b/>
          <w:iCs/>
          <w:color w:val="181717"/>
          <w:sz w:val="24"/>
          <w:szCs w:val="24"/>
          <w:u w:val="single"/>
        </w:rPr>
        <w:t xml:space="preserve">Monthly Financial Performance by Revenue Source </w:t>
      </w:r>
    </w:p>
    <w:p w:rsidR="00D97EB6" w:rsidRDefault="00D97EB6">
      <w:pPr>
        <w:rPr>
          <w:rFonts w:ascii="Arial" w:eastAsia="Times New Roman" w:hAnsi="Arial" w:cs="Arial"/>
          <w:b/>
          <w:iCs/>
          <w:color w:val="181717"/>
          <w:sz w:val="24"/>
          <w:szCs w:val="24"/>
          <w:u w:val="single"/>
        </w:rPr>
        <w:sectPr w:rsidR="00D97EB6" w:rsidSect="0081422B">
          <w:footerReference w:type="default" r:id="rId8"/>
          <w:pgSz w:w="12240" w:h="15840"/>
          <w:pgMar w:top="1440" w:right="1440" w:bottom="1440" w:left="1440" w:header="720" w:footer="720" w:gutter="0"/>
          <w:cols w:space="720"/>
          <w:titlePg/>
          <w:docGrid w:linePitch="360"/>
        </w:sectPr>
      </w:pPr>
      <w:r>
        <w:rPr>
          <w:rFonts w:ascii="Arial" w:eastAsia="Times New Roman" w:hAnsi="Arial" w:cs="Arial"/>
          <w:b/>
          <w:iCs/>
          <w:color w:val="181717"/>
          <w:sz w:val="24"/>
          <w:szCs w:val="24"/>
          <w:u w:val="single"/>
        </w:rPr>
        <w:br w:type="page"/>
      </w:r>
    </w:p>
    <w:p w:rsidR="00D97EB6" w:rsidRDefault="00D97EB6">
      <w:pPr>
        <w:rPr>
          <w:rFonts w:ascii="Arial" w:eastAsia="Times New Roman" w:hAnsi="Arial" w:cs="Arial"/>
          <w:b/>
          <w:iCs/>
          <w:color w:val="181717"/>
          <w:sz w:val="24"/>
          <w:szCs w:val="24"/>
          <w:u w:val="single"/>
        </w:rPr>
      </w:pPr>
      <w:r>
        <w:rPr>
          <w:rFonts w:ascii="Arial" w:eastAsia="Times New Roman" w:hAnsi="Arial" w:cs="Arial"/>
          <w:b/>
          <w:iCs/>
          <w:color w:val="181717"/>
          <w:sz w:val="24"/>
          <w:szCs w:val="24"/>
          <w:u w:val="single"/>
        </w:rPr>
        <w:lastRenderedPageBreak/>
        <w:t>The municipality have managed to collect as per below</w:t>
      </w:r>
    </w:p>
    <w:tbl>
      <w:tblPr>
        <w:tblW w:w="13380" w:type="dxa"/>
        <w:tblInd w:w="93" w:type="dxa"/>
        <w:tblLook w:val="04A0"/>
      </w:tblPr>
      <w:tblGrid>
        <w:gridCol w:w="2600"/>
        <w:gridCol w:w="1420"/>
        <w:gridCol w:w="1420"/>
        <w:gridCol w:w="1420"/>
        <w:gridCol w:w="1420"/>
        <w:gridCol w:w="1017"/>
        <w:gridCol w:w="4083"/>
      </w:tblGrid>
      <w:tr w:rsidR="00D97EB6" w:rsidRPr="00D97EB6" w:rsidTr="00D97EB6">
        <w:trPr>
          <w:trHeight w:val="300"/>
        </w:trPr>
        <w:tc>
          <w:tcPr>
            <w:tcW w:w="13380" w:type="dxa"/>
            <w:gridSpan w:val="7"/>
            <w:tcBorders>
              <w:top w:val="single" w:sz="8" w:space="0" w:color="auto"/>
              <w:left w:val="single" w:sz="8" w:space="0" w:color="auto"/>
              <w:bottom w:val="nil"/>
              <w:right w:val="nil"/>
            </w:tcBorders>
            <w:shd w:val="clear" w:color="000000" w:fill="FFFF00"/>
            <w:noWrap/>
            <w:vAlign w:val="bottom"/>
            <w:hideMark/>
          </w:tcPr>
          <w:p w:rsidR="00D97EB6" w:rsidRPr="00D97EB6" w:rsidRDefault="00D97EB6" w:rsidP="00D97EB6">
            <w:pPr>
              <w:spacing w:after="0" w:line="240" w:lineRule="auto"/>
              <w:jc w:val="center"/>
              <w:rPr>
                <w:rFonts w:ascii="Calibri" w:eastAsia="Times New Roman" w:hAnsi="Calibri" w:cs="Times New Roman"/>
                <w:b/>
                <w:bCs/>
                <w:color w:val="000000"/>
              </w:rPr>
            </w:pPr>
            <w:r w:rsidRPr="00D97EB6">
              <w:rPr>
                <w:rFonts w:ascii="Calibri" w:eastAsia="Times New Roman" w:hAnsi="Calibri" w:cs="Times New Roman"/>
                <w:b/>
                <w:bCs/>
                <w:color w:val="000000"/>
              </w:rPr>
              <w:t>MID-TERM REVENUE ANALYSES - DECEMBER 2018</w:t>
            </w:r>
          </w:p>
        </w:tc>
      </w:tr>
      <w:tr w:rsidR="00D97EB6" w:rsidRPr="00D97EB6" w:rsidTr="00D97EB6">
        <w:trPr>
          <w:trHeight w:val="900"/>
        </w:trPr>
        <w:tc>
          <w:tcPr>
            <w:tcW w:w="2600" w:type="dxa"/>
            <w:tcBorders>
              <w:top w:val="nil"/>
              <w:left w:val="single" w:sz="8" w:space="0" w:color="auto"/>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color w:val="000000"/>
              </w:rPr>
            </w:pPr>
            <w:r w:rsidRPr="00D97EB6">
              <w:rPr>
                <w:rFonts w:ascii="Calibri" w:eastAsia="Times New Roman" w:hAnsi="Calibri" w:cs="Times New Roman"/>
                <w:b/>
                <w:bCs/>
                <w:color w:val="000000"/>
              </w:rPr>
              <w:t xml:space="preserve">SOURCE OF REVENUE </w:t>
            </w:r>
          </w:p>
        </w:tc>
        <w:tc>
          <w:tcPr>
            <w:tcW w:w="1420" w:type="dxa"/>
            <w:tcBorders>
              <w:top w:val="nil"/>
              <w:left w:val="nil"/>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rPr>
            </w:pPr>
            <w:r w:rsidRPr="00D97EB6">
              <w:rPr>
                <w:rFonts w:ascii="Calibri" w:eastAsia="Times New Roman" w:hAnsi="Calibri" w:cs="Times New Roman"/>
                <w:b/>
                <w:bCs/>
              </w:rPr>
              <w:t xml:space="preserve"> ORIGINAL BUDGET  </w:t>
            </w:r>
          </w:p>
        </w:tc>
        <w:tc>
          <w:tcPr>
            <w:tcW w:w="1420" w:type="dxa"/>
            <w:tcBorders>
              <w:top w:val="nil"/>
              <w:left w:val="nil"/>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rPr>
            </w:pPr>
            <w:r w:rsidRPr="00D97EB6">
              <w:rPr>
                <w:rFonts w:ascii="Calibri" w:eastAsia="Times New Roman" w:hAnsi="Calibri" w:cs="Times New Roman"/>
                <w:b/>
                <w:bCs/>
              </w:rPr>
              <w:t xml:space="preserve"> MIDTERM PRORATA BUGET  </w:t>
            </w:r>
          </w:p>
        </w:tc>
        <w:tc>
          <w:tcPr>
            <w:tcW w:w="1420" w:type="dxa"/>
            <w:tcBorders>
              <w:top w:val="nil"/>
              <w:left w:val="nil"/>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rPr>
            </w:pPr>
            <w:r w:rsidRPr="00D97EB6">
              <w:rPr>
                <w:rFonts w:ascii="Calibri" w:eastAsia="Times New Roman" w:hAnsi="Calibri" w:cs="Times New Roman"/>
                <w:b/>
                <w:bCs/>
              </w:rPr>
              <w:t xml:space="preserve">  Mid Year  </w:t>
            </w:r>
          </w:p>
        </w:tc>
        <w:tc>
          <w:tcPr>
            <w:tcW w:w="1420" w:type="dxa"/>
            <w:tcBorders>
              <w:top w:val="nil"/>
              <w:left w:val="nil"/>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rPr>
            </w:pPr>
            <w:r w:rsidRPr="00D97EB6">
              <w:rPr>
                <w:rFonts w:ascii="Calibri" w:eastAsia="Times New Roman" w:hAnsi="Calibri" w:cs="Times New Roman"/>
                <w:b/>
                <w:bCs/>
              </w:rPr>
              <w:t xml:space="preserve"> Variance  </w:t>
            </w:r>
          </w:p>
        </w:tc>
        <w:tc>
          <w:tcPr>
            <w:tcW w:w="1017" w:type="dxa"/>
            <w:tcBorders>
              <w:top w:val="nil"/>
              <w:left w:val="nil"/>
              <w:bottom w:val="nil"/>
              <w:right w:val="nil"/>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rPr>
            </w:pPr>
            <w:r w:rsidRPr="00D97EB6">
              <w:rPr>
                <w:rFonts w:ascii="Calibri" w:eastAsia="Times New Roman" w:hAnsi="Calibri" w:cs="Times New Roman"/>
                <w:b/>
                <w:bCs/>
              </w:rPr>
              <w:t xml:space="preserve">% Variance </w:t>
            </w:r>
          </w:p>
        </w:tc>
        <w:tc>
          <w:tcPr>
            <w:tcW w:w="4083" w:type="dxa"/>
            <w:tcBorders>
              <w:top w:val="nil"/>
              <w:left w:val="nil"/>
              <w:bottom w:val="nil"/>
              <w:right w:val="single" w:sz="8" w:space="0" w:color="auto"/>
            </w:tcBorders>
            <w:shd w:val="clear" w:color="000000" w:fill="D8D8D8"/>
            <w:vAlign w:val="bottom"/>
            <w:hideMark/>
          </w:tcPr>
          <w:p w:rsidR="00D97EB6" w:rsidRPr="00D97EB6" w:rsidRDefault="00D97EB6" w:rsidP="00D97EB6">
            <w:pPr>
              <w:spacing w:after="0" w:line="240" w:lineRule="auto"/>
              <w:jc w:val="center"/>
              <w:rPr>
                <w:rFonts w:ascii="Calibri" w:eastAsia="Times New Roman" w:hAnsi="Calibri" w:cs="Times New Roman"/>
                <w:b/>
                <w:bCs/>
                <w:color w:val="000000"/>
              </w:rPr>
            </w:pPr>
            <w:r w:rsidRPr="00D97EB6">
              <w:rPr>
                <w:rFonts w:ascii="Calibri" w:eastAsia="Times New Roman" w:hAnsi="Calibri" w:cs="Times New Roman"/>
                <w:b/>
                <w:bCs/>
                <w:color w:val="000000"/>
              </w:rPr>
              <w:t>COMMENTS</w:t>
            </w:r>
          </w:p>
        </w:tc>
      </w:tr>
      <w:tr w:rsidR="00D97EB6" w:rsidRPr="00D97EB6" w:rsidTr="00D97EB6">
        <w:trPr>
          <w:trHeight w:val="900"/>
        </w:trPr>
        <w:tc>
          <w:tcPr>
            <w:tcW w:w="2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Rates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20,313,186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10,156,593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7,254,419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2,902,174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29%</w:t>
            </w:r>
          </w:p>
        </w:tc>
        <w:tc>
          <w:tcPr>
            <w:tcW w:w="4083" w:type="dxa"/>
            <w:tcBorders>
              <w:top w:val="single" w:sz="4" w:space="0" w:color="auto"/>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The municipality needs to </w:t>
            </w:r>
            <w:r w:rsidR="009200C2">
              <w:rPr>
                <w:rFonts w:ascii="Calibri" w:eastAsia="Times New Roman" w:hAnsi="Calibri" w:cs="Times New Roman"/>
                <w:color w:val="000000"/>
              </w:rPr>
              <w:t>implement</w:t>
            </w:r>
            <w:r w:rsidRPr="00D97EB6">
              <w:rPr>
                <w:rFonts w:ascii="Calibri" w:eastAsia="Times New Roman" w:hAnsi="Calibri" w:cs="Times New Roman"/>
                <w:color w:val="000000"/>
              </w:rPr>
              <w:t xml:space="preserve"> debt management and credit control policy to improve the collection </w:t>
            </w:r>
            <w:r w:rsidR="009200C2" w:rsidRPr="00D97EB6">
              <w:rPr>
                <w:rFonts w:ascii="Calibri" w:eastAsia="Times New Roman" w:hAnsi="Calibri" w:cs="Times New Roman"/>
                <w:color w:val="000000"/>
              </w:rPr>
              <w:t>rates</w:t>
            </w:r>
          </w:p>
        </w:tc>
      </w:tr>
      <w:tr w:rsidR="00D97EB6" w:rsidRPr="00D97EB6" w:rsidTr="00D97EB6">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Electricity</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11,828,960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5,914,480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7,512,118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-1,597,638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-27%</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w:t>
            </w:r>
          </w:p>
        </w:tc>
      </w:tr>
      <w:tr w:rsidR="00D97EB6" w:rsidRPr="00D97EB6" w:rsidTr="00D97EB6">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Prepaid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7,000,000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3,500,000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4,682,323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-1,182,323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-34%</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w:t>
            </w:r>
          </w:p>
        </w:tc>
      </w:tr>
      <w:tr w:rsidR="00D97EB6" w:rsidRPr="00D97EB6" w:rsidTr="00D97EB6">
        <w:trPr>
          <w:trHeight w:val="1385"/>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Refuse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6,074,243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3,037,122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909,439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2,127,682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70%</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The </w:t>
            </w:r>
            <w:r w:rsidR="009200C2" w:rsidRPr="00D97EB6">
              <w:rPr>
                <w:rFonts w:ascii="Calibri" w:eastAsia="Times New Roman" w:hAnsi="Calibri" w:cs="Times New Roman"/>
                <w:color w:val="000000"/>
              </w:rPr>
              <w:t>nonpayment</w:t>
            </w:r>
            <w:r w:rsidRPr="00D97EB6">
              <w:rPr>
                <w:rFonts w:ascii="Calibri" w:eastAsia="Times New Roman" w:hAnsi="Calibri" w:cs="Times New Roman"/>
                <w:color w:val="000000"/>
              </w:rPr>
              <w:t xml:space="preserve"> was caused by the </w:t>
            </w:r>
            <w:r w:rsidR="009200C2" w:rsidRPr="00D97EB6">
              <w:rPr>
                <w:rFonts w:ascii="Calibri" w:eastAsia="Times New Roman" w:hAnsi="Calibri" w:cs="Times New Roman"/>
                <w:color w:val="000000"/>
              </w:rPr>
              <w:t>availability</w:t>
            </w:r>
            <w:r w:rsidRPr="00D97EB6">
              <w:rPr>
                <w:rFonts w:ascii="Calibri" w:eastAsia="Times New Roman" w:hAnsi="Calibri" w:cs="Times New Roman"/>
                <w:color w:val="000000"/>
              </w:rPr>
              <w:t xml:space="preserve"> of service </w:t>
            </w:r>
            <w:r w:rsidR="009200C2" w:rsidRPr="00D97EB6">
              <w:rPr>
                <w:rFonts w:ascii="Calibri" w:eastAsia="Times New Roman" w:hAnsi="Calibri" w:cs="Times New Roman"/>
                <w:color w:val="000000"/>
              </w:rPr>
              <w:t>rendered</w:t>
            </w:r>
            <w:r w:rsidRPr="00D97EB6">
              <w:rPr>
                <w:rFonts w:ascii="Calibri" w:eastAsia="Times New Roman" w:hAnsi="Calibri" w:cs="Times New Roman"/>
                <w:color w:val="000000"/>
              </w:rPr>
              <w:t xml:space="preserve"> to the community affecting collection rates. The refuse trucks were only delivered this financial year</w:t>
            </w:r>
          </w:p>
        </w:tc>
      </w:tr>
      <w:tr w:rsidR="00D97EB6" w:rsidRPr="00D97EB6" w:rsidTr="00D97EB6">
        <w:trPr>
          <w:trHeight w:val="9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Fines</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3,803,747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1,901,874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110,020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1,791,853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94%</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The </w:t>
            </w:r>
            <w:r w:rsidR="009200C2" w:rsidRPr="00D97EB6">
              <w:rPr>
                <w:rFonts w:ascii="Calibri" w:eastAsia="Times New Roman" w:hAnsi="Calibri" w:cs="Times New Roman"/>
                <w:color w:val="000000"/>
              </w:rPr>
              <w:t>budget needs</w:t>
            </w:r>
            <w:r w:rsidRPr="00D97EB6">
              <w:rPr>
                <w:rFonts w:ascii="Calibri" w:eastAsia="Times New Roman" w:hAnsi="Calibri" w:cs="Times New Roman"/>
                <w:color w:val="000000"/>
              </w:rPr>
              <w:t xml:space="preserve"> to be revised. New strategies need to be introduced to improve collection</w:t>
            </w:r>
          </w:p>
        </w:tc>
      </w:tr>
      <w:tr w:rsidR="00D97EB6" w:rsidRPr="00D97EB6" w:rsidTr="00D97EB6">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Licenses and Permits</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954,244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477,122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336,733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140,389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29%</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w:t>
            </w:r>
          </w:p>
        </w:tc>
      </w:tr>
      <w:tr w:rsidR="00D97EB6" w:rsidRPr="00D97EB6" w:rsidTr="00D97EB6">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Rental From Fixed Assets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1,235,059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617,530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1,356,107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-738,578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-120%</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w:t>
            </w:r>
          </w:p>
        </w:tc>
      </w:tr>
      <w:tr w:rsidR="00D97EB6" w:rsidRPr="00D97EB6" w:rsidTr="00D97EB6">
        <w:trPr>
          <w:trHeight w:val="1133"/>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Other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618,000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309,000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4,457,774 </w:t>
            </w:r>
          </w:p>
        </w:tc>
        <w:tc>
          <w:tcPr>
            <w:tcW w:w="1420"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right"/>
              <w:rPr>
                <w:rFonts w:ascii="Calibri" w:eastAsia="Times New Roman" w:hAnsi="Calibri" w:cs="Times New Roman"/>
              </w:rPr>
            </w:pPr>
            <w:r w:rsidRPr="00D97EB6">
              <w:rPr>
                <w:rFonts w:ascii="Calibri" w:eastAsia="Times New Roman" w:hAnsi="Calibri" w:cs="Times New Roman"/>
              </w:rPr>
              <w:t xml:space="preserve">        -4,148,774 </w:t>
            </w:r>
          </w:p>
        </w:tc>
        <w:tc>
          <w:tcPr>
            <w:tcW w:w="1017" w:type="dxa"/>
            <w:tcBorders>
              <w:top w:val="nil"/>
              <w:left w:val="nil"/>
              <w:bottom w:val="single" w:sz="4" w:space="0" w:color="auto"/>
              <w:right w:val="single" w:sz="4" w:space="0" w:color="auto"/>
            </w:tcBorders>
            <w:shd w:val="clear" w:color="auto" w:fill="auto"/>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r w:rsidRPr="00D97EB6">
              <w:rPr>
                <w:rFonts w:ascii="Calibri" w:eastAsia="Times New Roman" w:hAnsi="Calibri" w:cs="Times New Roman"/>
                <w:color w:val="000000"/>
              </w:rPr>
              <w:t>-1343%</w:t>
            </w:r>
          </w:p>
        </w:tc>
        <w:tc>
          <w:tcPr>
            <w:tcW w:w="4083" w:type="dxa"/>
            <w:tcBorders>
              <w:top w:val="nil"/>
              <w:left w:val="nil"/>
              <w:bottom w:val="single" w:sz="4" w:space="0" w:color="auto"/>
              <w:right w:val="single" w:sz="8" w:space="0" w:color="auto"/>
            </w:tcBorders>
            <w:shd w:val="clear" w:color="auto" w:fill="auto"/>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xml:space="preserve">The BTO is busy with the reconciliation to ensure that funds are </w:t>
            </w:r>
            <w:r w:rsidR="009200C2" w:rsidRPr="00D97EB6">
              <w:rPr>
                <w:rFonts w:ascii="Calibri" w:eastAsia="Times New Roman" w:hAnsi="Calibri" w:cs="Times New Roman"/>
                <w:color w:val="000000"/>
              </w:rPr>
              <w:t>receipted</w:t>
            </w:r>
            <w:r w:rsidRPr="00D97EB6">
              <w:rPr>
                <w:rFonts w:ascii="Calibri" w:eastAsia="Times New Roman" w:hAnsi="Calibri" w:cs="Times New Roman"/>
                <w:color w:val="000000"/>
              </w:rPr>
              <w:t xml:space="preserve"> in the correct votes to ensure that we are not overstating our budget</w:t>
            </w:r>
          </w:p>
        </w:tc>
      </w:tr>
      <w:tr w:rsidR="00D97EB6" w:rsidRPr="00D97EB6" w:rsidTr="00D97EB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rPr>
                <w:rFonts w:ascii="Calibri" w:eastAsia="Times New Roman" w:hAnsi="Calibri" w:cs="Times New Roman"/>
                <w:b/>
                <w:bCs/>
                <w:color w:val="000000"/>
              </w:rPr>
            </w:pPr>
            <w:r w:rsidRPr="00D97EB6">
              <w:rPr>
                <w:rFonts w:ascii="Calibri" w:eastAsia="Times New Roman" w:hAnsi="Calibri" w:cs="Times New Roman"/>
                <w:b/>
                <w:bCs/>
                <w:color w:val="000000"/>
              </w:rPr>
              <w:t xml:space="preserve">TOTAL INCOME </w:t>
            </w:r>
          </w:p>
        </w:tc>
        <w:tc>
          <w:tcPr>
            <w:tcW w:w="14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51,827,439 </w:t>
            </w:r>
          </w:p>
        </w:tc>
        <w:tc>
          <w:tcPr>
            <w:tcW w:w="14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25,913,720 </w:t>
            </w:r>
          </w:p>
        </w:tc>
        <w:tc>
          <w:tcPr>
            <w:tcW w:w="14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26,618,934 </w:t>
            </w:r>
          </w:p>
        </w:tc>
        <w:tc>
          <w:tcPr>
            <w:tcW w:w="14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jc w:val="right"/>
              <w:rPr>
                <w:rFonts w:ascii="Calibri" w:eastAsia="Times New Roman" w:hAnsi="Calibri" w:cs="Times New Roman"/>
                <w:b/>
                <w:bCs/>
              </w:rPr>
            </w:pPr>
            <w:r w:rsidRPr="00D97EB6">
              <w:rPr>
                <w:rFonts w:ascii="Calibri" w:eastAsia="Times New Roman" w:hAnsi="Calibri" w:cs="Times New Roman"/>
                <w:b/>
                <w:bCs/>
              </w:rPr>
              <w:t xml:space="preserve">           -705,215 </w:t>
            </w:r>
          </w:p>
        </w:tc>
        <w:tc>
          <w:tcPr>
            <w:tcW w:w="101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D97EB6" w:rsidRPr="00D97EB6" w:rsidRDefault="00D97EB6" w:rsidP="00D97EB6">
            <w:pPr>
              <w:spacing w:after="0" w:line="240" w:lineRule="auto"/>
              <w:jc w:val="center"/>
              <w:rPr>
                <w:rFonts w:ascii="Calibri" w:eastAsia="Times New Roman" w:hAnsi="Calibri" w:cs="Times New Roman"/>
                <w:color w:val="000000"/>
              </w:rPr>
            </w:pPr>
          </w:p>
        </w:tc>
        <w:tc>
          <w:tcPr>
            <w:tcW w:w="40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rsidR="00D97EB6" w:rsidRPr="00D97EB6" w:rsidRDefault="00D97EB6" w:rsidP="00D97EB6">
            <w:pPr>
              <w:spacing w:after="0" w:line="240" w:lineRule="auto"/>
              <w:rPr>
                <w:rFonts w:ascii="Calibri" w:eastAsia="Times New Roman" w:hAnsi="Calibri" w:cs="Times New Roman"/>
                <w:color w:val="000000"/>
              </w:rPr>
            </w:pPr>
            <w:r w:rsidRPr="00D97EB6">
              <w:rPr>
                <w:rFonts w:ascii="Calibri" w:eastAsia="Times New Roman" w:hAnsi="Calibri" w:cs="Times New Roman"/>
                <w:color w:val="000000"/>
              </w:rPr>
              <w:t> </w:t>
            </w:r>
          </w:p>
        </w:tc>
      </w:tr>
    </w:tbl>
    <w:p w:rsidR="00D97EB6" w:rsidRDefault="00D97EB6" w:rsidP="00EE3971">
      <w:pPr>
        <w:jc w:val="both"/>
        <w:rPr>
          <w:rFonts w:ascii="Arial" w:eastAsia="Times New Roman" w:hAnsi="Arial" w:cs="Arial"/>
          <w:b/>
          <w:iCs/>
          <w:color w:val="181717"/>
          <w:sz w:val="24"/>
          <w:szCs w:val="24"/>
          <w:u w:val="single"/>
        </w:rPr>
        <w:sectPr w:rsidR="00D97EB6" w:rsidSect="00D97EB6">
          <w:pgSz w:w="15840" w:h="12240" w:orient="landscape"/>
          <w:pgMar w:top="1440" w:right="1440" w:bottom="1440" w:left="1440" w:header="720" w:footer="720"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7"/>
        <w:gridCol w:w="1268"/>
        <w:gridCol w:w="1268"/>
        <w:gridCol w:w="1268"/>
        <w:gridCol w:w="1268"/>
        <w:gridCol w:w="809"/>
        <w:gridCol w:w="1268"/>
      </w:tblGrid>
      <w:tr w:rsidR="007B4AFA" w:rsidRPr="007B4AFA" w:rsidTr="001A7143">
        <w:trPr>
          <w:trHeight w:val="350"/>
        </w:trPr>
        <w:tc>
          <w:tcPr>
            <w:tcW w:w="5000" w:type="pct"/>
            <w:gridSpan w:val="7"/>
            <w:shd w:val="clear" w:color="auto" w:fill="FDE9D9" w:themeFill="accent6" w:themeFillTint="33"/>
            <w:noWrap/>
            <w:vAlign w:val="bottom"/>
            <w:hideMark/>
          </w:tcPr>
          <w:p w:rsidR="007B4AFA" w:rsidRPr="007B4AFA" w:rsidRDefault="007B4AFA" w:rsidP="007B4AFA">
            <w:pPr>
              <w:spacing w:after="0" w:line="240" w:lineRule="auto"/>
              <w:rPr>
                <w:rFonts w:ascii="Calibri" w:eastAsia="Times New Roman" w:hAnsi="Calibri" w:cs="Times New Roman"/>
                <w:color w:val="000000"/>
                <w:sz w:val="24"/>
                <w:szCs w:val="24"/>
              </w:rPr>
            </w:pPr>
            <w:r w:rsidRPr="007B4AFA">
              <w:rPr>
                <w:rFonts w:ascii="Calibri" w:eastAsia="Times New Roman" w:hAnsi="Calibri" w:cs="Times New Roman"/>
                <w:b/>
                <w:color w:val="000000"/>
                <w:sz w:val="24"/>
                <w:szCs w:val="24"/>
              </w:rPr>
              <w:lastRenderedPageBreak/>
              <w:t>TOTAL REVENUE - DECEMBER 2018</w:t>
            </w:r>
          </w:p>
        </w:tc>
      </w:tr>
      <w:tr w:rsidR="007B4AFA" w:rsidRPr="007B4AFA" w:rsidTr="001A7143">
        <w:trPr>
          <w:trHeight w:val="620"/>
        </w:trPr>
        <w:tc>
          <w:tcPr>
            <w:tcW w:w="1267" w:type="pct"/>
            <w:shd w:val="clear" w:color="000000" w:fill="DBEEF3"/>
            <w:vAlign w:val="bottom"/>
            <w:hideMark/>
          </w:tcPr>
          <w:p w:rsidR="007B4AFA" w:rsidRPr="007B4AFA" w:rsidRDefault="007B4AFA" w:rsidP="007B4AFA">
            <w:pPr>
              <w:spacing w:after="0" w:line="240" w:lineRule="auto"/>
              <w:rPr>
                <w:rFonts w:ascii="Calibri" w:eastAsia="Times New Roman" w:hAnsi="Calibri" w:cs="Times New Roman"/>
                <w:b/>
                <w:bCs/>
                <w:color w:val="000000"/>
                <w:sz w:val="20"/>
                <w:szCs w:val="20"/>
              </w:rPr>
            </w:pPr>
            <w:r w:rsidRPr="007B4AFA">
              <w:rPr>
                <w:rFonts w:ascii="Calibri" w:eastAsia="Times New Roman" w:hAnsi="Calibri" w:cs="Times New Roman"/>
                <w:b/>
                <w:bCs/>
                <w:color w:val="000000"/>
                <w:sz w:val="20"/>
                <w:szCs w:val="20"/>
              </w:rPr>
              <w:t>Description</w:t>
            </w:r>
          </w:p>
        </w:tc>
        <w:tc>
          <w:tcPr>
            <w:tcW w:w="662" w:type="pct"/>
            <w:shd w:val="clear" w:color="000000" w:fill="DBEEF3"/>
            <w:noWrap/>
            <w:vAlign w:val="bottom"/>
            <w:hideMark/>
          </w:tcPr>
          <w:p w:rsidR="007B4AFA" w:rsidRPr="007B4AFA" w:rsidRDefault="007B4AFA" w:rsidP="007B4AFA">
            <w:pPr>
              <w:spacing w:after="0" w:line="240" w:lineRule="auto"/>
              <w:jc w:val="right"/>
              <w:rPr>
                <w:rFonts w:ascii="Calibri" w:eastAsia="Times New Roman" w:hAnsi="Calibri" w:cs="Times New Roman"/>
                <w:b/>
                <w:bCs/>
                <w:sz w:val="20"/>
                <w:szCs w:val="20"/>
              </w:rPr>
            </w:pPr>
            <w:r w:rsidRPr="007B4AFA">
              <w:rPr>
                <w:rFonts w:ascii="Calibri" w:eastAsia="Times New Roman" w:hAnsi="Calibri" w:cs="Times New Roman"/>
                <w:b/>
                <w:bCs/>
                <w:sz w:val="20"/>
                <w:szCs w:val="20"/>
              </w:rPr>
              <w:t xml:space="preserve"> Budget </w:t>
            </w:r>
          </w:p>
        </w:tc>
        <w:tc>
          <w:tcPr>
            <w:tcW w:w="662" w:type="pct"/>
            <w:shd w:val="clear" w:color="000000" w:fill="DBEEF3"/>
            <w:noWrap/>
            <w:vAlign w:val="bottom"/>
            <w:hideMark/>
          </w:tcPr>
          <w:p w:rsidR="007B4AFA" w:rsidRPr="007B4AFA" w:rsidRDefault="007B4AFA" w:rsidP="007B4AFA">
            <w:pPr>
              <w:spacing w:after="0" w:line="240" w:lineRule="auto"/>
              <w:jc w:val="right"/>
              <w:rPr>
                <w:rFonts w:ascii="Calibri" w:eastAsia="Times New Roman" w:hAnsi="Calibri" w:cs="Times New Roman"/>
                <w:b/>
                <w:bCs/>
                <w:sz w:val="20"/>
                <w:szCs w:val="20"/>
              </w:rPr>
            </w:pPr>
            <w:r w:rsidRPr="007B4AFA">
              <w:rPr>
                <w:rFonts w:ascii="Calibri" w:eastAsia="Times New Roman" w:hAnsi="Calibri" w:cs="Times New Roman"/>
                <w:b/>
                <w:bCs/>
                <w:sz w:val="20"/>
                <w:szCs w:val="20"/>
              </w:rPr>
              <w:t xml:space="preserve"> YTD Actual </w:t>
            </w:r>
          </w:p>
        </w:tc>
        <w:tc>
          <w:tcPr>
            <w:tcW w:w="662" w:type="pct"/>
            <w:shd w:val="clear" w:color="000000" w:fill="DBEEF3"/>
            <w:vAlign w:val="center"/>
            <w:hideMark/>
          </w:tcPr>
          <w:p w:rsidR="007B4AFA" w:rsidRPr="007B4AFA" w:rsidRDefault="007B4AFA" w:rsidP="007B4AFA">
            <w:pPr>
              <w:spacing w:after="0" w:line="240" w:lineRule="auto"/>
              <w:jc w:val="center"/>
              <w:rPr>
                <w:rFonts w:ascii="Calibri" w:eastAsia="Times New Roman" w:hAnsi="Calibri" w:cs="Times New Roman"/>
                <w:b/>
                <w:bCs/>
                <w:sz w:val="20"/>
                <w:szCs w:val="20"/>
              </w:rPr>
            </w:pPr>
            <w:r w:rsidRPr="007B4AFA">
              <w:rPr>
                <w:rFonts w:ascii="Calibri" w:eastAsia="Times New Roman" w:hAnsi="Calibri" w:cs="Times New Roman"/>
                <w:b/>
                <w:bCs/>
                <w:sz w:val="20"/>
                <w:szCs w:val="20"/>
              </w:rPr>
              <w:t xml:space="preserve"> Year</w:t>
            </w:r>
            <w:r w:rsidR="001A7143">
              <w:rPr>
                <w:rFonts w:ascii="Calibri" w:eastAsia="Times New Roman" w:hAnsi="Calibri" w:cs="Times New Roman"/>
                <w:b/>
                <w:bCs/>
                <w:sz w:val="20"/>
                <w:szCs w:val="20"/>
              </w:rPr>
              <w:t xml:space="preserve"> </w:t>
            </w:r>
            <w:r w:rsidRPr="007B4AFA">
              <w:rPr>
                <w:rFonts w:ascii="Calibri" w:eastAsia="Times New Roman" w:hAnsi="Calibri" w:cs="Times New Roman"/>
                <w:b/>
                <w:bCs/>
                <w:sz w:val="20"/>
                <w:szCs w:val="20"/>
              </w:rPr>
              <w:t xml:space="preserve">TD budget </w:t>
            </w:r>
          </w:p>
        </w:tc>
        <w:tc>
          <w:tcPr>
            <w:tcW w:w="662" w:type="pct"/>
            <w:shd w:val="clear" w:color="000000" w:fill="DBEEF3"/>
            <w:vAlign w:val="center"/>
            <w:hideMark/>
          </w:tcPr>
          <w:p w:rsidR="007B4AFA" w:rsidRPr="007B4AFA" w:rsidRDefault="007B4AFA" w:rsidP="007B4AFA">
            <w:pPr>
              <w:spacing w:after="0" w:line="240" w:lineRule="auto"/>
              <w:jc w:val="center"/>
              <w:rPr>
                <w:rFonts w:ascii="Calibri" w:eastAsia="Times New Roman" w:hAnsi="Calibri" w:cs="Times New Roman"/>
                <w:b/>
                <w:bCs/>
                <w:sz w:val="20"/>
                <w:szCs w:val="20"/>
              </w:rPr>
            </w:pPr>
            <w:r w:rsidRPr="007B4AFA">
              <w:rPr>
                <w:rFonts w:ascii="Calibri" w:eastAsia="Times New Roman" w:hAnsi="Calibri" w:cs="Times New Roman"/>
                <w:b/>
                <w:bCs/>
                <w:sz w:val="20"/>
                <w:szCs w:val="20"/>
              </w:rPr>
              <w:t xml:space="preserve"> YTD variance </w:t>
            </w:r>
          </w:p>
        </w:tc>
        <w:tc>
          <w:tcPr>
            <w:tcW w:w="422" w:type="pct"/>
            <w:shd w:val="clear" w:color="000000" w:fill="DBEEF3"/>
            <w:vAlign w:val="center"/>
            <w:hideMark/>
          </w:tcPr>
          <w:p w:rsidR="007B4AFA" w:rsidRPr="007B4AFA" w:rsidRDefault="007B4AFA" w:rsidP="007B4AFA">
            <w:pPr>
              <w:spacing w:after="0" w:line="240" w:lineRule="auto"/>
              <w:jc w:val="center"/>
              <w:rPr>
                <w:rFonts w:ascii="Calibri" w:eastAsia="Times New Roman" w:hAnsi="Calibri" w:cs="Times New Roman"/>
                <w:b/>
                <w:bCs/>
                <w:sz w:val="20"/>
                <w:szCs w:val="20"/>
              </w:rPr>
            </w:pPr>
            <w:r w:rsidRPr="007B4AFA">
              <w:rPr>
                <w:rFonts w:ascii="Calibri" w:eastAsia="Times New Roman" w:hAnsi="Calibri" w:cs="Times New Roman"/>
                <w:b/>
                <w:bCs/>
                <w:sz w:val="20"/>
                <w:szCs w:val="20"/>
              </w:rPr>
              <w:t>YTD variance</w:t>
            </w:r>
          </w:p>
        </w:tc>
        <w:tc>
          <w:tcPr>
            <w:tcW w:w="662" w:type="pct"/>
            <w:shd w:val="clear" w:color="000000" w:fill="DBEEF3"/>
            <w:vAlign w:val="center"/>
            <w:hideMark/>
          </w:tcPr>
          <w:p w:rsidR="007B4AFA" w:rsidRPr="007B4AFA" w:rsidRDefault="007B4AFA" w:rsidP="007B4AFA">
            <w:pPr>
              <w:spacing w:after="0" w:line="240" w:lineRule="auto"/>
              <w:jc w:val="center"/>
              <w:rPr>
                <w:rFonts w:ascii="Calibri" w:eastAsia="Times New Roman" w:hAnsi="Calibri" w:cs="Times New Roman"/>
                <w:b/>
                <w:bCs/>
                <w:sz w:val="20"/>
                <w:szCs w:val="20"/>
              </w:rPr>
            </w:pPr>
            <w:r w:rsidRPr="007B4AFA">
              <w:rPr>
                <w:rFonts w:ascii="Calibri" w:eastAsia="Times New Roman" w:hAnsi="Calibri" w:cs="Times New Roman"/>
                <w:b/>
                <w:bCs/>
                <w:sz w:val="20"/>
                <w:szCs w:val="20"/>
              </w:rPr>
              <w:t xml:space="preserve"> Full Year Forecast </w:t>
            </w:r>
          </w:p>
        </w:tc>
      </w:tr>
      <w:tr w:rsidR="007B4AFA" w:rsidRPr="007B4AFA" w:rsidTr="00DD4E4E">
        <w:trPr>
          <w:trHeight w:val="332"/>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Default [Revenue]</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(43,864)</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(43,864)</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   </w:t>
            </w:r>
          </w:p>
        </w:tc>
      </w:tr>
      <w:tr w:rsidR="007B4AFA" w:rsidRPr="009200C2"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Interest, Dividend and Rent on Land</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(480,000)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(523,304)</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(240,000)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(283,304)</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118%</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(1,046,608)</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9200C2">
              <w:rPr>
                <w:rFonts w:ascii="Arial Narrow" w:eastAsia="Times New Roman" w:hAnsi="Arial Narrow" w:cs="Times New Roman"/>
                <w:color w:val="000000"/>
                <w:sz w:val="20"/>
                <w:szCs w:val="20"/>
                <w:lang w:val="en-ZA"/>
              </w:rPr>
              <w:t>Licences</w:t>
            </w:r>
            <w:r w:rsidRPr="007B4AFA">
              <w:rPr>
                <w:rFonts w:ascii="Arial Narrow" w:eastAsia="Times New Roman" w:hAnsi="Arial Narrow" w:cs="Times New Roman"/>
                <w:color w:val="000000"/>
                <w:sz w:val="20"/>
                <w:szCs w:val="20"/>
              </w:rPr>
              <w:t xml:space="preserve"> or Permits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(502,536)</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(206,259)</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(251,268)</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45,009 </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-18%</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(412,518)</w:t>
            </w:r>
          </w:p>
        </w:tc>
      </w:tr>
      <w:tr w:rsidR="007B4AFA" w:rsidRPr="007B4AFA" w:rsidTr="00DD4E4E">
        <w:trPr>
          <w:trHeight w:val="458"/>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Operational Revenue [Revenue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(318,000)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(159,000)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159,000 </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-100%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   </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Rental from Fixed Assets</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(1,586,119)</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(1,460,017)</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(793,060)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(666,958)</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84%</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(2,920,034)</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Sales of Goods</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(203,070)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(139,280)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(101,535)</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(37,745)</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37%</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(278,560)</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Service Charges</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(24,903,204)</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(13,523,350)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(12,451,602)</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(1,071,748)</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9%</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(27,046,700)</w:t>
            </w:r>
          </w:p>
        </w:tc>
      </w:tr>
      <w:tr w:rsidR="007B4AFA" w:rsidRPr="009200C2"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Fines, Penalties and </w:t>
            </w:r>
            <w:r w:rsidR="009200C2">
              <w:rPr>
                <w:rFonts w:ascii="Arial Narrow" w:eastAsia="Times New Roman" w:hAnsi="Arial Narrow" w:cs="Times New Roman"/>
                <w:color w:val="000000"/>
                <w:sz w:val="20"/>
                <w:szCs w:val="20"/>
              </w:rPr>
              <w:t>Forfe.</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(3,828,291)</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(125,610)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(1,914,146)</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1,788,536 </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-93%</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(251,220)</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9200C2">
              <w:rPr>
                <w:rFonts w:ascii="Arial Narrow" w:eastAsia="Times New Roman" w:hAnsi="Arial Narrow" w:cs="Times New Roman"/>
                <w:color w:val="000000"/>
                <w:sz w:val="20"/>
                <w:szCs w:val="20"/>
                <w:lang w:val="en-ZA"/>
              </w:rPr>
              <w:t>Licences</w:t>
            </w:r>
            <w:r w:rsidRPr="007B4AFA">
              <w:rPr>
                <w:rFonts w:ascii="Arial Narrow" w:eastAsia="Times New Roman" w:hAnsi="Arial Narrow" w:cs="Times New Roman"/>
                <w:color w:val="000000"/>
                <w:sz w:val="20"/>
                <w:szCs w:val="20"/>
              </w:rPr>
              <w:t xml:space="preserve"> or Permits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(451,709)</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(210,014)</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(225,855)</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15,841 </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-7%</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(420,028)</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Property Rates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(20,313,186)</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(14,044,816)</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(10,156,593)</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(3,888,223)</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38%</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(28,089,632)</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Transfers and Subsidies</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(72,621,100)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(81,052,793)</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(36,310,550)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(44,742,243)</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123%</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(81,052,793)</w:t>
            </w:r>
          </w:p>
        </w:tc>
      </w:tr>
      <w:tr w:rsidR="007B4AFA" w:rsidRPr="007B4AFA" w:rsidTr="007B4AFA">
        <w:trPr>
          <w:trHeight w:val="255"/>
        </w:trPr>
        <w:tc>
          <w:tcPr>
            <w:tcW w:w="1267" w:type="pct"/>
            <w:shd w:val="clear" w:color="auto" w:fill="auto"/>
            <w:noWrap/>
            <w:vAlign w:val="bottom"/>
            <w:hideMark/>
          </w:tcPr>
          <w:p w:rsidR="007B4AFA" w:rsidRPr="007B4AFA" w:rsidRDefault="007B4AFA" w:rsidP="007B4AFA">
            <w:pPr>
              <w:spacing w:after="0" w:line="240" w:lineRule="auto"/>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CAPEX</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(40,913,900)</w:t>
            </w:r>
          </w:p>
        </w:tc>
        <w:tc>
          <w:tcPr>
            <w:tcW w:w="662" w:type="pct"/>
            <w:shd w:val="clear" w:color="auto" w:fill="auto"/>
            <w:noWrap/>
            <w:vAlign w:val="bottom"/>
            <w:hideMark/>
          </w:tcPr>
          <w:p w:rsidR="007B4AFA" w:rsidRPr="007B4AFA" w:rsidRDefault="007B4AFA" w:rsidP="007B4AFA">
            <w:pPr>
              <w:spacing w:after="0" w:line="240" w:lineRule="auto"/>
              <w:jc w:val="right"/>
              <w:rPr>
                <w:rFonts w:ascii="Calibri" w:eastAsia="Times New Roman" w:hAnsi="Calibri" w:cs="Times New Roman"/>
                <w:sz w:val="20"/>
                <w:szCs w:val="20"/>
              </w:rPr>
            </w:pPr>
            <w:r w:rsidRPr="007B4AFA">
              <w:rPr>
                <w:rFonts w:ascii="Calibri" w:eastAsia="Times New Roman" w:hAnsi="Calibri" w:cs="Times New Roman"/>
                <w:sz w:val="20"/>
                <w:szCs w:val="20"/>
              </w:rPr>
              <w:t xml:space="preserve">     -24,116,602 </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(20,456,950)</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(3,659,652)</w:t>
            </w:r>
          </w:p>
        </w:tc>
        <w:tc>
          <w:tcPr>
            <w:tcW w:w="422" w:type="pct"/>
            <w:shd w:val="clear" w:color="auto" w:fill="auto"/>
            <w:noWrap/>
            <w:vAlign w:val="bottom"/>
            <w:hideMark/>
          </w:tcPr>
          <w:p w:rsidR="007B4AFA" w:rsidRPr="007B4AFA" w:rsidRDefault="007B4AFA" w:rsidP="007B4AFA">
            <w:pPr>
              <w:spacing w:after="0" w:line="240" w:lineRule="auto"/>
              <w:jc w:val="center"/>
              <w:rPr>
                <w:rFonts w:ascii="Calibri" w:eastAsia="Times New Roman" w:hAnsi="Calibri" w:cs="Times New Roman"/>
                <w:sz w:val="20"/>
                <w:szCs w:val="20"/>
              </w:rPr>
            </w:pPr>
            <w:r w:rsidRPr="007B4AFA">
              <w:rPr>
                <w:rFonts w:ascii="Calibri" w:eastAsia="Times New Roman" w:hAnsi="Calibri" w:cs="Times New Roman"/>
                <w:sz w:val="20"/>
                <w:szCs w:val="20"/>
              </w:rPr>
              <w:t>18%</w:t>
            </w:r>
          </w:p>
        </w:tc>
        <w:tc>
          <w:tcPr>
            <w:tcW w:w="662" w:type="pct"/>
            <w:shd w:val="clear" w:color="auto" w:fill="auto"/>
            <w:noWrap/>
            <w:vAlign w:val="bottom"/>
            <w:hideMark/>
          </w:tcPr>
          <w:p w:rsidR="007B4AFA" w:rsidRPr="007B4AFA" w:rsidRDefault="007B4AFA" w:rsidP="007B4AFA">
            <w:pPr>
              <w:spacing w:after="0" w:line="240" w:lineRule="auto"/>
              <w:jc w:val="right"/>
              <w:rPr>
                <w:rFonts w:ascii="Arial Narrow" w:eastAsia="Times New Roman" w:hAnsi="Arial Narrow" w:cs="Times New Roman"/>
                <w:color w:val="000000"/>
                <w:sz w:val="20"/>
                <w:szCs w:val="20"/>
              </w:rPr>
            </w:pPr>
            <w:r w:rsidRPr="007B4AFA">
              <w:rPr>
                <w:rFonts w:ascii="Arial Narrow" w:eastAsia="Times New Roman" w:hAnsi="Arial Narrow" w:cs="Times New Roman"/>
                <w:color w:val="000000"/>
                <w:sz w:val="20"/>
                <w:szCs w:val="20"/>
              </w:rPr>
              <w:t xml:space="preserve">       (48,233,203)</w:t>
            </w:r>
          </w:p>
        </w:tc>
      </w:tr>
      <w:tr w:rsidR="007B4AFA" w:rsidRPr="007B4AFA" w:rsidTr="007B4AFA">
        <w:trPr>
          <w:trHeight w:val="270"/>
        </w:trPr>
        <w:tc>
          <w:tcPr>
            <w:tcW w:w="1267" w:type="pct"/>
            <w:shd w:val="clear" w:color="000000" w:fill="FDE9D9"/>
            <w:noWrap/>
            <w:vAlign w:val="bottom"/>
            <w:hideMark/>
          </w:tcPr>
          <w:p w:rsidR="007B4AFA" w:rsidRPr="007B4AFA" w:rsidRDefault="007B4AFA" w:rsidP="007B4AFA">
            <w:pPr>
              <w:spacing w:after="0" w:line="240" w:lineRule="auto"/>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Total Operating Revenue</w:t>
            </w:r>
          </w:p>
        </w:tc>
        <w:tc>
          <w:tcPr>
            <w:tcW w:w="66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 xml:space="preserve">     (165,881,115)</w:t>
            </w:r>
          </w:p>
        </w:tc>
        <w:tc>
          <w:tcPr>
            <w:tcW w:w="66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 xml:space="preserve">     (135,445,909)</w:t>
            </w:r>
          </w:p>
        </w:tc>
        <w:tc>
          <w:tcPr>
            <w:tcW w:w="66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 xml:space="preserve">       (83,060,558)</w:t>
            </w:r>
          </w:p>
        </w:tc>
        <w:tc>
          <w:tcPr>
            <w:tcW w:w="66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color w:val="000000"/>
                <w:sz w:val="20"/>
                <w:szCs w:val="20"/>
              </w:rPr>
            </w:pPr>
            <w:r w:rsidRPr="007B4AFA">
              <w:rPr>
                <w:rFonts w:ascii="Arial Narrow" w:eastAsia="Times New Roman" w:hAnsi="Arial Narrow" w:cs="Times New Roman"/>
                <w:b/>
                <w:color w:val="000000"/>
                <w:sz w:val="20"/>
                <w:szCs w:val="20"/>
              </w:rPr>
              <w:t>52,385,351 </w:t>
            </w:r>
          </w:p>
        </w:tc>
        <w:tc>
          <w:tcPr>
            <w:tcW w:w="42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 </w:t>
            </w:r>
          </w:p>
        </w:tc>
        <w:tc>
          <w:tcPr>
            <w:tcW w:w="662" w:type="pct"/>
            <w:shd w:val="clear" w:color="000000" w:fill="FDE9D9"/>
            <w:noWrap/>
            <w:vAlign w:val="bottom"/>
            <w:hideMark/>
          </w:tcPr>
          <w:p w:rsidR="007B4AFA" w:rsidRPr="007B4AFA" w:rsidRDefault="007B4AFA" w:rsidP="007B4AFA">
            <w:pPr>
              <w:spacing w:after="0" w:line="240" w:lineRule="auto"/>
              <w:jc w:val="right"/>
              <w:rPr>
                <w:rFonts w:ascii="Arial Narrow" w:eastAsia="Times New Roman" w:hAnsi="Arial Narrow" w:cs="Times New Roman"/>
                <w:b/>
                <w:bCs/>
                <w:color w:val="000000"/>
                <w:sz w:val="20"/>
                <w:szCs w:val="20"/>
              </w:rPr>
            </w:pPr>
            <w:r w:rsidRPr="007B4AFA">
              <w:rPr>
                <w:rFonts w:ascii="Arial Narrow" w:eastAsia="Times New Roman" w:hAnsi="Arial Narrow" w:cs="Times New Roman"/>
                <w:b/>
                <w:bCs/>
                <w:color w:val="000000"/>
                <w:sz w:val="20"/>
                <w:szCs w:val="20"/>
              </w:rPr>
              <w:t xml:space="preserve">     (189,751,296)</w:t>
            </w:r>
          </w:p>
        </w:tc>
      </w:tr>
    </w:tbl>
    <w:p w:rsidR="001A7143" w:rsidRDefault="001A7143" w:rsidP="00EE3971">
      <w:pPr>
        <w:jc w:val="both"/>
        <w:rPr>
          <w:rFonts w:ascii="Arial" w:eastAsia="Times New Roman" w:hAnsi="Arial" w:cs="Arial"/>
          <w:b/>
          <w:iCs/>
          <w:color w:val="181717"/>
          <w:sz w:val="24"/>
          <w:szCs w:val="24"/>
          <w:u w:val="single"/>
        </w:rPr>
      </w:pPr>
    </w:p>
    <w:p w:rsidR="00DD4E4E" w:rsidRPr="00DD4E4E" w:rsidRDefault="00987B9A" w:rsidP="00EE3971">
      <w:pPr>
        <w:jc w:val="both"/>
        <w:rPr>
          <w:rFonts w:ascii="Arial" w:hAnsi="Arial" w:cs="Arial"/>
          <w:sz w:val="24"/>
          <w:szCs w:val="24"/>
        </w:rPr>
      </w:pPr>
      <w:r w:rsidRPr="005F5851">
        <w:rPr>
          <w:rFonts w:ascii="Arial" w:hAnsi="Arial" w:cs="Arial"/>
          <w:sz w:val="24"/>
          <w:szCs w:val="24"/>
        </w:rPr>
        <w:t>Based on the above analysis, the collection levels are very low meaning that the municipality is depending on grant funding. Therefore the municipality needs to invest in Infrast</w:t>
      </w:r>
      <w:r>
        <w:rPr>
          <w:rFonts w:ascii="Arial" w:hAnsi="Arial" w:cs="Arial"/>
          <w:sz w:val="24"/>
          <w:szCs w:val="24"/>
        </w:rPr>
        <w:t xml:space="preserve">ructure Assets i.e. to </w:t>
      </w:r>
      <w:r w:rsidR="009200C2">
        <w:rPr>
          <w:rFonts w:ascii="Arial" w:hAnsi="Arial" w:cs="Arial"/>
          <w:sz w:val="24"/>
          <w:szCs w:val="24"/>
        </w:rPr>
        <w:t>priorities</w:t>
      </w:r>
      <w:r>
        <w:rPr>
          <w:rFonts w:ascii="Arial" w:hAnsi="Arial" w:cs="Arial"/>
          <w:sz w:val="24"/>
          <w:szCs w:val="24"/>
        </w:rPr>
        <w:t xml:space="preserve"> in Road and Electricity Infrastructure and look at other Sources of funding that may increase  </w:t>
      </w:r>
      <w:r w:rsidRPr="005F5851">
        <w:rPr>
          <w:rFonts w:ascii="Arial" w:hAnsi="Arial" w:cs="Arial"/>
          <w:sz w:val="24"/>
          <w:szCs w:val="24"/>
        </w:rPr>
        <w:t>revenue base</w:t>
      </w:r>
      <w:r>
        <w:rPr>
          <w:rFonts w:ascii="Arial" w:hAnsi="Arial" w:cs="Arial"/>
          <w:sz w:val="24"/>
          <w:szCs w:val="24"/>
        </w:rPr>
        <w:t xml:space="preserve"> such as New Developments, Property Investments, Rental of Municipal Houses and revising existing lease agreements to identify if what we get is market related or not</w:t>
      </w:r>
    </w:p>
    <w:tbl>
      <w:tblPr>
        <w:tblW w:w="5000" w:type="pct"/>
        <w:tblLook w:val="04A0"/>
      </w:tblPr>
      <w:tblGrid>
        <w:gridCol w:w="2299"/>
        <w:gridCol w:w="1402"/>
        <w:gridCol w:w="1583"/>
        <w:gridCol w:w="691"/>
        <w:gridCol w:w="1402"/>
        <w:gridCol w:w="1402"/>
        <w:gridCol w:w="797"/>
      </w:tblGrid>
      <w:tr w:rsidR="00ED25AA" w:rsidRPr="00AB0E67" w:rsidTr="001A7143">
        <w:trPr>
          <w:trHeight w:val="305"/>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vAlign w:val="bottom"/>
            <w:hideMark/>
          </w:tcPr>
          <w:p w:rsidR="00ED25AA" w:rsidRPr="00AB0E67" w:rsidRDefault="00ED25AA" w:rsidP="001A7143">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ACTUAL VS BILLING</w:t>
            </w:r>
            <w:r w:rsidR="00DD4E4E">
              <w:rPr>
                <w:rFonts w:ascii="Calibri" w:eastAsia="Times New Roman" w:hAnsi="Calibri" w:cs="Times New Roman"/>
                <w:b/>
                <w:bCs/>
                <w:color w:val="000000"/>
                <w:sz w:val="20"/>
                <w:szCs w:val="20"/>
              </w:rPr>
              <w:t xml:space="preserve"> (Collections)</w:t>
            </w:r>
          </w:p>
        </w:tc>
      </w:tr>
      <w:tr w:rsidR="00DD4E4E" w:rsidRPr="00AB0E67" w:rsidTr="001A7143">
        <w:trPr>
          <w:trHeight w:val="233"/>
        </w:trPr>
        <w:tc>
          <w:tcPr>
            <w:tcW w:w="162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DESCRIPTION</w:t>
            </w:r>
          </w:p>
        </w:tc>
        <w:tc>
          <w:tcPr>
            <w:tcW w:w="66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BILLING  </w:t>
            </w:r>
          </w:p>
        </w:tc>
        <w:tc>
          <w:tcPr>
            <w:tcW w:w="75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INCOME RECEIVED  </w:t>
            </w:r>
          </w:p>
        </w:tc>
        <w:tc>
          <w:tcPr>
            <w:tcW w:w="30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w:t>
            </w:r>
          </w:p>
        </w:tc>
        <w:tc>
          <w:tcPr>
            <w:tcW w:w="66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ESKOM PAYMENT  </w:t>
            </w:r>
          </w:p>
        </w:tc>
        <w:tc>
          <w:tcPr>
            <w:tcW w:w="66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ELECTRICITY SALES   </w:t>
            </w:r>
          </w:p>
        </w:tc>
        <w:tc>
          <w:tcPr>
            <w:tcW w:w="350"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B0E67" w:rsidRPr="00AB0E67" w:rsidRDefault="00AB0E67" w:rsidP="00AB0E67">
            <w:pPr>
              <w:spacing w:after="0" w:line="240" w:lineRule="auto"/>
              <w:jc w:val="center"/>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w:t>
            </w:r>
          </w:p>
        </w:tc>
      </w:tr>
      <w:tr w:rsidR="00DD4E4E" w:rsidRPr="00AB0E67" w:rsidTr="001A7143">
        <w:trPr>
          <w:trHeight w:val="332"/>
        </w:trPr>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ELECTRICITY BILLING VS C</w:t>
            </w:r>
          </w:p>
        </w:tc>
        <w:tc>
          <w:tcPr>
            <w:tcW w:w="66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5,538,092 </w:t>
            </w:r>
          </w:p>
        </w:tc>
        <w:tc>
          <w:tcPr>
            <w:tcW w:w="75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7,138,809 </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129 </w:t>
            </w:r>
          </w:p>
        </w:tc>
        <w:tc>
          <w:tcPr>
            <w:tcW w:w="66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10,540,117 </w:t>
            </w:r>
          </w:p>
        </w:tc>
        <w:tc>
          <w:tcPr>
            <w:tcW w:w="66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11,821,132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0.89 </w:t>
            </w:r>
          </w:p>
        </w:tc>
      </w:tr>
      <w:tr w:rsidR="00DD4E4E" w:rsidRPr="00AB0E67" w:rsidTr="00DD4E4E">
        <w:trPr>
          <w:trHeight w:val="242"/>
        </w:trPr>
        <w:tc>
          <w:tcPr>
            <w:tcW w:w="1620" w:type="pct"/>
            <w:tcBorders>
              <w:top w:val="nil"/>
              <w:left w:val="single" w:sz="4" w:space="0" w:color="auto"/>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PREPAID SALES BUDGET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3,975,707 </w:t>
            </w:r>
          </w:p>
        </w:tc>
        <w:tc>
          <w:tcPr>
            <w:tcW w:w="7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4,682,323 </w:t>
            </w:r>
          </w:p>
        </w:tc>
        <w:tc>
          <w:tcPr>
            <w:tcW w:w="30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3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r>
      <w:tr w:rsidR="00DD4E4E" w:rsidRPr="00AB0E67" w:rsidTr="001A7143">
        <w:trPr>
          <w:trHeight w:val="242"/>
        </w:trPr>
        <w:tc>
          <w:tcPr>
            <w:tcW w:w="1620" w:type="pct"/>
            <w:tcBorders>
              <w:top w:val="nil"/>
              <w:left w:val="single" w:sz="4" w:space="0" w:color="auto"/>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RATES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14,044,817 </w:t>
            </w:r>
          </w:p>
        </w:tc>
        <w:tc>
          <w:tcPr>
            <w:tcW w:w="7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7,254,419 </w:t>
            </w:r>
          </w:p>
        </w:tc>
        <w:tc>
          <w:tcPr>
            <w:tcW w:w="30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52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3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r>
      <w:tr w:rsidR="00DD4E4E" w:rsidRPr="00AB0E67" w:rsidTr="001A7143">
        <w:trPr>
          <w:trHeight w:val="107"/>
        </w:trPr>
        <w:tc>
          <w:tcPr>
            <w:tcW w:w="1620" w:type="pct"/>
            <w:tcBorders>
              <w:top w:val="nil"/>
              <w:left w:val="single" w:sz="4" w:space="0" w:color="auto"/>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REFUSE REMOVAL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3,628,309 </w:t>
            </w:r>
          </w:p>
        </w:tc>
        <w:tc>
          <w:tcPr>
            <w:tcW w:w="7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909,439 </w:t>
            </w:r>
          </w:p>
        </w:tc>
        <w:tc>
          <w:tcPr>
            <w:tcW w:w="30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xml:space="preserve">      25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66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p>
        </w:tc>
        <w:tc>
          <w:tcPr>
            <w:tcW w:w="350" w:type="pct"/>
            <w:tcBorders>
              <w:top w:val="nil"/>
              <w:left w:val="nil"/>
              <w:bottom w:val="single" w:sz="4" w:space="0" w:color="auto"/>
              <w:right w:val="single" w:sz="4" w:space="0" w:color="auto"/>
            </w:tcBorders>
            <w:shd w:val="clear" w:color="auto" w:fill="auto"/>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r>
      <w:tr w:rsidR="00DD4E4E" w:rsidRPr="00AB0E67" w:rsidTr="001A7143">
        <w:trPr>
          <w:trHeight w:val="255"/>
        </w:trPr>
        <w:tc>
          <w:tcPr>
            <w:tcW w:w="1620" w:type="pct"/>
            <w:tcBorders>
              <w:top w:val="nil"/>
              <w:left w:val="single" w:sz="4" w:space="0" w:color="auto"/>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TOTAL </w:t>
            </w:r>
          </w:p>
        </w:tc>
        <w:tc>
          <w:tcPr>
            <w:tcW w:w="66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27,186,924 </w:t>
            </w:r>
          </w:p>
        </w:tc>
        <w:tc>
          <w:tcPr>
            <w:tcW w:w="75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19,984,990 </w:t>
            </w:r>
          </w:p>
        </w:tc>
        <w:tc>
          <w:tcPr>
            <w:tcW w:w="30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c>
          <w:tcPr>
            <w:tcW w:w="66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10,540,117 </w:t>
            </w:r>
          </w:p>
        </w:tc>
        <w:tc>
          <w:tcPr>
            <w:tcW w:w="66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b/>
                <w:bCs/>
                <w:color w:val="000000"/>
                <w:sz w:val="20"/>
                <w:szCs w:val="20"/>
              </w:rPr>
            </w:pPr>
            <w:r w:rsidRPr="00AB0E67">
              <w:rPr>
                <w:rFonts w:ascii="Calibri" w:eastAsia="Times New Roman" w:hAnsi="Calibri" w:cs="Times New Roman"/>
                <w:b/>
                <w:bCs/>
                <w:color w:val="000000"/>
                <w:sz w:val="20"/>
                <w:szCs w:val="20"/>
              </w:rPr>
              <w:t xml:space="preserve">      11,821,132 </w:t>
            </w:r>
          </w:p>
        </w:tc>
        <w:tc>
          <w:tcPr>
            <w:tcW w:w="350" w:type="pct"/>
            <w:tcBorders>
              <w:top w:val="nil"/>
              <w:left w:val="nil"/>
              <w:bottom w:val="single" w:sz="4" w:space="0" w:color="auto"/>
              <w:right w:val="single" w:sz="4" w:space="0" w:color="auto"/>
            </w:tcBorders>
            <w:shd w:val="clear" w:color="000000" w:fill="FDE9D9"/>
            <w:noWrap/>
            <w:vAlign w:val="bottom"/>
            <w:hideMark/>
          </w:tcPr>
          <w:p w:rsidR="00AB0E67" w:rsidRPr="00AB0E67" w:rsidRDefault="00AB0E67" w:rsidP="00AB0E67">
            <w:pPr>
              <w:spacing w:after="0" w:line="240" w:lineRule="auto"/>
              <w:rPr>
                <w:rFonts w:ascii="Calibri" w:eastAsia="Times New Roman" w:hAnsi="Calibri" w:cs="Times New Roman"/>
                <w:color w:val="000000"/>
                <w:sz w:val="20"/>
                <w:szCs w:val="20"/>
              </w:rPr>
            </w:pPr>
            <w:r w:rsidRPr="00AB0E67">
              <w:rPr>
                <w:rFonts w:ascii="Calibri" w:eastAsia="Times New Roman" w:hAnsi="Calibri" w:cs="Times New Roman"/>
                <w:color w:val="000000"/>
                <w:sz w:val="20"/>
                <w:szCs w:val="20"/>
              </w:rPr>
              <w:t> </w:t>
            </w:r>
          </w:p>
        </w:tc>
      </w:tr>
    </w:tbl>
    <w:p w:rsidR="00DD4E4E" w:rsidRDefault="00DD4E4E" w:rsidP="00987B9A">
      <w:pPr>
        <w:rPr>
          <w:rFonts w:ascii="Arial" w:eastAsia="Times New Roman" w:hAnsi="Arial" w:cs="Arial"/>
          <w:b/>
          <w:iCs/>
          <w:color w:val="181717"/>
          <w:sz w:val="24"/>
          <w:szCs w:val="24"/>
          <w:u w:val="single"/>
        </w:rPr>
      </w:pPr>
    </w:p>
    <w:p w:rsidR="00DD4E4E" w:rsidRDefault="00987B9A" w:rsidP="008E317F">
      <w:pPr>
        <w:pStyle w:val="ListParagraph"/>
        <w:numPr>
          <w:ilvl w:val="0"/>
          <w:numId w:val="26"/>
        </w:numPr>
        <w:rPr>
          <w:rFonts w:ascii="Arial" w:hAnsi="Arial" w:cs="Arial"/>
          <w:color w:val="333333"/>
          <w:sz w:val="24"/>
          <w:szCs w:val="24"/>
          <w:shd w:val="clear" w:color="auto" w:fill="FFFFFF"/>
        </w:rPr>
      </w:pPr>
      <w:r w:rsidRPr="00DD4E4E">
        <w:rPr>
          <w:rFonts w:ascii="Arial" w:hAnsi="Arial" w:cs="Arial"/>
          <w:iCs/>
          <w:color w:val="333333"/>
          <w:sz w:val="24"/>
          <w:szCs w:val="24"/>
          <w:shd w:val="clear" w:color="auto" w:fill="FFFFFF"/>
        </w:rPr>
        <w:lastRenderedPageBreak/>
        <w:t xml:space="preserve">Our </w:t>
      </w:r>
      <w:r w:rsidRPr="00DD4E4E">
        <w:rPr>
          <w:rFonts w:ascii="Arial" w:hAnsi="Arial" w:cs="Arial"/>
          <w:iCs/>
          <w:color w:val="333333"/>
          <w:sz w:val="24"/>
          <w:szCs w:val="24"/>
          <w:u w:val="single"/>
          <w:shd w:val="clear" w:color="auto" w:fill="FFFFFF"/>
        </w:rPr>
        <w:t>Billing system</w:t>
      </w:r>
      <w:r w:rsidRPr="00DD4E4E">
        <w:rPr>
          <w:rFonts w:ascii="Arial" w:hAnsi="Arial" w:cs="Arial"/>
          <w:iCs/>
          <w:color w:val="333333"/>
          <w:sz w:val="24"/>
          <w:szCs w:val="24"/>
          <w:shd w:val="clear" w:color="auto" w:fill="FFFFFF"/>
        </w:rPr>
        <w:t xml:space="preserve"> needs to improve to work </w:t>
      </w:r>
      <w:r w:rsidRPr="00DD4E4E">
        <w:rPr>
          <w:rFonts w:ascii="Arial" w:hAnsi="Arial" w:cs="Arial"/>
          <w:color w:val="333333"/>
          <w:sz w:val="24"/>
          <w:szCs w:val="24"/>
          <w:shd w:val="clear" w:color="auto" w:fill="FFFFFF"/>
        </w:rPr>
        <w:t xml:space="preserve">reasonably well. The </w:t>
      </w:r>
      <w:r w:rsidR="009200C2" w:rsidRPr="00DD4E4E">
        <w:rPr>
          <w:rFonts w:ascii="Arial" w:hAnsi="Arial" w:cs="Arial"/>
          <w:color w:val="333333"/>
          <w:sz w:val="24"/>
          <w:szCs w:val="24"/>
          <w:shd w:val="clear" w:color="auto" w:fill="FFFFFF"/>
        </w:rPr>
        <w:t>audit needs</w:t>
      </w:r>
      <w:r w:rsidRPr="00DD4E4E">
        <w:rPr>
          <w:rFonts w:ascii="Arial" w:hAnsi="Arial" w:cs="Arial"/>
          <w:color w:val="333333"/>
          <w:sz w:val="24"/>
          <w:szCs w:val="24"/>
          <w:shd w:val="clear" w:color="auto" w:fill="FFFFFF"/>
        </w:rPr>
        <w:t xml:space="preserve"> to take place </w:t>
      </w:r>
      <w:r w:rsidR="009200C2">
        <w:rPr>
          <w:rFonts w:ascii="Arial" w:hAnsi="Arial" w:cs="Arial"/>
          <w:color w:val="333333"/>
          <w:sz w:val="24"/>
          <w:szCs w:val="24"/>
          <w:shd w:val="clear" w:color="auto" w:fill="FFFFFF"/>
        </w:rPr>
        <w:t xml:space="preserve">to </w:t>
      </w:r>
      <w:r w:rsidR="009200C2" w:rsidRPr="00DD4E4E">
        <w:rPr>
          <w:rFonts w:ascii="Arial" w:hAnsi="Arial" w:cs="Arial"/>
          <w:color w:val="333333"/>
          <w:sz w:val="24"/>
          <w:szCs w:val="24"/>
          <w:shd w:val="clear" w:color="auto" w:fill="FFFFFF"/>
        </w:rPr>
        <w:t>identify</w:t>
      </w:r>
      <w:r w:rsidR="007F1521" w:rsidRPr="00DD4E4E">
        <w:rPr>
          <w:rFonts w:ascii="Arial" w:hAnsi="Arial" w:cs="Arial"/>
          <w:color w:val="333333"/>
          <w:sz w:val="24"/>
          <w:szCs w:val="24"/>
          <w:shd w:val="clear" w:color="auto" w:fill="FFFFFF"/>
        </w:rPr>
        <w:t xml:space="preserve"> gaps, errors and areas</w:t>
      </w:r>
      <w:r w:rsidRPr="00DD4E4E">
        <w:rPr>
          <w:rFonts w:ascii="Arial" w:hAnsi="Arial" w:cs="Arial"/>
          <w:color w:val="333333"/>
          <w:sz w:val="24"/>
          <w:szCs w:val="24"/>
          <w:shd w:val="clear" w:color="auto" w:fill="FFFFFF"/>
        </w:rPr>
        <w:t xml:space="preserve"> which are not being billed</w:t>
      </w:r>
      <w:r w:rsidR="007F1521" w:rsidRPr="00DD4E4E">
        <w:rPr>
          <w:rFonts w:ascii="Arial" w:hAnsi="Arial" w:cs="Arial"/>
          <w:color w:val="333333"/>
          <w:sz w:val="24"/>
          <w:szCs w:val="24"/>
          <w:shd w:val="clear" w:color="auto" w:fill="FFFFFF"/>
        </w:rPr>
        <w:t xml:space="preserve">. This </w:t>
      </w:r>
      <w:r w:rsidRPr="00DD4E4E">
        <w:rPr>
          <w:rFonts w:ascii="Arial" w:hAnsi="Arial" w:cs="Arial"/>
          <w:color w:val="333333"/>
          <w:sz w:val="24"/>
          <w:szCs w:val="24"/>
          <w:shd w:val="clear" w:color="auto" w:fill="FFFFFF"/>
        </w:rPr>
        <w:t>in the process of being addressed</w:t>
      </w:r>
      <w:r w:rsidR="007F1521" w:rsidRPr="00DD4E4E">
        <w:rPr>
          <w:rFonts w:ascii="Arial" w:hAnsi="Arial" w:cs="Arial"/>
          <w:color w:val="333333"/>
          <w:sz w:val="24"/>
          <w:szCs w:val="24"/>
          <w:shd w:val="clear" w:color="auto" w:fill="FFFFFF"/>
        </w:rPr>
        <w:t xml:space="preserve"> when we start employing the Debt </w:t>
      </w:r>
      <w:r w:rsidR="009200C2" w:rsidRPr="00DD4E4E">
        <w:rPr>
          <w:rFonts w:ascii="Arial" w:hAnsi="Arial" w:cs="Arial"/>
          <w:color w:val="333333"/>
          <w:sz w:val="24"/>
          <w:szCs w:val="24"/>
          <w:shd w:val="clear" w:color="auto" w:fill="FFFFFF"/>
        </w:rPr>
        <w:t>Management</w:t>
      </w:r>
      <w:r w:rsidR="007F1521" w:rsidRPr="00DD4E4E">
        <w:rPr>
          <w:rFonts w:ascii="Arial" w:hAnsi="Arial" w:cs="Arial"/>
          <w:color w:val="333333"/>
          <w:sz w:val="24"/>
          <w:szCs w:val="24"/>
          <w:shd w:val="clear" w:color="auto" w:fill="FFFFFF"/>
        </w:rPr>
        <w:t xml:space="preserve"> and Credit Control Policy in February 2019</w:t>
      </w:r>
    </w:p>
    <w:p w:rsidR="00DD4E4E" w:rsidRPr="00DD4E4E" w:rsidRDefault="007F1521" w:rsidP="008E317F">
      <w:pPr>
        <w:pStyle w:val="ListParagraph"/>
        <w:numPr>
          <w:ilvl w:val="0"/>
          <w:numId w:val="26"/>
        </w:numPr>
        <w:rPr>
          <w:rFonts w:ascii="Arial" w:hAnsi="Arial" w:cs="Arial"/>
          <w:color w:val="333333"/>
          <w:sz w:val="24"/>
          <w:szCs w:val="24"/>
          <w:shd w:val="clear" w:color="auto" w:fill="FFFFFF"/>
        </w:rPr>
      </w:pPr>
      <w:r w:rsidRPr="00DD4E4E">
        <w:rPr>
          <w:rFonts w:ascii="Arial" w:hAnsi="Arial" w:cs="Arial"/>
          <w:iCs/>
          <w:color w:val="333333"/>
          <w:sz w:val="24"/>
          <w:szCs w:val="24"/>
          <w:u w:val="single"/>
          <w:shd w:val="clear" w:color="auto" w:fill="FFFFFF"/>
        </w:rPr>
        <w:t xml:space="preserve">Electricity </w:t>
      </w:r>
      <w:r w:rsidR="009200C2" w:rsidRPr="00DD4E4E">
        <w:rPr>
          <w:rFonts w:ascii="Arial" w:hAnsi="Arial" w:cs="Arial"/>
          <w:iCs/>
          <w:color w:val="333333"/>
          <w:sz w:val="24"/>
          <w:szCs w:val="24"/>
          <w:u w:val="single"/>
          <w:shd w:val="clear" w:color="auto" w:fill="FFFFFF"/>
        </w:rPr>
        <w:t>Meter</w:t>
      </w:r>
      <w:r w:rsidR="00987B9A" w:rsidRPr="00DD4E4E">
        <w:rPr>
          <w:rFonts w:ascii="Arial" w:hAnsi="Arial" w:cs="Arial"/>
          <w:iCs/>
          <w:color w:val="333333"/>
          <w:sz w:val="24"/>
          <w:szCs w:val="24"/>
          <w:u w:val="single"/>
          <w:shd w:val="clear" w:color="auto" w:fill="FFFFFF"/>
        </w:rPr>
        <w:t xml:space="preserve"> readings</w:t>
      </w:r>
      <w:r w:rsidRPr="00DD4E4E">
        <w:rPr>
          <w:rFonts w:ascii="Arial" w:hAnsi="Arial" w:cs="Arial"/>
          <w:iCs/>
          <w:color w:val="333333"/>
          <w:sz w:val="24"/>
          <w:szCs w:val="24"/>
          <w:shd w:val="clear" w:color="auto" w:fill="FFFFFF"/>
        </w:rPr>
        <w:t xml:space="preserve">- All queries need to be attended to and the fact that officials </w:t>
      </w:r>
      <w:r w:rsidR="009200C2" w:rsidRPr="00DD4E4E">
        <w:rPr>
          <w:rFonts w:ascii="Arial" w:hAnsi="Arial" w:cs="Arial"/>
          <w:iCs/>
          <w:color w:val="333333"/>
          <w:sz w:val="24"/>
          <w:szCs w:val="24"/>
          <w:shd w:val="clear" w:color="auto" w:fill="FFFFFF"/>
        </w:rPr>
        <w:t>can’t</w:t>
      </w:r>
      <w:r w:rsidRPr="00DD4E4E">
        <w:rPr>
          <w:rFonts w:ascii="Arial" w:hAnsi="Arial" w:cs="Arial"/>
          <w:iCs/>
          <w:color w:val="333333"/>
          <w:sz w:val="24"/>
          <w:szCs w:val="24"/>
          <w:shd w:val="clear" w:color="auto" w:fill="FFFFFF"/>
        </w:rPr>
        <w:t xml:space="preserve"> read some meters to access control</w:t>
      </w:r>
    </w:p>
    <w:p w:rsidR="00DD4E4E" w:rsidRPr="00DD4E4E" w:rsidRDefault="00987B9A" w:rsidP="008E317F">
      <w:pPr>
        <w:pStyle w:val="ListParagraph"/>
        <w:numPr>
          <w:ilvl w:val="0"/>
          <w:numId w:val="26"/>
        </w:numPr>
        <w:rPr>
          <w:rFonts w:ascii="Arial" w:hAnsi="Arial" w:cs="Arial"/>
          <w:color w:val="333333"/>
          <w:sz w:val="24"/>
          <w:szCs w:val="24"/>
          <w:shd w:val="clear" w:color="auto" w:fill="FFFFFF"/>
        </w:rPr>
      </w:pPr>
      <w:r w:rsidRPr="00DD4E4E">
        <w:rPr>
          <w:rFonts w:ascii="Arial" w:hAnsi="Arial" w:cs="Arial"/>
          <w:iCs/>
          <w:color w:val="333333"/>
          <w:sz w:val="24"/>
          <w:szCs w:val="24"/>
          <w:u w:val="single"/>
          <w:shd w:val="clear" w:color="auto" w:fill="FFFFFF"/>
        </w:rPr>
        <w:t>Credit control and debt management policy</w:t>
      </w:r>
      <w:r w:rsidR="007F1521" w:rsidRPr="00DD4E4E">
        <w:rPr>
          <w:rFonts w:ascii="Arial" w:hAnsi="Arial" w:cs="Arial"/>
          <w:color w:val="333333"/>
          <w:sz w:val="24"/>
          <w:szCs w:val="24"/>
          <w:u w:val="single"/>
        </w:rPr>
        <w:t>.</w:t>
      </w:r>
      <w:r w:rsidR="007F1521" w:rsidRPr="00DD4E4E">
        <w:rPr>
          <w:rFonts w:ascii="Arial" w:hAnsi="Arial" w:cs="Arial"/>
          <w:color w:val="333333"/>
          <w:sz w:val="24"/>
          <w:szCs w:val="24"/>
        </w:rPr>
        <w:t xml:space="preserve"> </w:t>
      </w:r>
      <w:r w:rsidRPr="00DD4E4E">
        <w:rPr>
          <w:rFonts w:ascii="Arial" w:hAnsi="Arial" w:cs="Arial"/>
          <w:color w:val="333333"/>
          <w:sz w:val="24"/>
          <w:szCs w:val="24"/>
          <w:shd w:val="clear" w:color="auto" w:fill="FFFFFF"/>
        </w:rPr>
        <w:t>This policy ha</w:t>
      </w:r>
      <w:r w:rsidR="007F1521" w:rsidRPr="00DD4E4E">
        <w:rPr>
          <w:rFonts w:ascii="Arial" w:hAnsi="Arial" w:cs="Arial"/>
          <w:color w:val="333333"/>
          <w:sz w:val="24"/>
          <w:szCs w:val="24"/>
          <w:shd w:val="clear" w:color="auto" w:fill="FFFFFF"/>
        </w:rPr>
        <w:t xml:space="preserve">d been approved by the </w:t>
      </w:r>
      <w:r w:rsidR="009200C2" w:rsidRPr="00DD4E4E">
        <w:rPr>
          <w:rFonts w:ascii="Arial" w:hAnsi="Arial" w:cs="Arial"/>
          <w:color w:val="333333"/>
          <w:sz w:val="24"/>
          <w:szCs w:val="24"/>
          <w:shd w:val="clear" w:color="auto" w:fill="FFFFFF"/>
        </w:rPr>
        <w:t>eDumbe Council</w:t>
      </w:r>
      <w:r w:rsidRPr="00DD4E4E">
        <w:rPr>
          <w:rFonts w:ascii="Arial" w:hAnsi="Arial" w:cs="Arial"/>
          <w:color w:val="333333"/>
          <w:sz w:val="24"/>
          <w:szCs w:val="24"/>
          <w:shd w:val="clear" w:color="auto" w:fill="FFFFFF"/>
        </w:rPr>
        <w:t xml:space="preserve"> and only needed to be promulgated into a bylaw. This would be done in the very near future.</w:t>
      </w:r>
    </w:p>
    <w:p w:rsidR="00DD4E4E" w:rsidRPr="00DD4E4E" w:rsidRDefault="00987B9A" w:rsidP="008E317F">
      <w:pPr>
        <w:pStyle w:val="ListParagraph"/>
        <w:numPr>
          <w:ilvl w:val="0"/>
          <w:numId w:val="26"/>
        </w:numPr>
        <w:rPr>
          <w:rFonts w:ascii="Arial" w:hAnsi="Arial" w:cs="Arial"/>
          <w:color w:val="333333"/>
          <w:sz w:val="24"/>
          <w:szCs w:val="24"/>
          <w:shd w:val="clear" w:color="auto" w:fill="FFFFFF"/>
        </w:rPr>
      </w:pPr>
      <w:r w:rsidRPr="00DD4E4E">
        <w:rPr>
          <w:rFonts w:ascii="Arial" w:hAnsi="Arial" w:cs="Arial"/>
          <w:iCs/>
          <w:color w:val="333333"/>
          <w:sz w:val="24"/>
          <w:szCs w:val="24"/>
          <w:u w:val="single"/>
          <w:shd w:val="clear" w:color="auto" w:fill="FFFFFF"/>
        </w:rPr>
        <w:t>Indigent policy</w:t>
      </w:r>
      <w:r w:rsidR="007F1521" w:rsidRPr="00DD4E4E">
        <w:rPr>
          <w:rFonts w:ascii="Arial" w:hAnsi="Arial" w:cs="Arial"/>
          <w:color w:val="333333"/>
          <w:sz w:val="24"/>
          <w:szCs w:val="24"/>
        </w:rPr>
        <w:t xml:space="preserve"> - </w:t>
      </w:r>
      <w:r w:rsidR="007F1521" w:rsidRPr="00DD4E4E">
        <w:rPr>
          <w:rFonts w:ascii="Arial" w:hAnsi="Arial" w:cs="Arial"/>
          <w:color w:val="333333"/>
          <w:sz w:val="24"/>
          <w:szCs w:val="24"/>
          <w:shd w:val="clear" w:color="auto" w:fill="FFFFFF"/>
        </w:rPr>
        <w:t>The municipality has</w:t>
      </w:r>
      <w:r w:rsidRPr="00DD4E4E">
        <w:rPr>
          <w:rFonts w:ascii="Arial" w:hAnsi="Arial" w:cs="Arial"/>
          <w:color w:val="333333"/>
          <w:sz w:val="24"/>
          <w:szCs w:val="24"/>
          <w:shd w:val="clear" w:color="auto" w:fill="FFFFFF"/>
        </w:rPr>
        <w:t xml:space="preserve"> a pol</w:t>
      </w:r>
      <w:r w:rsidR="007F1521" w:rsidRPr="00DD4E4E">
        <w:rPr>
          <w:rFonts w:ascii="Arial" w:hAnsi="Arial" w:cs="Arial"/>
          <w:color w:val="333333"/>
          <w:sz w:val="24"/>
          <w:szCs w:val="24"/>
          <w:shd w:val="clear" w:color="auto" w:fill="FFFFFF"/>
        </w:rPr>
        <w:t xml:space="preserve">icy and busy updating the indigent register </w:t>
      </w:r>
      <w:r w:rsidRPr="00DD4E4E">
        <w:rPr>
          <w:rFonts w:ascii="Arial" w:hAnsi="Arial" w:cs="Arial"/>
          <w:color w:val="333333"/>
          <w:sz w:val="24"/>
          <w:szCs w:val="24"/>
          <w:shd w:val="clear" w:color="auto" w:fill="FFFFFF"/>
        </w:rPr>
        <w:t>and those listed would be double-c</w:t>
      </w:r>
      <w:r w:rsidR="007F1521" w:rsidRPr="00DD4E4E">
        <w:rPr>
          <w:rFonts w:ascii="Arial" w:hAnsi="Arial" w:cs="Arial"/>
          <w:color w:val="333333"/>
          <w:sz w:val="24"/>
          <w:szCs w:val="24"/>
          <w:shd w:val="clear" w:color="auto" w:fill="FFFFFF"/>
        </w:rPr>
        <w:t>hecked once we have established a cheaper way of verification</w:t>
      </w:r>
      <w:r w:rsidRPr="00DD4E4E">
        <w:rPr>
          <w:rFonts w:ascii="Arial" w:hAnsi="Arial" w:cs="Arial"/>
          <w:color w:val="333333"/>
          <w:sz w:val="24"/>
          <w:szCs w:val="24"/>
          <w:shd w:val="clear" w:color="auto" w:fill="FFFFFF"/>
        </w:rPr>
        <w:t xml:space="preserve">. </w:t>
      </w:r>
    </w:p>
    <w:p w:rsidR="00DD4E4E" w:rsidRPr="00DD4E4E" w:rsidRDefault="00987B9A" w:rsidP="008E317F">
      <w:pPr>
        <w:pStyle w:val="ListParagraph"/>
        <w:numPr>
          <w:ilvl w:val="0"/>
          <w:numId w:val="26"/>
        </w:numPr>
        <w:rPr>
          <w:rFonts w:ascii="Arial" w:hAnsi="Arial" w:cs="Arial"/>
          <w:color w:val="333333"/>
          <w:sz w:val="24"/>
          <w:szCs w:val="24"/>
          <w:shd w:val="clear" w:color="auto" w:fill="FFFFFF"/>
        </w:rPr>
      </w:pPr>
      <w:r w:rsidRPr="00DD4E4E">
        <w:rPr>
          <w:rFonts w:ascii="Arial" w:hAnsi="Arial" w:cs="Arial"/>
          <w:iCs/>
          <w:color w:val="333333"/>
          <w:sz w:val="24"/>
          <w:szCs w:val="24"/>
          <w:u w:val="single"/>
          <w:shd w:val="clear" w:color="auto" w:fill="FFFFFF"/>
        </w:rPr>
        <w:t>Cleaning up of data</w:t>
      </w:r>
      <w:r w:rsidR="007F1521" w:rsidRPr="00DD4E4E">
        <w:rPr>
          <w:rFonts w:ascii="Arial" w:hAnsi="Arial" w:cs="Arial"/>
          <w:color w:val="333333"/>
          <w:sz w:val="24"/>
          <w:szCs w:val="24"/>
        </w:rPr>
        <w:t xml:space="preserve"> – </w:t>
      </w:r>
      <w:r w:rsidR="007F1521" w:rsidRPr="00DD4E4E">
        <w:rPr>
          <w:rFonts w:ascii="Arial" w:hAnsi="Arial" w:cs="Arial"/>
          <w:color w:val="333333"/>
          <w:sz w:val="24"/>
          <w:szCs w:val="24"/>
          <w:shd w:val="clear" w:color="auto" w:fill="FFFFFF"/>
        </w:rPr>
        <w:t xml:space="preserve">This project is on the pipeline. With the Compilation of Valuation Roll and Debt Management in place, it will </w:t>
      </w:r>
      <w:r w:rsidR="009200C2" w:rsidRPr="00DD4E4E">
        <w:rPr>
          <w:rFonts w:ascii="Arial" w:hAnsi="Arial" w:cs="Arial"/>
          <w:color w:val="333333"/>
          <w:sz w:val="24"/>
          <w:szCs w:val="24"/>
          <w:shd w:val="clear" w:color="auto" w:fill="FFFFFF"/>
        </w:rPr>
        <w:t>address</w:t>
      </w:r>
      <w:r w:rsidRPr="00DD4E4E">
        <w:rPr>
          <w:rFonts w:ascii="Arial" w:hAnsi="Arial" w:cs="Arial"/>
          <w:color w:val="333333"/>
          <w:sz w:val="24"/>
          <w:szCs w:val="24"/>
          <w:shd w:val="clear" w:color="auto" w:fill="FFFFFF"/>
        </w:rPr>
        <w:t xml:space="preserve"> done. </w:t>
      </w:r>
      <w:r w:rsidRPr="00DD4E4E">
        <w:rPr>
          <w:rFonts w:ascii="Arial" w:hAnsi="Arial" w:cs="Arial"/>
          <w:color w:val="333333"/>
          <w:sz w:val="24"/>
          <w:szCs w:val="24"/>
        </w:rPr>
        <w:br/>
      </w:r>
    </w:p>
    <w:p w:rsidR="00DD4E4E" w:rsidRPr="001A7143" w:rsidRDefault="00DD4E4E" w:rsidP="007F1521">
      <w:pPr>
        <w:rPr>
          <w:rFonts w:ascii="Arial" w:hAnsi="Arial" w:cs="Arial"/>
          <w:color w:val="333333"/>
          <w:sz w:val="24"/>
          <w:szCs w:val="24"/>
          <w:shd w:val="clear" w:color="auto" w:fill="FFFFFF"/>
        </w:rPr>
      </w:pPr>
      <w:r w:rsidRPr="00EE3971">
        <w:rPr>
          <w:rFonts w:ascii="Arial" w:eastAsia="Times New Roman" w:hAnsi="Arial" w:cs="Arial"/>
          <w:b/>
          <w:iCs/>
          <w:color w:val="181717"/>
          <w:sz w:val="24"/>
          <w:szCs w:val="24"/>
          <w:u w:val="single"/>
        </w:rPr>
        <w:t>Monthly Financial Pe</w:t>
      </w:r>
      <w:r>
        <w:rPr>
          <w:rFonts w:ascii="Arial" w:eastAsia="Times New Roman" w:hAnsi="Arial" w:cs="Arial"/>
          <w:b/>
          <w:iCs/>
          <w:color w:val="181717"/>
          <w:sz w:val="24"/>
          <w:szCs w:val="24"/>
          <w:u w:val="single"/>
        </w:rPr>
        <w:t xml:space="preserve">rformance </w:t>
      </w:r>
      <w:r w:rsidR="009200C2">
        <w:rPr>
          <w:rFonts w:ascii="Arial" w:eastAsia="Times New Roman" w:hAnsi="Arial" w:cs="Arial"/>
          <w:b/>
          <w:iCs/>
          <w:color w:val="181717"/>
          <w:sz w:val="24"/>
          <w:szCs w:val="24"/>
          <w:u w:val="single"/>
        </w:rPr>
        <w:t>by</w:t>
      </w:r>
      <w:r w:rsidR="009200C2" w:rsidRPr="00EE3971">
        <w:rPr>
          <w:rFonts w:ascii="Arial" w:eastAsia="Times New Roman" w:hAnsi="Arial" w:cs="Arial"/>
          <w:b/>
          <w:iCs/>
          <w:color w:val="181717"/>
          <w:sz w:val="24"/>
          <w:szCs w:val="24"/>
          <w:u w:val="single"/>
        </w:rPr>
        <w:t xml:space="preserve"> Expenditure</w:t>
      </w:r>
      <w:r w:rsidRPr="00EE3971">
        <w:rPr>
          <w:rFonts w:ascii="Arial" w:eastAsia="Times New Roman" w:hAnsi="Arial" w:cs="Arial"/>
          <w:b/>
          <w:iCs/>
          <w:color w:val="181717"/>
          <w:sz w:val="24"/>
          <w:szCs w:val="24"/>
          <w:u w:val="single"/>
        </w:rPr>
        <w:t xml:space="preserv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7"/>
        <w:gridCol w:w="1283"/>
        <w:gridCol w:w="1268"/>
        <w:gridCol w:w="1283"/>
        <w:gridCol w:w="1283"/>
        <w:gridCol w:w="745"/>
        <w:gridCol w:w="1187"/>
      </w:tblGrid>
      <w:tr w:rsidR="00B97F8A" w:rsidRPr="00B97F8A" w:rsidTr="00DD4E4E">
        <w:trPr>
          <w:trHeight w:val="530"/>
        </w:trPr>
        <w:tc>
          <w:tcPr>
            <w:tcW w:w="5000" w:type="pct"/>
            <w:gridSpan w:val="7"/>
            <w:shd w:val="clear" w:color="auto" w:fill="FDE9D9" w:themeFill="accent6" w:themeFillTint="33"/>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4"/>
                <w:szCs w:val="24"/>
              </w:rPr>
            </w:pPr>
            <w:r w:rsidRPr="00B97F8A">
              <w:rPr>
                <w:rFonts w:ascii="Calibri" w:eastAsia="Times New Roman" w:hAnsi="Calibri" w:cs="Times New Roman"/>
                <w:b/>
                <w:bCs/>
                <w:color w:val="000000"/>
                <w:sz w:val="24"/>
                <w:szCs w:val="24"/>
              </w:rPr>
              <w:t>TOTAL EXPENDITURE - DECEMBER 2018</w:t>
            </w:r>
          </w:p>
        </w:tc>
      </w:tr>
      <w:tr w:rsidR="00DD4E4E" w:rsidRPr="00B97F8A" w:rsidTr="00DD4E4E">
        <w:trPr>
          <w:trHeight w:val="548"/>
        </w:trPr>
        <w:tc>
          <w:tcPr>
            <w:tcW w:w="1319" w:type="pct"/>
            <w:shd w:val="clear" w:color="000000" w:fill="DBEEF3"/>
            <w:vAlign w:val="bottom"/>
            <w:hideMark/>
          </w:tcPr>
          <w:p w:rsidR="00B97F8A" w:rsidRPr="00B97F8A" w:rsidRDefault="00B97F8A" w:rsidP="00B97F8A">
            <w:pPr>
              <w:spacing w:after="0" w:line="240" w:lineRule="auto"/>
              <w:rPr>
                <w:rFonts w:ascii="Calibri" w:eastAsia="Times New Roman" w:hAnsi="Calibri" w:cs="Times New Roman"/>
                <w:b/>
                <w:bCs/>
                <w:color w:val="000000"/>
                <w:sz w:val="20"/>
                <w:szCs w:val="20"/>
              </w:rPr>
            </w:pPr>
            <w:r w:rsidRPr="00B97F8A">
              <w:rPr>
                <w:rFonts w:ascii="Calibri" w:eastAsia="Times New Roman" w:hAnsi="Calibri" w:cs="Times New Roman"/>
                <w:b/>
                <w:bCs/>
                <w:color w:val="000000"/>
                <w:sz w:val="20"/>
                <w:szCs w:val="20"/>
              </w:rPr>
              <w:t>Description</w:t>
            </w:r>
          </w:p>
        </w:tc>
        <w:tc>
          <w:tcPr>
            <w:tcW w:w="670" w:type="pct"/>
            <w:shd w:val="clear" w:color="000000" w:fill="DBEEF3"/>
            <w:noWrap/>
            <w:vAlign w:val="bottom"/>
            <w:hideMark/>
          </w:tcPr>
          <w:p w:rsidR="00B97F8A" w:rsidRPr="00B97F8A" w:rsidRDefault="00B97F8A" w:rsidP="00B97F8A">
            <w:pPr>
              <w:spacing w:after="0" w:line="240" w:lineRule="auto"/>
              <w:jc w:val="right"/>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 Budget </w:t>
            </w:r>
          </w:p>
        </w:tc>
        <w:tc>
          <w:tcPr>
            <w:tcW w:w="662" w:type="pct"/>
            <w:shd w:val="clear" w:color="000000" w:fill="DBEEF3"/>
            <w:noWrap/>
            <w:vAlign w:val="bottom"/>
            <w:hideMark/>
          </w:tcPr>
          <w:p w:rsidR="00B97F8A" w:rsidRPr="00B97F8A" w:rsidRDefault="00B97F8A" w:rsidP="00B97F8A">
            <w:pPr>
              <w:spacing w:after="0" w:line="240" w:lineRule="auto"/>
              <w:jc w:val="right"/>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 YTD Actual </w:t>
            </w:r>
          </w:p>
        </w:tc>
        <w:tc>
          <w:tcPr>
            <w:tcW w:w="670" w:type="pct"/>
            <w:shd w:val="clear" w:color="000000" w:fill="DBEEF3"/>
            <w:vAlign w:val="center"/>
            <w:hideMark/>
          </w:tcPr>
          <w:p w:rsidR="00B97F8A" w:rsidRPr="00B97F8A" w:rsidRDefault="00B97F8A" w:rsidP="00B97F8A">
            <w:pPr>
              <w:spacing w:after="0" w:line="240" w:lineRule="auto"/>
              <w:jc w:val="center"/>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 YearTD budget </w:t>
            </w:r>
          </w:p>
        </w:tc>
        <w:tc>
          <w:tcPr>
            <w:tcW w:w="670" w:type="pct"/>
            <w:shd w:val="clear" w:color="000000" w:fill="DBEEF3"/>
            <w:vAlign w:val="center"/>
            <w:hideMark/>
          </w:tcPr>
          <w:p w:rsidR="00B97F8A" w:rsidRPr="00B97F8A" w:rsidRDefault="00B97F8A" w:rsidP="00B97F8A">
            <w:pPr>
              <w:spacing w:after="0" w:line="240" w:lineRule="auto"/>
              <w:jc w:val="center"/>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 YTD variance </w:t>
            </w:r>
          </w:p>
        </w:tc>
        <w:tc>
          <w:tcPr>
            <w:tcW w:w="389" w:type="pct"/>
            <w:shd w:val="clear" w:color="000000" w:fill="DBEEF3"/>
            <w:vAlign w:val="center"/>
            <w:hideMark/>
          </w:tcPr>
          <w:p w:rsidR="00B97F8A" w:rsidRDefault="00B97F8A" w:rsidP="00B97F8A">
            <w:pPr>
              <w:spacing w:after="0" w:line="240" w:lineRule="auto"/>
              <w:jc w:val="center"/>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YTD </w:t>
            </w:r>
          </w:p>
          <w:p w:rsidR="00DD4E4E" w:rsidRPr="00B97F8A" w:rsidRDefault="00DD4E4E" w:rsidP="00B97F8A">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Var.</w:t>
            </w:r>
          </w:p>
        </w:tc>
        <w:tc>
          <w:tcPr>
            <w:tcW w:w="620" w:type="pct"/>
            <w:shd w:val="clear" w:color="000000" w:fill="DBEEF3"/>
            <w:vAlign w:val="center"/>
            <w:hideMark/>
          </w:tcPr>
          <w:p w:rsidR="00B97F8A" w:rsidRPr="00B97F8A" w:rsidRDefault="00B97F8A" w:rsidP="00B97F8A">
            <w:pPr>
              <w:spacing w:after="0" w:line="240" w:lineRule="auto"/>
              <w:jc w:val="center"/>
              <w:rPr>
                <w:rFonts w:ascii="Calibri" w:eastAsia="Times New Roman" w:hAnsi="Calibri" w:cs="Times New Roman"/>
                <w:b/>
                <w:bCs/>
                <w:sz w:val="20"/>
                <w:szCs w:val="20"/>
              </w:rPr>
            </w:pPr>
            <w:r w:rsidRPr="00B97F8A">
              <w:rPr>
                <w:rFonts w:ascii="Calibri" w:eastAsia="Times New Roman" w:hAnsi="Calibri" w:cs="Times New Roman"/>
                <w:b/>
                <w:bCs/>
                <w:sz w:val="20"/>
                <w:szCs w:val="20"/>
              </w:rPr>
              <w:t xml:space="preserve"> Full Year Forecast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Bad Debts Written Off</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10,907,110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5,453,555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(5,453,555)</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-100%</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10,907,110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Bulk Purchases</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18,163,180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10,540,116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9,081,590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1,458,526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16%</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21,080,232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Contracted Services</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17,971,499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10,660,999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8,985,750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1,675,250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19%</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21,321,998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Depreciation and</w:t>
            </w:r>
            <w:r w:rsidRPr="009200C2">
              <w:rPr>
                <w:rFonts w:ascii="Arial Narrow" w:eastAsia="Times New Roman" w:hAnsi="Arial Narrow" w:cs="Times New Roman"/>
                <w:color w:val="000000"/>
                <w:sz w:val="20"/>
                <w:szCs w:val="20"/>
                <w:lang w:val="en-ZA"/>
              </w:rPr>
              <w:t xml:space="preserve"> Amortisation</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7,254,300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3,627,150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(3,627,150)</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-100%</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7,254,300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Interest, Dividends and Rent on Land</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150,000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297,974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75,000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222,974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297%</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595,948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Inventory Consumed</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2,600,000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436,116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1,300,000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(863,884)</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-66%</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872,232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Operating Leases</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450,000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271,406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225,000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46,406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21%</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542,812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Operational Cost</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9,178,580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3,303,721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4,589,290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(1,285,569)</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-28%</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6,607,442 </w:t>
            </w:r>
          </w:p>
        </w:tc>
      </w:tr>
      <w:tr w:rsidR="00DD4E4E" w:rsidRPr="00B97F8A" w:rsidTr="00DD4E4E">
        <w:trPr>
          <w:trHeight w:val="28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Transfer and </w:t>
            </w:r>
            <w:r w:rsidR="009200C2" w:rsidRPr="00B97F8A">
              <w:rPr>
                <w:rFonts w:ascii="Arial Narrow" w:eastAsia="Times New Roman" w:hAnsi="Arial Narrow" w:cs="Times New Roman"/>
                <w:color w:val="000000"/>
                <w:sz w:val="20"/>
                <w:szCs w:val="20"/>
              </w:rPr>
              <w:t>Subsidies</w:t>
            </w:r>
          </w:p>
        </w:tc>
        <w:tc>
          <w:tcPr>
            <w:tcW w:w="670" w:type="pct"/>
            <w:shd w:val="clear" w:color="auto" w:fill="auto"/>
            <w:noWrap/>
            <w:vAlign w:val="bottom"/>
            <w:hideMark/>
          </w:tcPr>
          <w:p w:rsidR="00B97F8A" w:rsidRPr="00B97F8A" w:rsidRDefault="00B97F8A" w:rsidP="00B97F8A">
            <w:pPr>
              <w:spacing w:after="0" w:line="240" w:lineRule="auto"/>
              <w:rPr>
                <w:rFonts w:ascii="Calibri" w:eastAsia="Times New Roman" w:hAnsi="Calibri" w:cs="Times New Roman"/>
                <w:color w:val="000000"/>
                <w:sz w:val="20"/>
                <w:szCs w:val="20"/>
              </w:rPr>
            </w:pPr>
            <w:r w:rsidRPr="00B97F8A">
              <w:rPr>
                <w:rFonts w:ascii="Calibri" w:eastAsia="Times New Roman" w:hAnsi="Calibri" w:cs="Times New Roman"/>
                <w:color w:val="000000"/>
                <w:sz w:val="20"/>
                <w:szCs w:val="20"/>
              </w:rPr>
              <w:t xml:space="preserve">         2,700,000 </w:t>
            </w:r>
          </w:p>
        </w:tc>
        <w:tc>
          <w:tcPr>
            <w:tcW w:w="662" w:type="pct"/>
            <w:shd w:val="clear" w:color="auto" w:fill="auto"/>
            <w:noWrap/>
            <w:vAlign w:val="bottom"/>
            <w:hideMark/>
          </w:tcPr>
          <w:p w:rsidR="00B97F8A" w:rsidRPr="00B97F8A" w:rsidRDefault="00B97F8A" w:rsidP="00B97F8A">
            <w:pPr>
              <w:spacing w:after="0" w:line="240" w:lineRule="auto"/>
              <w:rPr>
                <w:rFonts w:ascii="Calibri" w:eastAsia="Times New Roman" w:hAnsi="Calibri" w:cs="Times New Roman"/>
                <w:color w:val="000000"/>
                <w:sz w:val="20"/>
                <w:szCs w:val="20"/>
              </w:rPr>
            </w:pPr>
            <w:r w:rsidRPr="00B97F8A">
              <w:rPr>
                <w:rFonts w:ascii="Calibri" w:eastAsia="Times New Roman" w:hAnsi="Calibri" w:cs="Times New Roman"/>
                <w:color w:val="000000"/>
                <w:sz w:val="20"/>
                <w:szCs w:val="20"/>
              </w:rPr>
              <w:t xml:space="preserve">            440,000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1,350,000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(910,000)</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-67%</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880,000 </w:t>
            </w:r>
          </w:p>
        </w:tc>
      </w:tr>
      <w:tr w:rsidR="00DD4E4E" w:rsidRPr="00B97F8A" w:rsidTr="00DD4E4E">
        <w:trPr>
          <w:trHeight w:val="450"/>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Impairment Loss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(500,000)</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(250,000)</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250,000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-100%</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(500,000)</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Remuneration of</w:t>
            </w:r>
            <w:r w:rsidRPr="009200C2">
              <w:rPr>
                <w:rFonts w:ascii="Arial Narrow" w:eastAsia="Times New Roman" w:hAnsi="Arial Narrow" w:cs="Times New Roman"/>
                <w:color w:val="000000"/>
                <w:sz w:val="20"/>
                <w:szCs w:val="20"/>
                <w:lang w:val="en-ZA"/>
              </w:rPr>
              <w:t xml:space="preserve"> Councillors</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5,463,940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3,381,167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2,731,970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649,197 </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24%</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6,762,334 </w:t>
            </w:r>
          </w:p>
        </w:tc>
      </w:tr>
      <w:tr w:rsidR="00DD4E4E" w:rsidRPr="00B97F8A" w:rsidTr="00DD4E4E">
        <w:trPr>
          <w:trHeight w:val="255"/>
        </w:trPr>
        <w:tc>
          <w:tcPr>
            <w:tcW w:w="1319" w:type="pct"/>
            <w:shd w:val="clear" w:color="auto" w:fill="auto"/>
            <w:noWrap/>
            <w:vAlign w:val="bottom"/>
            <w:hideMark/>
          </w:tcPr>
          <w:p w:rsidR="00B97F8A" w:rsidRPr="00B97F8A" w:rsidRDefault="00B97F8A" w:rsidP="00B97F8A">
            <w:pPr>
              <w:spacing w:after="0" w:line="240" w:lineRule="auto"/>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Employee Related Cost</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50,247,898 </w:t>
            </w:r>
          </w:p>
        </w:tc>
        <w:tc>
          <w:tcPr>
            <w:tcW w:w="662"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24,582,494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25,123,949 </w:t>
            </w:r>
          </w:p>
        </w:tc>
        <w:tc>
          <w:tcPr>
            <w:tcW w:w="67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(541,455)</w:t>
            </w:r>
          </w:p>
        </w:tc>
        <w:tc>
          <w:tcPr>
            <w:tcW w:w="389" w:type="pct"/>
            <w:shd w:val="clear" w:color="auto" w:fill="auto"/>
            <w:noWrap/>
            <w:vAlign w:val="bottom"/>
            <w:hideMark/>
          </w:tcPr>
          <w:p w:rsidR="00B97F8A" w:rsidRPr="00B97F8A" w:rsidRDefault="00B97F8A" w:rsidP="00B97F8A">
            <w:pPr>
              <w:spacing w:after="0" w:line="240" w:lineRule="auto"/>
              <w:jc w:val="center"/>
              <w:rPr>
                <w:rFonts w:ascii="Calibri" w:eastAsia="Times New Roman" w:hAnsi="Calibri" w:cs="Times New Roman"/>
                <w:sz w:val="20"/>
                <w:szCs w:val="20"/>
              </w:rPr>
            </w:pPr>
            <w:r w:rsidRPr="00B97F8A">
              <w:rPr>
                <w:rFonts w:ascii="Calibri" w:eastAsia="Times New Roman" w:hAnsi="Calibri" w:cs="Times New Roman"/>
                <w:sz w:val="20"/>
                <w:szCs w:val="20"/>
              </w:rPr>
              <w:t>-2%</w:t>
            </w:r>
          </w:p>
        </w:tc>
        <w:tc>
          <w:tcPr>
            <w:tcW w:w="620" w:type="pct"/>
            <w:shd w:val="clear" w:color="auto" w:fill="auto"/>
            <w:noWrap/>
            <w:vAlign w:val="bottom"/>
            <w:hideMark/>
          </w:tcPr>
          <w:p w:rsidR="00B97F8A" w:rsidRPr="00B97F8A" w:rsidRDefault="00B97F8A" w:rsidP="00B97F8A">
            <w:pPr>
              <w:spacing w:after="0" w:line="240" w:lineRule="auto"/>
              <w:jc w:val="right"/>
              <w:rPr>
                <w:rFonts w:ascii="Arial Narrow" w:eastAsia="Times New Roman" w:hAnsi="Arial Narrow" w:cs="Times New Roman"/>
                <w:color w:val="000000"/>
                <w:sz w:val="20"/>
                <w:szCs w:val="20"/>
              </w:rPr>
            </w:pPr>
            <w:r w:rsidRPr="00B97F8A">
              <w:rPr>
                <w:rFonts w:ascii="Arial Narrow" w:eastAsia="Times New Roman" w:hAnsi="Arial Narrow" w:cs="Times New Roman"/>
                <w:color w:val="000000"/>
                <w:sz w:val="20"/>
                <w:szCs w:val="20"/>
              </w:rPr>
              <w:t xml:space="preserve">         49,164,988 </w:t>
            </w:r>
          </w:p>
        </w:tc>
      </w:tr>
      <w:tr w:rsidR="00DD4E4E" w:rsidRPr="00B97F8A" w:rsidTr="00DD4E4E">
        <w:trPr>
          <w:trHeight w:val="270"/>
        </w:trPr>
        <w:tc>
          <w:tcPr>
            <w:tcW w:w="1319" w:type="pct"/>
            <w:shd w:val="clear" w:color="000000" w:fill="FDE9D9"/>
            <w:noWrap/>
            <w:vAlign w:val="bottom"/>
            <w:hideMark/>
          </w:tcPr>
          <w:p w:rsidR="00B97F8A" w:rsidRPr="00B97F8A" w:rsidRDefault="00B97F8A" w:rsidP="00B97F8A">
            <w:pPr>
              <w:spacing w:after="0" w:line="240" w:lineRule="auto"/>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Total Revenue</w:t>
            </w:r>
          </w:p>
        </w:tc>
        <w:tc>
          <w:tcPr>
            <w:tcW w:w="670"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xml:space="preserve">       124,586,507 </w:t>
            </w:r>
          </w:p>
        </w:tc>
        <w:tc>
          <w:tcPr>
            <w:tcW w:w="662"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xml:space="preserve">         53,914,153 </w:t>
            </w:r>
          </w:p>
        </w:tc>
        <w:tc>
          <w:tcPr>
            <w:tcW w:w="670"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xml:space="preserve">         62,293,254 </w:t>
            </w:r>
          </w:p>
        </w:tc>
        <w:tc>
          <w:tcPr>
            <w:tcW w:w="670"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w:t>
            </w:r>
          </w:p>
        </w:tc>
        <w:tc>
          <w:tcPr>
            <w:tcW w:w="389"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w:t>
            </w:r>
          </w:p>
        </w:tc>
        <w:tc>
          <w:tcPr>
            <w:tcW w:w="620" w:type="pct"/>
            <w:shd w:val="clear" w:color="000000" w:fill="FDE9D9"/>
            <w:noWrap/>
            <w:vAlign w:val="bottom"/>
            <w:hideMark/>
          </w:tcPr>
          <w:p w:rsidR="00B97F8A" w:rsidRPr="00B97F8A" w:rsidRDefault="00B97F8A" w:rsidP="00B97F8A">
            <w:pPr>
              <w:spacing w:after="0" w:line="240" w:lineRule="auto"/>
              <w:jc w:val="right"/>
              <w:rPr>
                <w:rFonts w:ascii="Arial Narrow" w:eastAsia="Times New Roman" w:hAnsi="Arial Narrow" w:cs="Times New Roman"/>
                <w:b/>
                <w:bCs/>
                <w:color w:val="000000"/>
                <w:sz w:val="20"/>
                <w:szCs w:val="20"/>
              </w:rPr>
            </w:pPr>
            <w:r w:rsidRPr="00B97F8A">
              <w:rPr>
                <w:rFonts w:ascii="Arial Narrow" w:eastAsia="Times New Roman" w:hAnsi="Arial Narrow" w:cs="Times New Roman"/>
                <w:b/>
                <w:bCs/>
                <w:color w:val="000000"/>
                <w:sz w:val="20"/>
                <w:szCs w:val="20"/>
              </w:rPr>
              <w:t xml:space="preserve">       125,489,396 </w:t>
            </w:r>
          </w:p>
        </w:tc>
      </w:tr>
    </w:tbl>
    <w:p w:rsidR="00147AD7" w:rsidRPr="00147AD7" w:rsidRDefault="002B43E5" w:rsidP="00147AD7">
      <w:pPr>
        <w:autoSpaceDE w:val="0"/>
        <w:autoSpaceDN w:val="0"/>
        <w:adjustRightInd w:val="0"/>
        <w:spacing w:after="0" w:line="240" w:lineRule="auto"/>
        <w:jc w:val="both"/>
        <w:rPr>
          <w:rFonts w:ascii="Arial" w:hAnsi="Arial" w:cs="Arial"/>
          <w:color w:val="000000"/>
          <w:sz w:val="24"/>
          <w:szCs w:val="24"/>
        </w:rPr>
      </w:pPr>
      <w:r w:rsidRPr="005F5851">
        <w:rPr>
          <w:rFonts w:ascii="Arial" w:hAnsi="Arial" w:cs="Arial"/>
          <w:sz w:val="24"/>
          <w:szCs w:val="24"/>
        </w:rPr>
        <w:lastRenderedPageBreak/>
        <w:t>This</w:t>
      </w:r>
      <w:r>
        <w:rPr>
          <w:rFonts w:ascii="Arial" w:hAnsi="Arial" w:cs="Arial"/>
          <w:sz w:val="24"/>
          <w:szCs w:val="24"/>
        </w:rPr>
        <w:t xml:space="preserve"> monthly expenditure</w:t>
      </w:r>
      <w:r w:rsidRPr="005F5851">
        <w:rPr>
          <w:rFonts w:ascii="Arial" w:hAnsi="Arial" w:cs="Arial"/>
          <w:sz w:val="24"/>
          <w:szCs w:val="24"/>
        </w:rPr>
        <w:t xml:space="preserve"> </w:t>
      </w:r>
      <w:r>
        <w:rPr>
          <w:rFonts w:ascii="Arial" w:hAnsi="Arial" w:cs="Arial"/>
          <w:sz w:val="24"/>
          <w:szCs w:val="24"/>
        </w:rPr>
        <w:t>management</w:t>
      </w:r>
      <w:r w:rsidRPr="005F5851">
        <w:rPr>
          <w:rFonts w:ascii="Arial" w:hAnsi="Arial" w:cs="Arial"/>
          <w:sz w:val="24"/>
          <w:szCs w:val="24"/>
        </w:rPr>
        <w:t xml:space="preserve"> ensures that funds of the Municipality are spent in terms of an approved budget and sets up controls to minimize misuse of funds through fraud and corruption and it ensures that the municipality is financially viable</w:t>
      </w:r>
      <w:r w:rsidRPr="005F5851">
        <w:rPr>
          <w:rFonts w:ascii="Arial" w:hAnsi="Arial" w:cs="Arial"/>
          <w:color w:val="000000"/>
          <w:sz w:val="24"/>
          <w:szCs w:val="24"/>
        </w:rPr>
        <w:t xml:space="preserve"> </w:t>
      </w:r>
      <w:r w:rsidR="00147AD7">
        <w:rPr>
          <w:rFonts w:ascii="Arial" w:hAnsi="Arial" w:cs="Arial"/>
          <w:color w:val="000000"/>
          <w:sz w:val="24"/>
          <w:szCs w:val="24"/>
          <w:lang w:val="en-GB"/>
        </w:rPr>
        <w:t xml:space="preserve"> </w:t>
      </w:r>
    </w:p>
    <w:p w:rsidR="00147AD7" w:rsidRDefault="00147AD7" w:rsidP="00147AD7">
      <w:pPr>
        <w:spacing w:after="0"/>
        <w:jc w:val="both"/>
        <w:rPr>
          <w:rFonts w:ascii="Arial" w:hAnsi="Arial" w:cs="Arial"/>
          <w:color w:val="000000"/>
          <w:sz w:val="24"/>
          <w:szCs w:val="24"/>
          <w:lang w:val="en-GB"/>
        </w:rPr>
      </w:pPr>
    </w:p>
    <w:p w:rsidR="00147AD7" w:rsidRPr="00670176" w:rsidRDefault="00147AD7" w:rsidP="00670176">
      <w:pPr>
        <w:spacing w:after="0"/>
        <w:jc w:val="both"/>
        <w:rPr>
          <w:rFonts w:ascii="Arial" w:eastAsia="Times New Roman" w:hAnsi="Arial" w:cs="Arial"/>
          <w:color w:val="000000"/>
          <w:sz w:val="24"/>
          <w:szCs w:val="24"/>
        </w:rPr>
      </w:pPr>
      <w:r w:rsidRPr="00EE3971">
        <w:rPr>
          <w:rFonts w:ascii="Arial" w:eastAsia="Times New Roman" w:hAnsi="Arial" w:cs="Arial"/>
          <w:color w:val="000000"/>
          <w:sz w:val="24"/>
          <w:szCs w:val="24"/>
        </w:rPr>
        <w:t xml:space="preserve">Operating expenditure year to date expenditure is </w:t>
      </w:r>
      <w:r>
        <w:rPr>
          <w:rFonts w:ascii="Arial" w:eastAsia="Times New Roman" w:hAnsi="Arial" w:cs="Arial"/>
          <w:color w:val="000000"/>
          <w:sz w:val="24"/>
          <w:szCs w:val="24"/>
        </w:rPr>
        <w:t>R53</w:t>
      </w:r>
      <w:r w:rsidR="009200C2">
        <w:rPr>
          <w:rFonts w:ascii="Arial" w:eastAsia="Times New Roman" w:hAnsi="Arial" w:cs="Arial"/>
          <w:color w:val="000000"/>
          <w:sz w:val="24"/>
          <w:szCs w:val="24"/>
        </w:rPr>
        <w:t>, 9</w:t>
      </w:r>
      <w:r>
        <w:rPr>
          <w:rFonts w:ascii="Arial" w:eastAsia="Times New Roman" w:hAnsi="Arial" w:cs="Arial"/>
          <w:color w:val="000000"/>
          <w:sz w:val="24"/>
          <w:szCs w:val="24"/>
        </w:rPr>
        <w:t xml:space="preserve"> million</w:t>
      </w:r>
      <w:r w:rsidRPr="00EE3971">
        <w:rPr>
          <w:rFonts w:ascii="Arial" w:eastAsia="Times New Roman" w:hAnsi="Arial" w:cs="Arial"/>
          <w:color w:val="000000"/>
          <w:sz w:val="24"/>
          <w:szCs w:val="24"/>
        </w:rPr>
        <w:t xml:space="preserve"> against the budgeted expenditure of </w:t>
      </w:r>
      <w:r>
        <w:rPr>
          <w:rFonts w:ascii="Arial" w:eastAsia="Times New Roman" w:hAnsi="Arial" w:cs="Arial"/>
          <w:color w:val="000000"/>
          <w:sz w:val="24"/>
          <w:szCs w:val="24"/>
        </w:rPr>
        <w:t>R124</w:t>
      </w:r>
      <w:r w:rsidR="009200C2">
        <w:rPr>
          <w:rFonts w:ascii="Arial" w:eastAsia="Times New Roman" w:hAnsi="Arial" w:cs="Arial"/>
          <w:color w:val="000000"/>
          <w:sz w:val="24"/>
          <w:szCs w:val="24"/>
        </w:rPr>
        <w:t>, 5</w:t>
      </w:r>
      <w:r w:rsidRPr="00EE3971">
        <w:rPr>
          <w:rFonts w:ascii="Arial" w:eastAsia="Times New Roman" w:hAnsi="Arial" w:cs="Arial"/>
          <w:color w:val="000000"/>
          <w:sz w:val="24"/>
          <w:szCs w:val="24"/>
        </w:rPr>
        <w:t xml:space="preserve"> with a variance of</w:t>
      </w:r>
      <w:r>
        <w:rPr>
          <w:rFonts w:ascii="Arial" w:eastAsia="Times New Roman" w:hAnsi="Arial" w:cs="Arial"/>
          <w:color w:val="000000"/>
          <w:sz w:val="24"/>
          <w:szCs w:val="24"/>
        </w:rPr>
        <w:t xml:space="preserve"> R8</w:t>
      </w:r>
      <w:r w:rsidR="009200C2">
        <w:rPr>
          <w:rFonts w:ascii="Arial" w:eastAsia="Times New Roman" w:hAnsi="Arial" w:cs="Arial"/>
          <w:color w:val="000000"/>
          <w:sz w:val="24"/>
          <w:szCs w:val="24"/>
        </w:rPr>
        <w:t>, 3</w:t>
      </w:r>
      <w:r>
        <w:rPr>
          <w:rFonts w:ascii="Arial" w:eastAsia="Times New Roman" w:hAnsi="Arial" w:cs="Arial"/>
          <w:color w:val="000000"/>
          <w:sz w:val="24"/>
          <w:szCs w:val="24"/>
        </w:rPr>
        <w:t xml:space="preserve"> million. </w:t>
      </w:r>
      <w:r w:rsidRPr="00EE3971">
        <w:rPr>
          <w:rFonts w:ascii="Arial" w:eastAsia="Times New Roman" w:hAnsi="Arial" w:cs="Arial"/>
          <w:color w:val="000000"/>
          <w:sz w:val="24"/>
          <w:szCs w:val="24"/>
        </w:rPr>
        <w:t>Total amount of creditors is</w:t>
      </w:r>
      <w:r>
        <w:rPr>
          <w:rFonts w:ascii="Arial" w:eastAsia="Times New Roman" w:hAnsi="Arial" w:cs="Arial"/>
          <w:color w:val="000000"/>
          <w:sz w:val="24"/>
          <w:szCs w:val="24"/>
        </w:rPr>
        <w:t xml:space="preserve"> R12</w:t>
      </w:r>
      <w:r w:rsidR="009200C2">
        <w:rPr>
          <w:rFonts w:ascii="Arial" w:eastAsia="Times New Roman" w:hAnsi="Arial" w:cs="Arial"/>
          <w:color w:val="000000"/>
          <w:sz w:val="24"/>
          <w:szCs w:val="24"/>
        </w:rPr>
        <w:t>, 2</w:t>
      </w:r>
      <w:r>
        <w:rPr>
          <w:rFonts w:ascii="Arial" w:eastAsia="Times New Roman" w:hAnsi="Arial" w:cs="Arial"/>
          <w:color w:val="000000"/>
          <w:sz w:val="24"/>
          <w:szCs w:val="24"/>
        </w:rPr>
        <w:t xml:space="preserve"> million which includes </w:t>
      </w:r>
      <w:r w:rsidRPr="00EE3971">
        <w:rPr>
          <w:rFonts w:ascii="Arial" w:eastAsia="Times New Roman" w:hAnsi="Arial" w:cs="Arial"/>
          <w:color w:val="000000"/>
          <w:sz w:val="24"/>
          <w:szCs w:val="24"/>
        </w:rPr>
        <w:t>prior year accruals</w:t>
      </w:r>
      <w:r>
        <w:rPr>
          <w:rFonts w:ascii="Arial" w:eastAsia="Times New Roman" w:hAnsi="Arial" w:cs="Arial"/>
          <w:color w:val="000000"/>
          <w:sz w:val="24"/>
          <w:szCs w:val="24"/>
        </w:rPr>
        <w:t xml:space="preserve">. </w:t>
      </w:r>
      <w:r w:rsidRPr="005F5851">
        <w:rPr>
          <w:rFonts w:ascii="Arial" w:hAnsi="Arial" w:cs="Arial"/>
          <w:color w:val="000000"/>
          <w:sz w:val="24"/>
          <w:szCs w:val="24"/>
          <w:lang w:val="en-GB"/>
        </w:rPr>
        <w:t>Payments are not yet all processed withi</w:t>
      </w:r>
      <w:r>
        <w:rPr>
          <w:rFonts w:ascii="Arial" w:hAnsi="Arial" w:cs="Arial"/>
          <w:color w:val="000000"/>
          <w:sz w:val="24"/>
          <w:szCs w:val="24"/>
          <w:lang w:val="en-GB"/>
        </w:rPr>
        <w:t>n 30 days of receipt of invoice due to financial constraints</w:t>
      </w:r>
    </w:p>
    <w:p w:rsidR="00147AD7" w:rsidRDefault="00147AD7" w:rsidP="00147AD7">
      <w:pPr>
        <w:autoSpaceDE w:val="0"/>
        <w:autoSpaceDN w:val="0"/>
        <w:adjustRightInd w:val="0"/>
        <w:spacing w:after="0" w:line="240" w:lineRule="auto"/>
        <w:jc w:val="both"/>
        <w:rPr>
          <w:rFonts w:ascii="Arial" w:hAnsi="Arial" w:cs="Arial"/>
          <w:color w:val="000000"/>
          <w:sz w:val="24"/>
          <w:szCs w:val="24"/>
          <w:lang w:val="en-GB"/>
        </w:rPr>
      </w:pPr>
    </w:p>
    <w:p w:rsidR="002B43E5" w:rsidRPr="00670176" w:rsidRDefault="00147AD7" w:rsidP="00147AD7">
      <w:pPr>
        <w:autoSpaceDE w:val="0"/>
        <w:autoSpaceDN w:val="0"/>
        <w:adjustRightInd w:val="0"/>
        <w:spacing w:after="0" w:line="240" w:lineRule="auto"/>
        <w:jc w:val="both"/>
        <w:rPr>
          <w:rFonts w:ascii="Arial" w:eastAsia="Times New Roman" w:hAnsi="Arial" w:cs="Arial"/>
          <w:color w:val="000000"/>
          <w:sz w:val="24"/>
          <w:szCs w:val="24"/>
        </w:rPr>
      </w:pPr>
      <w:r>
        <w:rPr>
          <w:rFonts w:ascii="Arial" w:hAnsi="Arial" w:cs="Arial"/>
          <w:color w:val="000000"/>
          <w:sz w:val="24"/>
          <w:szCs w:val="24"/>
          <w:lang w:val="en-GB"/>
        </w:rPr>
        <w:t xml:space="preserve">During the Assessment review it was identified that municipality </w:t>
      </w:r>
      <w:r>
        <w:rPr>
          <w:rFonts w:ascii="Arial" w:eastAsia="Times New Roman" w:hAnsi="Arial" w:cs="Arial"/>
          <w:color w:val="000000"/>
          <w:sz w:val="24"/>
          <w:szCs w:val="24"/>
        </w:rPr>
        <w:t xml:space="preserve">has incurred </w:t>
      </w:r>
      <w:r w:rsidRPr="00147AD7">
        <w:rPr>
          <w:rFonts w:ascii="Arial" w:eastAsia="Times New Roman" w:hAnsi="Arial" w:cs="Arial"/>
          <w:sz w:val="24"/>
          <w:szCs w:val="24"/>
          <w:lang w:val="en-GB"/>
        </w:rPr>
        <w:t>unforeseeable and unavoidable expenditure recommended by the mayor of the municipality</w:t>
      </w:r>
      <w:r>
        <w:rPr>
          <w:rFonts w:ascii="Arial" w:eastAsia="Times New Roman" w:hAnsi="Arial" w:cs="Arial"/>
          <w:color w:val="000000"/>
          <w:sz w:val="24"/>
          <w:szCs w:val="24"/>
        </w:rPr>
        <w:t xml:space="preserve">. Some errors were identified during the year. Some vote have been under/over spent due it nature. </w:t>
      </w:r>
      <w:r w:rsidR="009200C2">
        <w:rPr>
          <w:rFonts w:ascii="Arial" w:eastAsia="Times New Roman" w:hAnsi="Arial" w:cs="Arial"/>
          <w:color w:val="000000"/>
          <w:sz w:val="24"/>
          <w:szCs w:val="24"/>
        </w:rPr>
        <w:t>The municipality needs</w:t>
      </w:r>
      <w:r>
        <w:rPr>
          <w:rFonts w:ascii="Arial" w:eastAsia="Times New Roman" w:hAnsi="Arial" w:cs="Arial"/>
          <w:color w:val="000000"/>
          <w:sz w:val="24"/>
          <w:szCs w:val="24"/>
        </w:rPr>
        <w:t xml:space="preserve"> to</w:t>
      </w:r>
      <w:r w:rsidRPr="009200C2">
        <w:rPr>
          <w:rFonts w:ascii="Arial" w:eastAsia="Times New Roman" w:hAnsi="Arial" w:cs="Arial"/>
          <w:color w:val="000000"/>
          <w:sz w:val="24"/>
          <w:szCs w:val="24"/>
          <w:lang w:val="en-ZA"/>
        </w:rPr>
        <w:t xml:space="preserve"> </w:t>
      </w:r>
      <w:r w:rsidR="009200C2" w:rsidRPr="009200C2">
        <w:rPr>
          <w:rFonts w:ascii="Arial" w:eastAsia="Times New Roman" w:hAnsi="Arial" w:cs="Arial"/>
          <w:color w:val="000000"/>
          <w:sz w:val="24"/>
          <w:szCs w:val="24"/>
          <w:lang w:val="en-ZA"/>
        </w:rPr>
        <w:t>reprioritise</w:t>
      </w:r>
    </w:p>
    <w:p w:rsidR="00B97F8A" w:rsidRDefault="00B97F8A" w:rsidP="00EE3971">
      <w:pPr>
        <w:jc w:val="both"/>
        <w:rPr>
          <w:rFonts w:ascii="Arial" w:eastAsia="Times New Roman" w:hAnsi="Arial" w:cs="Arial"/>
          <w:b/>
          <w:iCs/>
          <w:color w:val="181717"/>
          <w:sz w:val="24"/>
          <w:szCs w:val="24"/>
          <w:u w:val="single"/>
        </w:rPr>
      </w:pPr>
    </w:p>
    <w:p w:rsidR="00BC5E64" w:rsidRPr="00EE3971" w:rsidRDefault="00BC5E64" w:rsidP="00EE3971">
      <w:pPr>
        <w:jc w:val="both"/>
        <w:rPr>
          <w:rFonts w:ascii="Arial" w:eastAsia="Times New Roman" w:hAnsi="Arial" w:cs="Arial"/>
          <w:b/>
          <w:iCs/>
          <w:color w:val="181717"/>
          <w:sz w:val="24"/>
          <w:szCs w:val="24"/>
          <w:u w:val="single"/>
        </w:rPr>
      </w:pPr>
      <w:r w:rsidRPr="00EE3971">
        <w:rPr>
          <w:rFonts w:ascii="Arial" w:eastAsia="Times New Roman" w:hAnsi="Arial" w:cs="Arial"/>
          <w:b/>
          <w:iCs/>
          <w:color w:val="181717"/>
          <w:sz w:val="24"/>
          <w:szCs w:val="24"/>
          <w:u w:val="single"/>
        </w:rPr>
        <w:t>4.5. Table C5: Monthly Budget Statement -Capital Expenditure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256"/>
        <w:gridCol w:w="1256"/>
        <w:gridCol w:w="1256"/>
        <w:gridCol w:w="1256"/>
        <w:gridCol w:w="668"/>
        <w:gridCol w:w="1175"/>
      </w:tblGrid>
      <w:tr w:rsidR="00B97F8A" w:rsidRPr="00DE07F0" w:rsidTr="00B97F8A">
        <w:trPr>
          <w:trHeight w:val="377"/>
        </w:trPr>
        <w:tc>
          <w:tcPr>
            <w:tcW w:w="5000" w:type="pct"/>
            <w:gridSpan w:val="7"/>
            <w:shd w:val="clear" w:color="000000" w:fill="DBEEF3"/>
            <w:noWrap/>
            <w:vAlign w:val="bottom"/>
            <w:hideMark/>
          </w:tcPr>
          <w:p w:rsidR="00B97F8A" w:rsidRPr="00B97F8A" w:rsidRDefault="00B97F8A" w:rsidP="00DE07F0">
            <w:pPr>
              <w:spacing w:after="0" w:line="240" w:lineRule="auto"/>
              <w:rPr>
                <w:rFonts w:ascii="Calibri" w:eastAsia="Times New Roman" w:hAnsi="Calibri" w:cs="Times New Roman"/>
                <w:b/>
                <w:bCs/>
                <w:sz w:val="24"/>
                <w:szCs w:val="24"/>
              </w:rPr>
            </w:pPr>
            <w:r w:rsidRPr="00B97F8A">
              <w:rPr>
                <w:rFonts w:ascii="Calibri" w:eastAsia="Times New Roman" w:hAnsi="Calibri" w:cs="Times New Roman"/>
                <w:b/>
                <w:bCs/>
                <w:sz w:val="24"/>
                <w:szCs w:val="24"/>
              </w:rPr>
              <w:t>CAPITAL EXPENDITURE DECEMBER 2018</w:t>
            </w:r>
          </w:p>
        </w:tc>
      </w:tr>
      <w:tr w:rsidR="00DE07F0" w:rsidRPr="00DE07F0" w:rsidTr="00DE07F0">
        <w:trPr>
          <w:trHeight w:val="510"/>
        </w:trPr>
        <w:tc>
          <w:tcPr>
            <w:tcW w:w="1414" w:type="pct"/>
            <w:shd w:val="clear" w:color="auto" w:fill="EAF1DD" w:themeFill="accent3" w:themeFillTint="33"/>
            <w:noWrap/>
            <w:vAlign w:val="bottom"/>
            <w:hideMark/>
          </w:tcPr>
          <w:p w:rsidR="00DE07F0" w:rsidRPr="00DE07F0" w:rsidRDefault="00DE07F0" w:rsidP="00DE07F0">
            <w:pPr>
              <w:spacing w:after="0" w:line="240" w:lineRule="auto"/>
              <w:rPr>
                <w:rFonts w:ascii="Calibri" w:eastAsia="Times New Roman" w:hAnsi="Calibri" w:cs="Times New Roman"/>
                <w:b/>
                <w:bCs/>
                <w:color w:val="000000"/>
                <w:sz w:val="20"/>
                <w:szCs w:val="20"/>
              </w:rPr>
            </w:pPr>
            <w:r w:rsidRPr="00DE07F0">
              <w:rPr>
                <w:rFonts w:ascii="Calibri" w:eastAsia="Times New Roman" w:hAnsi="Calibri" w:cs="Times New Roman"/>
                <w:b/>
                <w:bCs/>
                <w:color w:val="000000"/>
                <w:sz w:val="20"/>
                <w:szCs w:val="20"/>
              </w:rPr>
              <w:t>DESCRIPTION</w:t>
            </w:r>
          </w:p>
        </w:tc>
        <w:tc>
          <w:tcPr>
            <w:tcW w:w="656" w:type="pct"/>
            <w:shd w:val="clear" w:color="auto" w:fill="EAF1DD" w:themeFill="accent3" w:themeFillTint="33"/>
            <w:noWrap/>
            <w:vAlign w:val="bottom"/>
            <w:hideMark/>
          </w:tcPr>
          <w:p w:rsidR="00DE07F0" w:rsidRPr="00DE07F0" w:rsidRDefault="00DE07F0" w:rsidP="00DE07F0">
            <w:pPr>
              <w:spacing w:after="0" w:line="240" w:lineRule="auto"/>
              <w:jc w:val="right"/>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Budget </w:t>
            </w:r>
          </w:p>
        </w:tc>
        <w:tc>
          <w:tcPr>
            <w:tcW w:w="656" w:type="pct"/>
            <w:shd w:val="clear" w:color="auto" w:fill="EAF1DD" w:themeFill="accent3" w:themeFillTint="33"/>
            <w:noWrap/>
            <w:vAlign w:val="bottom"/>
            <w:hideMark/>
          </w:tcPr>
          <w:p w:rsidR="00DE07F0" w:rsidRPr="00DE07F0" w:rsidRDefault="00DE07F0" w:rsidP="00DE07F0">
            <w:pPr>
              <w:spacing w:after="0" w:line="240" w:lineRule="auto"/>
              <w:jc w:val="right"/>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YTD Actual </w:t>
            </w:r>
          </w:p>
        </w:tc>
        <w:tc>
          <w:tcPr>
            <w:tcW w:w="656" w:type="pct"/>
            <w:shd w:val="clear" w:color="auto" w:fill="EAF1DD" w:themeFill="accent3" w:themeFillTint="33"/>
            <w:vAlign w:val="center"/>
            <w:hideMark/>
          </w:tcPr>
          <w:p w:rsidR="00DE07F0" w:rsidRPr="00DE07F0" w:rsidRDefault="00DE07F0" w:rsidP="00DE07F0">
            <w:pPr>
              <w:spacing w:after="0" w:line="240" w:lineRule="auto"/>
              <w:jc w:val="center"/>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YearTD budget </w:t>
            </w:r>
          </w:p>
        </w:tc>
        <w:tc>
          <w:tcPr>
            <w:tcW w:w="656" w:type="pct"/>
            <w:shd w:val="clear" w:color="auto" w:fill="EAF1DD" w:themeFill="accent3" w:themeFillTint="33"/>
            <w:vAlign w:val="center"/>
            <w:hideMark/>
          </w:tcPr>
          <w:p w:rsidR="00DE07F0" w:rsidRPr="00DE07F0" w:rsidRDefault="00DE07F0" w:rsidP="00DE07F0">
            <w:pPr>
              <w:spacing w:after="0" w:line="240" w:lineRule="auto"/>
              <w:jc w:val="center"/>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YTD variance </w:t>
            </w:r>
          </w:p>
        </w:tc>
        <w:tc>
          <w:tcPr>
            <w:tcW w:w="349" w:type="pct"/>
            <w:shd w:val="clear" w:color="auto" w:fill="EAF1DD" w:themeFill="accent3" w:themeFillTint="33"/>
            <w:vAlign w:val="center"/>
            <w:hideMark/>
          </w:tcPr>
          <w:p w:rsidR="00DE07F0" w:rsidRDefault="00DE07F0" w:rsidP="00DE07F0">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YTD</w:t>
            </w:r>
          </w:p>
          <w:p w:rsidR="00DE07F0" w:rsidRPr="00DE07F0" w:rsidRDefault="00DE07F0" w:rsidP="00DE07F0">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Var.</w:t>
            </w:r>
          </w:p>
        </w:tc>
        <w:tc>
          <w:tcPr>
            <w:tcW w:w="614" w:type="pct"/>
            <w:shd w:val="clear" w:color="auto" w:fill="EAF1DD" w:themeFill="accent3" w:themeFillTint="33"/>
            <w:vAlign w:val="center"/>
            <w:hideMark/>
          </w:tcPr>
          <w:p w:rsidR="00DE07F0" w:rsidRPr="00DE07F0" w:rsidRDefault="00DE07F0" w:rsidP="00DE07F0">
            <w:pPr>
              <w:spacing w:after="0" w:line="240" w:lineRule="auto"/>
              <w:jc w:val="center"/>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Full Year Forecast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EDUMBE LINE UPGRADE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4,300,000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3,913,378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2,150,000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1,763,378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82%</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4,300,000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ZUNGWINI ELECTRIFICATION</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4,000,000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4,193,580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2,193,580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110%</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4,000,000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KWASONKELA ELECTRIFICATION</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5,000,000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4,872,842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2,372,842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95%</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5,000,000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NHLAKANIPHO PEDESTRIAN CROS.</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2,674,000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1,811,820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1,337,000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474,820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36%</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2,674,000 </w:t>
            </w:r>
          </w:p>
        </w:tc>
      </w:tr>
      <w:tr w:rsidR="00DE07F0" w:rsidRPr="00DE07F0" w:rsidTr="00DE07F0">
        <w:trPr>
          <w:trHeight w:val="300"/>
        </w:trPr>
        <w:tc>
          <w:tcPr>
            <w:tcW w:w="1414" w:type="pct"/>
            <w:shd w:val="clear" w:color="auto" w:fill="auto"/>
            <w:noWrap/>
            <w:vAlign w:val="bottom"/>
            <w:hideMark/>
          </w:tcPr>
          <w:p w:rsidR="00DE07F0" w:rsidRPr="00DE07F0" w:rsidRDefault="009200C2"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eDumbe</w:t>
            </w:r>
            <w:r w:rsidR="00DE07F0" w:rsidRPr="00DE07F0">
              <w:rPr>
                <w:rFonts w:ascii="Calibri" w:eastAsia="Times New Roman" w:hAnsi="Calibri" w:cs="Times New Roman"/>
                <w:color w:val="000000"/>
                <w:sz w:val="20"/>
                <w:szCs w:val="20"/>
              </w:rPr>
              <w:t xml:space="preserve"> CEMETERY ROAD</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2,200,000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280,320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1,100,000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-819,680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-75%</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2,200,000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EBHISHI ACCESS ROAD</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761,180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750,000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11,180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1%</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1,500,000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KWAGEDLASE HALL</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3,000,000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1,182,017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-317,983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-21%</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3,000,000 </w:t>
            </w:r>
          </w:p>
        </w:tc>
      </w:tr>
      <w:tr w:rsidR="00DE07F0" w:rsidRPr="009200C2"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LUNEBURG COMMUNITY HALL</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3,000,000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1,941,749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441,749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29%</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3,000,000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9200C2">
              <w:rPr>
                <w:rFonts w:ascii="Calibri" w:eastAsia="Times New Roman" w:hAnsi="Calibri" w:cs="Times New Roman"/>
                <w:color w:val="000000"/>
                <w:sz w:val="20"/>
                <w:szCs w:val="20"/>
                <w:lang w:val="en-ZA"/>
              </w:rPr>
              <w:t>KwaNGWANYA</w:t>
            </w:r>
            <w:r w:rsidRPr="00DE07F0">
              <w:rPr>
                <w:rFonts w:ascii="Calibri" w:eastAsia="Times New Roman" w:hAnsi="Calibri" w:cs="Times New Roman"/>
                <w:color w:val="000000"/>
                <w:sz w:val="20"/>
                <w:szCs w:val="20"/>
              </w:rPr>
              <w:t xml:space="preserve"> SPORTFIELD</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3,000,000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1,845,720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345,720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23%</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3,000,000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ABAQULUSI SPORTFIELD</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1,776,731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750,000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1,026,731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137%</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1,500,000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BILANYONI SPORTFIELD</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9,500,000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667,266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4,750,000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-4,082,734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-86%</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9,500,000 </w:t>
            </w:r>
          </w:p>
        </w:tc>
      </w:tr>
      <w:tr w:rsidR="00DE07F0" w:rsidRPr="00DE07F0" w:rsidTr="00DE07F0">
        <w:trPr>
          <w:trHeight w:val="300"/>
        </w:trPr>
        <w:tc>
          <w:tcPr>
            <w:tcW w:w="1414" w:type="pct"/>
            <w:shd w:val="clear" w:color="auto" w:fill="auto"/>
            <w:noWrap/>
            <w:vAlign w:val="bottom"/>
            <w:hideMark/>
          </w:tcPr>
          <w:p w:rsidR="00DE07F0" w:rsidRPr="00DE07F0" w:rsidRDefault="00DE07F0" w:rsidP="00DE07F0">
            <w:pPr>
              <w:spacing w:after="0" w:line="240" w:lineRule="auto"/>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MOTOR VEHICLES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1,000,000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870,000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500,000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370,000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74%</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1,000,000 </w:t>
            </w:r>
          </w:p>
        </w:tc>
      </w:tr>
      <w:tr w:rsidR="00DE07F0" w:rsidRPr="00DE07F0" w:rsidTr="00DE07F0">
        <w:trPr>
          <w:trHeight w:val="300"/>
        </w:trPr>
        <w:tc>
          <w:tcPr>
            <w:tcW w:w="1414" w:type="pct"/>
            <w:shd w:val="clear" w:color="auto" w:fill="auto"/>
            <w:noWrap/>
            <w:vAlign w:val="bottom"/>
            <w:hideMark/>
          </w:tcPr>
          <w:p w:rsidR="00DE07F0" w:rsidRPr="00DE07F0" w:rsidRDefault="007B4AFA" w:rsidP="00DE07F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Laptops</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240,000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 xml:space="preserve">                       -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120,000 </w:t>
            </w:r>
          </w:p>
        </w:tc>
        <w:tc>
          <w:tcPr>
            <w:tcW w:w="656"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-120,000 </w:t>
            </w:r>
          </w:p>
        </w:tc>
        <w:tc>
          <w:tcPr>
            <w:tcW w:w="349"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sz w:val="20"/>
                <w:szCs w:val="20"/>
              </w:rPr>
            </w:pPr>
            <w:r w:rsidRPr="00DE07F0">
              <w:rPr>
                <w:rFonts w:ascii="Calibri" w:eastAsia="Times New Roman" w:hAnsi="Calibri" w:cs="Times New Roman"/>
                <w:sz w:val="20"/>
                <w:szCs w:val="20"/>
              </w:rPr>
              <w:t>-100%</w:t>
            </w:r>
          </w:p>
        </w:tc>
        <w:tc>
          <w:tcPr>
            <w:tcW w:w="614" w:type="pct"/>
            <w:shd w:val="clear" w:color="auto" w:fill="auto"/>
            <w:noWrap/>
            <w:vAlign w:val="bottom"/>
            <w:hideMark/>
          </w:tcPr>
          <w:p w:rsidR="00DE07F0" w:rsidRPr="00DE07F0" w:rsidRDefault="00DE07F0" w:rsidP="00DE07F0">
            <w:pPr>
              <w:spacing w:after="0" w:line="240" w:lineRule="auto"/>
              <w:jc w:val="right"/>
              <w:rPr>
                <w:rFonts w:ascii="Calibri" w:eastAsia="Times New Roman" w:hAnsi="Calibri" w:cs="Times New Roman"/>
                <w:color w:val="000000"/>
                <w:sz w:val="20"/>
                <w:szCs w:val="20"/>
              </w:rPr>
            </w:pPr>
            <w:r w:rsidRPr="00DE07F0">
              <w:rPr>
                <w:rFonts w:ascii="Calibri" w:eastAsia="Times New Roman" w:hAnsi="Calibri" w:cs="Times New Roman"/>
                <w:color w:val="000000"/>
                <w:sz w:val="20"/>
                <w:szCs w:val="20"/>
              </w:rPr>
              <w:t xml:space="preserve">         240,000 </w:t>
            </w:r>
          </w:p>
        </w:tc>
      </w:tr>
      <w:tr w:rsidR="00DE07F0" w:rsidRPr="00DE07F0" w:rsidTr="00DE07F0">
        <w:trPr>
          <w:trHeight w:val="315"/>
        </w:trPr>
        <w:tc>
          <w:tcPr>
            <w:tcW w:w="1414" w:type="pct"/>
            <w:shd w:val="clear" w:color="auto" w:fill="FDE9D9" w:themeFill="accent6" w:themeFillTint="33"/>
            <w:noWrap/>
            <w:vAlign w:val="bottom"/>
            <w:hideMark/>
          </w:tcPr>
          <w:p w:rsidR="00DE07F0" w:rsidRPr="00DE07F0" w:rsidRDefault="00DE07F0" w:rsidP="00DE07F0">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OTHER EXPENSES</w:t>
            </w:r>
          </w:p>
        </w:tc>
        <w:tc>
          <w:tcPr>
            <w:tcW w:w="656" w:type="pct"/>
            <w:shd w:val="clear" w:color="auto" w:fill="FDE9D9" w:themeFill="accent6" w:themeFillTint="33"/>
            <w:noWrap/>
            <w:vAlign w:val="bottom"/>
            <w:hideMark/>
          </w:tcPr>
          <w:p w:rsidR="00DE07F0" w:rsidRPr="00DE07F0" w:rsidRDefault="00DE07F0" w:rsidP="00DE07F0">
            <w:pPr>
              <w:spacing w:after="0" w:line="240" w:lineRule="auto"/>
              <w:jc w:val="right"/>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40,914,000 </w:t>
            </w:r>
          </w:p>
        </w:tc>
        <w:tc>
          <w:tcPr>
            <w:tcW w:w="656" w:type="pct"/>
            <w:shd w:val="clear" w:color="auto" w:fill="FDE9D9" w:themeFill="accent6" w:themeFillTint="33"/>
            <w:noWrap/>
            <w:vAlign w:val="bottom"/>
            <w:hideMark/>
          </w:tcPr>
          <w:p w:rsidR="00DE07F0" w:rsidRPr="00DE07F0" w:rsidRDefault="00DE07F0" w:rsidP="007B4AFA">
            <w:pPr>
              <w:spacing w:after="0" w:line="240" w:lineRule="auto"/>
              <w:jc w:val="right"/>
              <w:rPr>
                <w:rFonts w:ascii="Calibri" w:eastAsia="Times New Roman" w:hAnsi="Calibri" w:cs="Times New Roman"/>
                <w:b/>
                <w:bCs/>
                <w:sz w:val="20"/>
                <w:szCs w:val="20"/>
              </w:rPr>
            </w:pPr>
            <w:r w:rsidRPr="00DE07F0">
              <w:rPr>
                <w:rFonts w:ascii="Calibri" w:eastAsia="Times New Roman" w:hAnsi="Calibri" w:cs="Times New Roman"/>
                <w:b/>
                <w:bCs/>
                <w:sz w:val="20"/>
                <w:szCs w:val="20"/>
              </w:rPr>
              <w:t xml:space="preserve">     </w:t>
            </w:r>
            <w:r w:rsidR="007B4AFA">
              <w:rPr>
                <w:rFonts w:ascii="Calibri" w:eastAsia="Times New Roman" w:hAnsi="Calibri" w:cs="Times New Roman"/>
                <w:b/>
                <w:bCs/>
                <w:sz w:val="20"/>
                <w:szCs w:val="20"/>
              </w:rPr>
              <w:t>24,116,602</w:t>
            </w:r>
            <w:r w:rsidRPr="00DE07F0">
              <w:rPr>
                <w:rFonts w:ascii="Calibri" w:eastAsia="Times New Roman" w:hAnsi="Calibri" w:cs="Times New Roman"/>
                <w:b/>
                <w:bCs/>
                <w:sz w:val="20"/>
                <w:szCs w:val="20"/>
              </w:rPr>
              <w:t xml:space="preserve"> </w:t>
            </w:r>
          </w:p>
        </w:tc>
        <w:tc>
          <w:tcPr>
            <w:tcW w:w="656" w:type="pct"/>
            <w:shd w:val="clear" w:color="auto" w:fill="FDE9D9" w:themeFill="accent6" w:themeFillTint="33"/>
            <w:noWrap/>
            <w:vAlign w:val="bottom"/>
            <w:hideMark/>
          </w:tcPr>
          <w:p w:rsidR="00DE07F0" w:rsidRPr="00DE07F0" w:rsidRDefault="007B4AFA" w:rsidP="00DE07F0">
            <w:pPr>
              <w:spacing w:after="0" w:line="240" w:lineRule="auto"/>
              <w:jc w:val="right"/>
              <w:rPr>
                <w:rFonts w:ascii="Calibri" w:eastAsia="Times New Roman" w:hAnsi="Calibri" w:cs="Times New Roman"/>
                <w:b/>
                <w:bCs/>
                <w:sz w:val="20"/>
                <w:szCs w:val="20"/>
              </w:rPr>
            </w:pPr>
            <w:r>
              <w:rPr>
                <w:rFonts w:ascii="Calibri" w:eastAsia="Times New Roman" w:hAnsi="Calibri" w:cs="Times New Roman"/>
                <w:b/>
                <w:bCs/>
                <w:sz w:val="20"/>
                <w:szCs w:val="20"/>
              </w:rPr>
              <w:t xml:space="preserve">     20,457,000</w:t>
            </w:r>
            <w:r w:rsidR="00DE07F0" w:rsidRPr="00DE07F0">
              <w:rPr>
                <w:rFonts w:ascii="Calibri" w:eastAsia="Times New Roman" w:hAnsi="Calibri" w:cs="Times New Roman"/>
                <w:b/>
                <w:bCs/>
                <w:sz w:val="20"/>
                <w:szCs w:val="20"/>
              </w:rPr>
              <w:t xml:space="preserve"> </w:t>
            </w:r>
          </w:p>
        </w:tc>
        <w:tc>
          <w:tcPr>
            <w:tcW w:w="656" w:type="pct"/>
            <w:shd w:val="clear" w:color="auto" w:fill="FDE9D9" w:themeFill="accent6" w:themeFillTint="33"/>
            <w:noWrap/>
            <w:vAlign w:val="bottom"/>
            <w:hideMark/>
          </w:tcPr>
          <w:p w:rsidR="00DE07F0" w:rsidRPr="00DE07F0" w:rsidRDefault="007B4AFA" w:rsidP="00DE07F0">
            <w:pPr>
              <w:spacing w:after="0" w:line="240" w:lineRule="auto"/>
              <w:jc w:val="right"/>
              <w:rPr>
                <w:rFonts w:ascii="Calibri" w:eastAsia="Times New Roman" w:hAnsi="Calibri" w:cs="Times New Roman"/>
                <w:b/>
                <w:bCs/>
                <w:sz w:val="20"/>
                <w:szCs w:val="20"/>
              </w:rPr>
            </w:pPr>
            <w:r>
              <w:rPr>
                <w:rFonts w:ascii="Calibri" w:eastAsia="Times New Roman" w:hAnsi="Calibri" w:cs="Times New Roman"/>
                <w:b/>
                <w:bCs/>
                <w:sz w:val="20"/>
                <w:szCs w:val="20"/>
              </w:rPr>
              <w:t xml:space="preserve">     3,659,602</w:t>
            </w:r>
          </w:p>
        </w:tc>
        <w:tc>
          <w:tcPr>
            <w:tcW w:w="349" w:type="pct"/>
            <w:shd w:val="clear" w:color="auto" w:fill="FDE9D9" w:themeFill="accent6" w:themeFillTint="33"/>
            <w:noWrap/>
            <w:vAlign w:val="bottom"/>
            <w:hideMark/>
          </w:tcPr>
          <w:p w:rsidR="00DE07F0" w:rsidRPr="00DE07F0" w:rsidRDefault="00DE07F0" w:rsidP="00DE07F0">
            <w:pPr>
              <w:spacing w:after="0" w:line="240" w:lineRule="auto"/>
              <w:jc w:val="right"/>
              <w:rPr>
                <w:rFonts w:ascii="Calibri" w:eastAsia="Times New Roman" w:hAnsi="Calibri" w:cs="Times New Roman"/>
                <w:b/>
                <w:bCs/>
                <w:color w:val="000000"/>
                <w:sz w:val="20"/>
                <w:szCs w:val="20"/>
              </w:rPr>
            </w:pPr>
            <w:r w:rsidRPr="00DE07F0">
              <w:rPr>
                <w:rFonts w:ascii="Calibri" w:eastAsia="Times New Roman" w:hAnsi="Calibri" w:cs="Times New Roman"/>
                <w:b/>
                <w:bCs/>
                <w:color w:val="000000"/>
                <w:sz w:val="20"/>
                <w:szCs w:val="20"/>
              </w:rPr>
              <w:t> </w:t>
            </w:r>
          </w:p>
        </w:tc>
        <w:tc>
          <w:tcPr>
            <w:tcW w:w="614" w:type="pct"/>
            <w:shd w:val="clear" w:color="auto" w:fill="FDE9D9" w:themeFill="accent6" w:themeFillTint="33"/>
            <w:noWrap/>
            <w:vAlign w:val="bottom"/>
            <w:hideMark/>
          </w:tcPr>
          <w:p w:rsidR="00DE07F0" w:rsidRPr="00DE07F0" w:rsidRDefault="00DE07F0" w:rsidP="00DE07F0">
            <w:pPr>
              <w:spacing w:after="0" w:line="240" w:lineRule="auto"/>
              <w:jc w:val="right"/>
              <w:rPr>
                <w:rFonts w:ascii="Calibri" w:eastAsia="Times New Roman" w:hAnsi="Calibri" w:cs="Times New Roman"/>
                <w:b/>
                <w:bCs/>
                <w:color w:val="000000"/>
                <w:sz w:val="20"/>
                <w:szCs w:val="20"/>
              </w:rPr>
            </w:pPr>
            <w:r w:rsidRPr="00DE07F0">
              <w:rPr>
                <w:rFonts w:ascii="Calibri" w:eastAsia="Times New Roman" w:hAnsi="Calibri" w:cs="Times New Roman"/>
                <w:b/>
                <w:bCs/>
                <w:color w:val="000000"/>
                <w:sz w:val="20"/>
                <w:szCs w:val="20"/>
              </w:rPr>
              <w:t xml:space="preserve">   40,914,000 </w:t>
            </w:r>
          </w:p>
        </w:tc>
      </w:tr>
    </w:tbl>
    <w:p w:rsidR="00BC5E64" w:rsidRDefault="00BC5E64" w:rsidP="00EE3971">
      <w:pPr>
        <w:jc w:val="both"/>
        <w:rPr>
          <w:rFonts w:ascii="Arial" w:eastAsia="Times New Roman" w:hAnsi="Arial" w:cs="Arial"/>
          <w:iCs/>
          <w:color w:val="181717"/>
          <w:sz w:val="24"/>
          <w:szCs w:val="24"/>
        </w:rPr>
      </w:pPr>
      <w:r w:rsidRPr="00DE07F0">
        <w:rPr>
          <w:rFonts w:ascii="Arial" w:eastAsia="Times New Roman" w:hAnsi="Arial" w:cs="Arial"/>
          <w:iCs/>
          <w:color w:val="181717"/>
          <w:sz w:val="24"/>
          <w:szCs w:val="24"/>
          <w:u w:val="single"/>
        </w:rPr>
        <w:lastRenderedPageBreak/>
        <w:t>Table C5 indicates</w:t>
      </w:r>
      <w:r w:rsidR="000124FA">
        <w:rPr>
          <w:rFonts w:ascii="Arial" w:eastAsia="Times New Roman" w:hAnsi="Arial" w:cs="Arial"/>
          <w:iCs/>
          <w:color w:val="181717"/>
          <w:sz w:val="24"/>
          <w:szCs w:val="24"/>
        </w:rPr>
        <w:t xml:space="preserve"> the year </w:t>
      </w:r>
      <w:r w:rsidRPr="00EE3971">
        <w:rPr>
          <w:rFonts w:ascii="Arial" w:eastAsia="Times New Roman" w:hAnsi="Arial" w:cs="Arial"/>
          <w:iCs/>
          <w:color w:val="181717"/>
          <w:sz w:val="24"/>
          <w:szCs w:val="24"/>
        </w:rPr>
        <w:t>actual expenditure on cap</w:t>
      </w:r>
      <w:r w:rsidR="000124FA">
        <w:rPr>
          <w:rFonts w:ascii="Arial" w:eastAsia="Times New Roman" w:hAnsi="Arial" w:cs="Arial"/>
          <w:iCs/>
          <w:color w:val="181717"/>
          <w:sz w:val="24"/>
          <w:szCs w:val="24"/>
        </w:rPr>
        <w:t xml:space="preserve">ital expenditure for all votes of </w:t>
      </w:r>
      <w:r w:rsidR="00336011" w:rsidRPr="00EE3971">
        <w:rPr>
          <w:rFonts w:ascii="Arial" w:eastAsia="Times New Roman" w:hAnsi="Arial" w:cs="Arial"/>
          <w:iCs/>
          <w:color w:val="181717"/>
          <w:sz w:val="24"/>
          <w:szCs w:val="24"/>
        </w:rPr>
        <w:t>Capital expenditure amounts to</w:t>
      </w:r>
      <w:r w:rsidR="000124FA">
        <w:rPr>
          <w:rFonts w:ascii="Arial" w:eastAsia="Times New Roman" w:hAnsi="Arial" w:cs="Arial"/>
          <w:iCs/>
          <w:color w:val="181717"/>
          <w:sz w:val="24"/>
          <w:szCs w:val="24"/>
        </w:rPr>
        <w:t xml:space="preserve"> R19</w:t>
      </w:r>
      <w:r w:rsidR="009200C2">
        <w:rPr>
          <w:rFonts w:ascii="Arial" w:eastAsia="Times New Roman" w:hAnsi="Arial" w:cs="Arial"/>
          <w:iCs/>
          <w:color w:val="181717"/>
          <w:sz w:val="24"/>
          <w:szCs w:val="24"/>
        </w:rPr>
        <w:t>, 3</w:t>
      </w:r>
      <w:r w:rsidR="00336011" w:rsidRPr="00EE3971">
        <w:rPr>
          <w:rFonts w:ascii="Arial" w:eastAsia="Times New Roman" w:hAnsi="Arial" w:cs="Arial"/>
          <w:iCs/>
          <w:color w:val="181717"/>
          <w:sz w:val="24"/>
          <w:szCs w:val="24"/>
        </w:rPr>
        <w:t xml:space="preserve"> were</w:t>
      </w:r>
      <w:r w:rsidRPr="00EE3971">
        <w:rPr>
          <w:rFonts w:ascii="Arial" w:eastAsia="Times New Roman" w:hAnsi="Arial" w:cs="Arial"/>
          <w:iCs/>
          <w:color w:val="181717"/>
          <w:sz w:val="24"/>
          <w:szCs w:val="24"/>
        </w:rPr>
        <w:t xml:space="preserve"> realized against the budgeted amount of</w:t>
      </w:r>
      <w:r w:rsidR="000124FA">
        <w:rPr>
          <w:rFonts w:ascii="Arial" w:eastAsia="Times New Roman" w:hAnsi="Arial" w:cs="Arial"/>
          <w:iCs/>
          <w:color w:val="181717"/>
          <w:sz w:val="24"/>
          <w:szCs w:val="24"/>
        </w:rPr>
        <w:t xml:space="preserve"> R17</w:t>
      </w:r>
      <w:r w:rsidR="009200C2">
        <w:rPr>
          <w:rFonts w:ascii="Arial" w:eastAsia="Times New Roman" w:hAnsi="Arial" w:cs="Arial"/>
          <w:iCs/>
          <w:color w:val="181717"/>
          <w:sz w:val="24"/>
          <w:szCs w:val="24"/>
        </w:rPr>
        <w:t>, 6</w:t>
      </w:r>
      <w:r w:rsidR="000124FA">
        <w:rPr>
          <w:rFonts w:ascii="Arial" w:eastAsia="Times New Roman" w:hAnsi="Arial" w:cs="Arial"/>
          <w:iCs/>
          <w:color w:val="181717"/>
          <w:sz w:val="24"/>
          <w:szCs w:val="24"/>
        </w:rPr>
        <w:t xml:space="preserve"> million as at the end Dec</w:t>
      </w:r>
      <w:r w:rsidRPr="00EE3971">
        <w:rPr>
          <w:rFonts w:ascii="Arial" w:eastAsia="Times New Roman" w:hAnsi="Arial" w:cs="Arial"/>
          <w:iCs/>
          <w:color w:val="181717"/>
          <w:sz w:val="24"/>
          <w:szCs w:val="24"/>
        </w:rPr>
        <w:t xml:space="preserve">ember </w:t>
      </w:r>
      <w:r w:rsidR="000124FA">
        <w:rPr>
          <w:rFonts w:ascii="Arial" w:eastAsia="Times New Roman" w:hAnsi="Arial" w:cs="Arial"/>
          <w:iCs/>
          <w:color w:val="181717"/>
          <w:sz w:val="24"/>
          <w:szCs w:val="24"/>
        </w:rPr>
        <w:t>201</w:t>
      </w:r>
      <w:r w:rsidR="007A6192" w:rsidRPr="00EE3971">
        <w:rPr>
          <w:rFonts w:ascii="Arial" w:eastAsia="Times New Roman" w:hAnsi="Arial" w:cs="Arial"/>
          <w:iCs/>
          <w:color w:val="181717"/>
          <w:sz w:val="24"/>
          <w:szCs w:val="24"/>
        </w:rPr>
        <w:t>8</w:t>
      </w:r>
      <w:r w:rsidRPr="00EE3971">
        <w:rPr>
          <w:rFonts w:ascii="Arial" w:eastAsia="Times New Roman" w:hAnsi="Arial" w:cs="Arial"/>
          <w:iCs/>
          <w:color w:val="181717"/>
          <w:sz w:val="24"/>
          <w:szCs w:val="24"/>
        </w:rPr>
        <w:t xml:space="preserve">. This expenditure is in a form of infrastructure projects and </w:t>
      </w:r>
      <w:r w:rsidR="000124FA">
        <w:rPr>
          <w:rFonts w:ascii="Arial" w:eastAsia="Times New Roman" w:hAnsi="Arial" w:cs="Arial"/>
          <w:iCs/>
          <w:color w:val="181717"/>
          <w:sz w:val="24"/>
          <w:szCs w:val="24"/>
        </w:rPr>
        <w:t xml:space="preserve">motor vehicles. The municipality only budget for Laptops under </w:t>
      </w:r>
      <w:r w:rsidRPr="00EE3971">
        <w:rPr>
          <w:rFonts w:ascii="Arial" w:eastAsia="Times New Roman" w:hAnsi="Arial" w:cs="Arial"/>
          <w:iCs/>
          <w:color w:val="181717"/>
          <w:sz w:val="24"/>
          <w:szCs w:val="24"/>
        </w:rPr>
        <w:t>furnitu</w:t>
      </w:r>
      <w:r w:rsidR="000124FA">
        <w:rPr>
          <w:rFonts w:ascii="Arial" w:eastAsia="Times New Roman" w:hAnsi="Arial" w:cs="Arial"/>
          <w:iCs/>
          <w:color w:val="181717"/>
          <w:sz w:val="24"/>
          <w:szCs w:val="24"/>
        </w:rPr>
        <w:t>re and equipment due to adverse cash flow</w:t>
      </w:r>
      <w:r w:rsidRPr="00EE3971">
        <w:rPr>
          <w:rFonts w:ascii="Arial" w:eastAsia="Times New Roman" w:hAnsi="Arial" w:cs="Arial"/>
          <w:iCs/>
          <w:color w:val="181717"/>
          <w:sz w:val="24"/>
          <w:szCs w:val="24"/>
        </w:rPr>
        <w:t>.</w:t>
      </w:r>
      <w:r w:rsidR="000124FA">
        <w:rPr>
          <w:rFonts w:ascii="Arial" w:eastAsia="Times New Roman" w:hAnsi="Arial" w:cs="Arial"/>
          <w:iCs/>
          <w:color w:val="181717"/>
          <w:sz w:val="24"/>
          <w:szCs w:val="24"/>
        </w:rPr>
        <w:t xml:space="preserve"> The laptops will be delivered before the end of the January 2018 and expenditure already committed.</w:t>
      </w:r>
    </w:p>
    <w:p w:rsidR="00CD4165" w:rsidRPr="007B37DE" w:rsidRDefault="000124FA" w:rsidP="00EE3971">
      <w:pPr>
        <w:jc w:val="both"/>
        <w:rPr>
          <w:rFonts w:ascii="Arial" w:eastAsia="Times New Roman" w:hAnsi="Arial" w:cs="Arial"/>
          <w:iCs/>
          <w:color w:val="181717"/>
          <w:sz w:val="24"/>
          <w:szCs w:val="24"/>
        </w:rPr>
      </w:pPr>
      <w:r>
        <w:rPr>
          <w:rFonts w:ascii="Arial" w:eastAsia="Times New Roman" w:hAnsi="Arial" w:cs="Arial"/>
          <w:iCs/>
          <w:color w:val="181717"/>
          <w:sz w:val="24"/>
          <w:szCs w:val="24"/>
        </w:rPr>
        <w:t xml:space="preserve">The municipality has 5 months to ensure that projects are implemented and budget will be completed. The amount </w:t>
      </w:r>
      <w:r w:rsidR="00B342E4" w:rsidRPr="00EE3971">
        <w:rPr>
          <w:rFonts w:ascii="Arial" w:eastAsia="Times New Roman" w:hAnsi="Arial" w:cs="Arial"/>
          <w:iCs/>
          <w:color w:val="181717"/>
          <w:sz w:val="24"/>
          <w:szCs w:val="24"/>
        </w:rPr>
        <w:t>.</w:t>
      </w:r>
      <w:r w:rsidR="007F1521">
        <w:rPr>
          <w:rFonts w:ascii="Arial" w:eastAsia="Times New Roman" w:hAnsi="Arial" w:cs="Arial"/>
          <w:iCs/>
          <w:color w:val="181717"/>
          <w:sz w:val="24"/>
          <w:szCs w:val="24"/>
        </w:rPr>
        <w:t>of R9</w:t>
      </w:r>
      <w:r w:rsidR="009200C2">
        <w:rPr>
          <w:rFonts w:ascii="Arial" w:eastAsia="Times New Roman" w:hAnsi="Arial" w:cs="Arial"/>
          <w:iCs/>
          <w:color w:val="181717"/>
          <w:sz w:val="24"/>
          <w:szCs w:val="24"/>
        </w:rPr>
        <w:t>, 5</w:t>
      </w:r>
      <w:r w:rsidR="007F1521">
        <w:rPr>
          <w:rFonts w:ascii="Arial" w:eastAsia="Times New Roman" w:hAnsi="Arial" w:cs="Arial"/>
          <w:iCs/>
          <w:color w:val="181717"/>
          <w:sz w:val="24"/>
          <w:szCs w:val="24"/>
        </w:rPr>
        <w:t xml:space="preserve"> million not received </w:t>
      </w:r>
      <w:r w:rsidR="009200C2">
        <w:rPr>
          <w:rFonts w:ascii="Arial" w:eastAsia="Times New Roman" w:hAnsi="Arial" w:cs="Arial"/>
          <w:iCs/>
          <w:color w:val="181717"/>
          <w:sz w:val="24"/>
          <w:szCs w:val="24"/>
        </w:rPr>
        <w:t>to date</w:t>
      </w:r>
      <w:r w:rsidR="007F1521">
        <w:rPr>
          <w:rFonts w:ascii="Arial" w:eastAsia="Times New Roman" w:hAnsi="Arial" w:cs="Arial"/>
          <w:iCs/>
          <w:color w:val="181717"/>
          <w:sz w:val="24"/>
          <w:szCs w:val="24"/>
        </w:rPr>
        <w:t xml:space="preserve"> for Bilanyoni is a concern and it must be acted on </w:t>
      </w:r>
      <w:r w:rsidR="00FD66D7">
        <w:rPr>
          <w:rFonts w:ascii="Arial" w:eastAsia="Times New Roman" w:hAnsi="Arial" w:cs="Arial"/>
          <w:iCs/>
          <w:color w:val="181717"/>
          <w:sz w:val="24"/>
          <w:szCs w:val="24"/>
        </w:rPr>
        <w:t>as possible</w:t>
      </w:r>
    </w:p>
    <w:p w:rsidR="00CD4165" w:rsidRPr="00CD4165" w:rsidRDefault="000124FA" w:rsidP="00EE3971">
      <w:pPr>
        <w:jc w:val="both"/>
        <w:rPr>
          <w:rFonts w:ascii="Arial" w:eastAsia="Times New Roman" w:hAnsi="Arial" w:cs="Arial"/>
          <w:b/>
          <w:iCs/>
          <w:color w:val="181717"/>
          <w:sz w:val="24"/>
          <w:szCs w:val="24"/>
          <w:u w:val="single"/>
        </w:rPr>
      </w:pPr>
      <w:r>
        <w:rPr>
          <w:rFonts w:ascii="Arial" w:eastAsia="Times New Roman" w:hAnsi="Arial" w:cs="Arial"/>
          <w:b/>
          <w:iCs/>
          <w:color w:val="181717"/>
          <w:sz w:val="24"/>
          <w:szCs w:val="24"/>
          <w:u w:val="single"/>
        </w:rPr>
        <w:t xml:space="preserve">Monthly </w:t>
      </w:r>
      <w:r w:rsidR="00B342E4" w:rsidRPr="00EE3971">
        <w:rPr>
          <w:rFonts w:ascii="Arial" w:eastAsia="Times New Roman" w:hAnsi="Arial" w:cs="Arial"/>
          <w:b/>
          <w:iCs/>
          <w:color w:val="181717"/>
          <w:sz w:val="24"/>
          <w:szCs w:val="24"/>
          <w:u w:val="single"/>
        </w:rPr>
        <w:t>Statement Cash Flow</w:t>
      </w:r>
    </w:p>
    <w:tbl>
      <w:tblPr>
        <w:tblW w:w="0" w:type="auto"/>
        <w:tblInd w:w="93" w:type="dxa"/>
        <w:tblLook w:val="04A0"/>
      </w:tblPr>
      <w:tblGrid>
        <w:gridCol w:w="1901"/>
        <w:gridCol w:w="1273"/>
        <w:gridCol w:w="1329"/>
        <w:gridCol w:w="1329"/>
        <w:gridCol w:w="1217"/>
        <w:gridCol w:w="1217"/>
        <w:gridCol w:w="1217"/>
      </w:tblGrid>
      <w:tr w:rsidR="00CD4165" w:rsidRPr="00CD4165" w:rsidTr="00CD4165">
        <w:trPr>
          <w:trHeight w:val="600"/>
        </w:trPr>
        <w:tc>
          <w:tcPr>
            <w:tcW w:w="0" w:type="auto"/>
            <w:gridSpan w:val="7"/>
            <w:tcBorders>
              <w:top w:val="single" w:sz="2" w:space="0" w:color="auto"/>
              <w:left w:val="single" w:sz="2" w:space="0" w:color="auto"/>
              <w:bottom w:val="single" w:sz="2" w:space="0" w:color="auto"/>
              <w:right w:val="single" w:sz="2" w:space="0" w:color="auto"/>
            </w:tcBorders>
            <w:shd w:val="clear" w:color="auto" w:fill="EAF1DD" w:themeFill="accent3" w:themeFillTint="33"/>
            <w:vAlign w:val="bottom"/>
            <w:hideMark/>
          </w:tcPr>
          <w:p w:rsidR="00CD4165" w:rsidRPr="00670176" w:rsidRDefault="00CD4165" w:rsidP="00CD4165">
            <w:pPr>
              <w:spacing w:after="0" w:line="240" w:lineRule="auto"/>
              <w:jc w:val="center"/>
              <w:rPr>
                <w:rFonts w:eastAsia="Times New Roman" w:cs="Arial"/>
                <w:b/>
                <w:bCs/>
                <w:color w:val="000000"/>
                <w:sz w:val="20"/>
                <w:szCs w:val="20"/>
              </w:rPr>
            </w:pPr>
            <w:r w:rsidRPr="00670176">
              <w:rPr>
                <w:rFonts w:eastAsia="Times New Roman" w:cs="Arial"/>
                <w:b/>
                <w:bCs/>
                <w:color w:val="000000"/>
                <w:sz w:val="20"/>
                <w:szCs w:val="20"/>
              </w:rPr>
              <w:t>CFA : CASH FLOW STATEMENT ACTUALS -  DECEMBER 2</w:t>
            </w:r>
            <w:r w:rsidR="003B04EC">
              <w:rPr>
                <w:rFonts w:eastAsia="Times New Roman" w:cs="Arial"/>
                <w:b/>
                <w:bCs/>
                <w:color w:val="000000"/>
                <w:sz w:val="20"/>
                <w:szCs w:val="20"/>
              </w:rPr>
              <w:t>0</w:t>
            </w:r>
            <w:r w:rsidRPr="00670176">
              <w:rPr>
                <w:rFonts w:eastAsia="Times New Roman" w:cs="Arial"/>
                <w:b/>
                <w:bCs/>
                <w:color w:val="000000"/>
                <w:sz w:val="20"/>
                <w:szCs w:val="20"/>
              </w:rPr>
              <w:t>18</w:t>
            </w:r>
          </w:p>
        </w:tc>
      </w:tr>
      <w:tr w:rsidR="00CD4165" w:rsidRPr="00CD4165" w:rsidTr="00CD4165">
        <w:trPr>
          <w:trHeight w:val="390"/>
        </w:trPr>
        <w:tc>
          <w:tcPr>
            <w:tcW w:w="0" w:type="auto"/>
            <w:tcBorders>
              <w:top w:val="single" w:sz="2" w:space="0" w:color="auto"/>
              <w:left w:val="single" w:sz="2" w:space="0" w:color="auto"/>
              <w:bottom w:val="single" w:sz="2" w:space="0" w:color="auto"/>
              <w:right w:val="single" w:sz="2" w:space="0" w:color="auto"/>
            </w:tcBorders>
            <w:shd w:val="clear" w:color="000000" w:fill="C5BE97"/>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br/>
              <w:t>Detail</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Jul </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Aug </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Sep </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Oct </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Nov </w:t>
            </w:r>
          </w:p>
        </w:tc>
        <w:tc>
          <w:tcPr>
            <w:tcW w:w="0" w:type="auto"/>
            <w:tcBorders>
              <w:top w:val="single" w:sz="2" w:space="0" w:color="auto"/>
              <w:left w:val="single" w:sz="2" w:space="0" w:color="auto"/>
              <w:bottom w:val="single" w:sz="2" w:space="0" w:color="auto"/>
              <w:right w:val="single" w:sz="2" w:space="0" w:color="auto"/>
            </w:tcBorders>
            <w:shd w:val="clear" w:color="000000" w:fill="C5BE97"/>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Dec </w:t>
            </w:r>
          </w:p>
        </w:tc>
      </w:tr>
      <w:tr w:rsidR="00CD4165" w:rsidRPr="00CD4165" w:rsidTr="00CD4165">
        <w:trPr>
          <w:trHeight w:val="300"/>
        </w:trPr>
        <w:tc>
          <w:tcPr>
            <w:tcW w:w="0" w:type="auto"/>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b/>
                <w:bCs/>
                <w:color w:val="000000"/>
                <w:sz w:val="20"/>
                <w:szCs w:val="20"/>
              </w:rPr>
              <w:t>Cash Receipts by Source</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Property rates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372,991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345,926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444,601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644,667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1,612,206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3,000,539 </w:t>
            </w:r>
          </w:p>
        </w:tc>
      </w:tr>
      <w:tr w:rsidR="00CD4165" w:rsidRPr="00CD4165" w:rsidTr="00CD4165">
        <w:trPr>
          <w:trHeight w:val="525"/>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Property rates - penalties &amp; collection charges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Service charges - electricity revenue</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605,820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1,134,195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921,963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994,508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676,519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680,389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Service charges - refuse revenue</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151,455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283,549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230,491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248,627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169,130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170,097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Rental of facilities and equipment</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25,678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1,355,977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25,678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6,419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Interest earned - external investments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106,766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105,899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69,453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33,943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16,026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41,649 </w:t>
            </w:r>
          </w:p>
        </w:tc>
      </w:tr>
      <w:tr w:rsidR="00CD4165" w:rsidRPr="00336011"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Fines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27,050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15,970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12,550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24,650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18,350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11,450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lang w:val="en-ZA"/>
              </w:rPr>
              <w:t>Licences</w:t>
            </w:r>
            <w:r w:rsidRPr="00670176">
              <w:rPr>
                <w:rFonts w:eastAsia="Times New Roman" w:cs="Arial"/>
                <w:color w:val="000000"/>
                <w:sz w:val="20"/>
                <w:szCs w:val="20"/>
              </w:rPr>
              <w:t xml:space="preserve"> and permits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75,856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76,328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72,876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74,336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65,580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52,763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Agency services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Transfer receipts - operational</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28,625,000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2,247,000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2,770,000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2,000,000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546,000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22,623,222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Other revenue</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969,324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951,052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827,456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1,067,212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4,744,204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5,920,178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Cash Receipts by Source</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30,934,262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5,185,597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6,705,367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5,087,943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7,873,693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32,506,706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Transfer receipts - capital</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15,000,000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5,000,000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8,550,000 </w:t>
            </w:r>
          </w:p>
        </w:tc>
      </w:tr>
      <w:tr w:rsidR="00CD4165" w:rsidRPr="00CD4165" w:rsidTr="00CD4165">
        <w:trPr>
          <w:trHeight w:val="315"/>
        </w:trPr>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Total Cash Receipts by Source</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45,934,262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5,185,597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6,705,367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10,087,943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7,873,693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xml:space="preserve"> 41,056,706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000000" w:fill="B8CCE4"/>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Cash Payments by Type</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Employee related costs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2,686,800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5,483,538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4,267,000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2,405,135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2,734,461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3,634,279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lastRenderedPageBreak/>
              <w:t>Remuneration of</w:t>
            </w:r>
            <w:r w:rsidRPr="00670176">
              <w:rPr>
                <w:rFonts w:eastAsia="Times New Roman" w:cs="Arial"/>
                <w:color w:val="000000"/>
                <w:sz w:val="20"/>
                <w:szCs w:val="20"/>
                <w:lang w:val="en-ZA"/>
              </w:rPr>
              <w:t xml:space="preserve"> councillors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306,023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1,209,035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306,023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306,023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306,023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306,023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Interest paid</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5,573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5,306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5,833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5,553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5,687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33,435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Bulk purchases - Electricity</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2,723,187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8,066,202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5,984,278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2,507,048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2,741,373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Contracted services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2,300,000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594,258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609,913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609,913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633,327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609,928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General expenses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2,329,517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1,799,088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13,361,543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3,335,870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1,948,415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 26,662,624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Cash Payments by Type</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10,351,10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17,157,427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18,550,312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12,646,772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8,134,961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33,987,662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Capital assets</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2,183,012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5,331,567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3,464,726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5,595,534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hideMark/>
          </w:tcPr>
          <w:p w:rsidR="00CD4165" w:rsidRPr="00670176" w:rsidRDefault="00CD4165" w:rsidP="00CD4165">
            <w:pPr>
              <w:spacing w:after="0" w:line="240" w:lineRule="auto"/>
              <w:rPr>
                <w:rFonts w:eastAsia="Times New Roman" w:cs="Arial"/>
                <w:b/>
                <w:bCs/>
                <w:color w:val="000000"/>
                <w:sz w:val="20"/>
                <w:szCs w:val="20"/>
              </w:rPr>
            </w:pPr>
            <w:r w:rsidRPr="00670176">
              <w:rPr>
                <w:rFonts w:eastAsia="Times New Roman" w:cs="Arial"/>
                <w:b/>
                <w:bCs/>
                <w:color w:val="000000"/>
                <w:sz w:val="20"/>
                <w:szCs w:val="20"/>
              </w:rPr>
              <w:t>Total Cash Payments by Type</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10,351,100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19,340,439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18,550,312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17,978,339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11,599,687 </w:t>
            </w:r>
          </w:p>
        </w:tc>
        <w:tc>
          <w:tcPr>
            <w:tcW w:w="0" w:type="auto"/>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rsidR="00CD4165" w:rsidRPr="00670176" w:rsidRDefault="00CD4165" w:rsidP="00CD4165">
            <w:pPr>
              <w:spacing w:after="0" w:line="240" w:lineRule="auto"/>
              <w:jc w:val="right"/>
              <w:rPr>
                <w:rFonts w:eastAsia="Times New Roman" w:cs="Arial"/>
                <w:b/>
                <w:bCs/>
                <w:color w:val="000000"/>
                <w:sz w:val="20"/>
                <w:szCs w:val="20"/>
              </w:rPr>
            </w:pPr>
            <w:r w:rsidRPr="00670176">
              <w:rPr>
                <w:rFonts w:eastAsia="Times New Roman" w:cs="Arial"/>
                <w:b/>
                <w:bCs/>
                <w:color w:val="000000"/>
                <w:sz w:val="20"/>
                <w:szCs w:val="20"/>
              </w:rPr>
              <w:t xml:space="preserve"> 39,583,196 </w:t>
            </w:r>
          </w:p>
        </w:tc>
      </w:tr>
      <w:tr w:rsidR="00CD4165" w:rsidRPr="00CD4165" w:rsidTr="00CD4165">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Net Increase /(Decrease) in Cash Held</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 xml:space="preserve">35,583,12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(14,154,84)</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(11,844,94)</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(7,890,39)</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(3,725,994)</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1,473,510 </w:t>
            </w:r>
          </w:p>
        </w:tc>
      </w:tr>
      <w:tr w:rsidR="00CD4165" w:rsidRPr="00CD4165" w:rsidTr="00CD4165">
        <w:trPr>
          <w:trHeight w:val="525"/>
        </w:trPr>
        <w:tc>
          <w:tcPr>
            <w:tcW w:w="0" w:type="auto"/>
            <w:tcBorders>
              <w:top w:val="single" w:sz="2" w:space="0" w:color="auto"/>
              <w:left w:val="single" w:sz="2" w:space="0" w:color="auto"/>
              <w:bottom w:val="single" w:sz="2" w:space="0" w:color="auto"/>
              <w:right w:val="single" w:sz="2" w:space="0" w:color="auto"/>
            </w:tcBorders>
            <w:shd w:val="clear" w:color="auto" w:fill="auto"/>
            <w:vAlign w:val="bottom"/>
            <w:hideMark/>
          </w:tcPr>
          <w:p w:rsidR="00CD4165" w:rsidRPr="00670176" w:rsidRDefault="00CD4165" w:rsidP="00CD4165">
            <w:pPr>
              <w:spacing w:after="0" w:line="240" w:lineRule="auto"/>
              <w:rPr>
                <w:rFonts w:eastAsia="Times New Roman" w:cs="Arial"/>
                <w:color w:val="000000"/>
                <w:sz w:val="20"/>
                <w:szCs w:val="20"/>
              </w:rPr>
            </w:pPr>
            <w:r w:rsidRPr="00670176">
              <w:rPr>
                <w:rFonts w:eastAsia="Times New Roman" w:cs="Arial"/>
                <w:color w:val="000000"/>
                <w:sz w:val="20"/>
                <w:szCs w:val="20"/>
              </w:rPr>
              <w:t>Cash/cash equivalents at the month/year begin:</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2,794,275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38,377,437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24,222,595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12,377,650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4,487,254 </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D4165" w:rsidRPr="00670176" w:rsidRDefault="00CD4165" w:rsidP="00CD4165">
            <w:pPr>
              <w:spacing w:after="0" w:line="240" w:lineRule="auto"/>
              <w:jc w:val="right"/>
              <w:rPr>
                <w:rFonts w:eastAsia="Times New Roman" w:cs="Arial"/>
                <w:color w:val="000000"/>
                <w:sz w:val="20"/>
                <w:szCs w:val="20"/>
              </w:rPr>
            </w:pPr>
            <w:r w:rsidRPr="00670176">
              <w:rPr>
                <w:rFonts w:eastAsia="Times New Roman" w:cs="Arial"/>
                <w:color w:val="000000"/>
                <w:sz w:val="20"/>
                <w:szCs w:val="20"/>
              </w:rPr>
              <w:t xml:space="preserve">     761,260 </w:t>
            </w:r>
          </w:p>
        </w:tc>
      </w:tr>
      <w:tr w:rsidR="00CD4165" w:rsidRPr="00CD4165" w:rsidTr="00CD4165">
        <w:trPr>
          <w:trHeight w:val="525"/>
        </w:trPr>
        <w:tc>
          <w:tcPr>
            <w:tcW w:w="0" w:type="auto"/>
            <w:tcBorders>
              <w:top w:val="single" w:sz="2" w:space="0" w:color="auto"/>
              <w:left w:val="single" w:sz="2" w:space="0" w:color="auto"/>
              <w:bottom w:val="single" w:sz="2" w:space="0" w:color="auto"/>
              <w:right w:val="single" w:sz="2" w:space="0" w:color="auto"/>
            </w:tcBorders>
            <w:shd w:val="clear" w:color="000000" w:fill="B8CCE4"/>
            <w:vAlign w:val="bottom"/>
            <w:hideMark/>
          </w:tcPr>
          <w:p w:rsidR="00CD4165" w:rsidRPr="00CD4165" w:rsidRDefault="00CD4165" w:rsidP="00CD4165">
            <w:pPr>
              <w:spacing w:after="0" w:line="240" w:lineRule="auto"/>
              <w:rPr>
                <w:rFonts w:ascii="Arial" w:eastAsia="Times New Roman" w:hAnsi="Arial" w:cs="Arial"/>
                <w:b/>
                <w:bCs/>
                <w:color w:val="000000"/>
                <w:sz w:val="20"/>
                <w:szCs w:val="20"/>
              </w:rPr>
            </w:pPr>
            <w:r w:rsidRPr="00CD4165">
              <w:rPr>
                <w:rFonts w:ascii="Arial" w:eastAsia="Times New Roman" w:hAnsi="Arial" w:cs="Arial"/>
                <w:b/>
                <w:bCs/>
                <w:color w:val="000000"/>
                <w:sz w:val="20"/>
                <w:szCs w:val="20"/>
              </w:rPr>
              <w:t>Cash/cash equivalents at the month</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38,377,437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24,222,595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12,377,650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4,487,254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761,260 </w:t>
            </w:r>
          </w:p>
        </w:tc>
        <w:tc>
          <w:tcPr>
            <w:tcW w:w="0" w:type="auto"/>
            <w:tcBorders>
              <w:top w:val="single" w:sz="2" w:space="0" w:color="auto"/>
              <w:left w:val="single" w:sz="2" w:space="0" w:color="auto"/>
              <w:bottom w:val="single" w:sz="2" w:space="0" w:color="auto"/>
              <w:right w:val="single" w:sz="2" w:space="0" w:color="auto"/>
            </w:tcBorders>
            <w:shd w:val="clear" w:color="000000" w:fill="B8CCE4"/>
            <w:noWrap/>
            <w:vAlign w:val="bottom"/>
            <w:hideMark/>
          </w:tcPr>
          <w:p w:rsidR="00CD4165" w:rsidRPr="00670176" w:rsidRDefault="00CD4165" w:rsidP="00CD4165">
            <w:pPr>
              <w:spacing w:after="0" w:line="240" w:lineRule="auto"/>
              <w:jc w:val="right"/>
              <w:rPr>
                <w:rFonts w:ascii="Arial" w:eastAsia="Times New Roman" w:hAnsi="Arial" w:cs="Arial"/>
                <w:b/>
                <w:bCs/>
                <w:color w:val="000000"/>
                <w:sz w:val="20"/>
                <w:szCs w:val="20"/>
              </w:rPr>
            </w:pPr>
            <w:r w:rsidRPr="00670176">
              <w:rPr>
                <w:rFonts w:ascii="Arial" w:eastAsia="Times New Roman" w:hAnsi="Arial" w:cs="Arial"/>
                <w:b/>
                <w:bCs/>
                <w:color w:val="000000"/>
                <w:sz w:val="20"/>
                <w:szCs w:val="20"/>
              </w:rPr>
              <w:t xml:space="preserve">  2,234,770 </w:t>
            </w:r>
          </w:p>
        </w:tc>
      </w:tr>
    </w:tbl>
    <w:p w:rsidR="00CD4165" w:rsidRDefault="00CD4165" w:rsidP="00EE3971">
      <w:pPr>
        <w:jc w:val="both"/>
        <w:rPr>
          <w:rFonts w:ascii="Arial" w:eastAsia="Times New Roman" w:hAnsi="Arial" w:cs="Arial"/>
          <w:iCs/>
          <w:color w:val="181717"/>
          <w:sz w:val="24"/>
          <w:szCs w:val="24"/>
        </w:rPr>
      </w:pPr>
    </w:p>
    <w:p w:rsidR="00B342E4" w:rsidRPr="00EE3971" w:rsidRDefault="00B342E4"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municipality’s cash flow is still negative currently, which shows that the municipality still needs to recover its financial stability but the current status has improved as</w:t>
      </w:r>
      <w:r w:rsidR="00CD4165">
        <w:rPr>
          <w:rFonts w:ascii="Arial" w:eastAsia="Times New Roman" w:hAnsi="Arial" w:cs="Arial"/>
          <w:iCs/>
          <w:color w:val="181717"/>
          <w:sz w:val="24"/>
          <w:szCs w:val="24"/>
        </w:rPr>
        <w:t xml:space="preserve"> compared to the previous </w:t>
      </w:r>
      <w:r w:rsidR="00336011">
        <w:rPr>
          <w:rFonts w:ascii="Arial" w:eastAsia="Times New Roman" w:hAnsi="Arial" w:cs="Arial"/>
          <w:iCs/>
          <w:color w:val="181717"/>
          <w:sz w:val="24"/>
          <w:szCs w:val="24"/>
        </w:rPr>
        <w:t>years</w:t>
      </w:r>
      <w:r w:rsidR="00336011" w:rsidRPr="00EE3971">
        <w:rPr>
          <w:rFonts w:ascii="Arial" w:eastAsia="Times New Roman" w:hAnsi="Arial" w:cs="Arial"/>
          <w:iCs/>
          <w:color w:val="181717"/>
          <w:sz w:val="24"/>
          <w:szCs w:val="24"/>
        </w:rPr>
        <w:t>;</w:t>
      </w:r>
      <w:r w:rsidRPr="00EE3971">
        <w:rPr>
          <w:rFonts w:ascii="Arial" w:eastAsia="Times New Roman" w:hAnsi="Arial" w:cs="Arial"/>
          <w:iCs/>
          <w:color w:val="181717"/>
          <w:sz w:val="24"/>
          <w:szCs w:val="24"/>
        </w:rPr>
        <w:t xml:space="preserve"> this is due to the approved cost cutting measures that the municipality is strongly applying. </w:t>
      </w:r>
      <w:r w:rsidR="00336011">
        <w:rPr>
          <w:rFonts w:ascii="Arial" w:eastAsia="Times New Roman" w:hAnsi="Arial" w:cs="Arial"/>
          <w:iCs/>
          <w:color w:val="181717"/>
          <w:sz w:val="24"/>
          <w:szCs w:val="24"/>
          <w:lang w:val="en-ZA"/>
        </w:rPr>
        <w:t>The second tra</w:t>
      </w:r>
      <w:r w:rsidR="00336011" w:rsidRPr="00336011">
        <w:rPr>
          <w:rFonts w:ascii="Arial" w:eastAsia="Times New Roman" w:hAnsi="Arial" w:cs="Arial"/>
          <w:iCs/>
          <w:color w:val="181717"/>
          <w:sz w:val="24"/>
          <w:szCs w:val="24"/>
          <w:lang w:val="en-ZA"/>
        </w:rPr>
        <w:t>nch</w:t>
      </w:r>
      <w:r w:rsidR="00336011">
        <w:rPr>
          <w:rFonts w:ascii="Arial" w:eastAsia="Times New Roman" w:hAnsi="Arial" w:cs="Arial"/>
          <w:iCs/>
          <w:color w:val="181717"/>
          <w:sz w:val="24"/>
          <w:szCs w:val="24"/>
          <w:lang w:val="en-ZA"/>
        </w:rPr>
        <w:t>e</w:t>
      </w:r>
      <w:r w:rsidR="00336011" w:rsidRPr="00336011">
        <w:rPr>
          <w:rFonts w:ascii="Arial" w:eastAsia="Times New Roman" w:hAnsi="Arial" w:cs="Arial"/>
          <w:iCs/>
          <w:color w:val="181717"/>
          <w:sz w:val="24"/>
          <w:szCs w:val="24"/>
          <w:lang w:val="en-ZA"/>
        </w:rPr>
        <w:t xml:space="preserve"> of the equitable share and other conditional grants have also contributed on revenue increase. </w:t>
      </w:r>
      <w:r w:rsidRPr="00EE3971">
        <w:rPr>
          <w:rFonts w:ascii="Arial" w:eastAsia="Times New Roman" w:hAnsi="Arial" w:cs="Arial"/>
          <w:iCs/>
          <w:color w:val="181717"/>
          <w:sz w:val="24"/>
          <w:szCs w:val="24"/>
        </w:rPr>
        <w:t>Also the monies that are not used immediately are being invested on</w:t>
      </w:r>
      <w:r w:rsidR="00CD4165">
        <w:rPr>
          <w:rFonts w:ascii="Arial" w:eastAsia="Times New Roman" w:hAnsi="Arial" w:cs="Arial"/>
          <w:iCs/>
          <w:color w:val="181717"/>
          <w:sz w:val="24"/>
          <w:szCs w:val="24"/>
        </w:rPr>
        <w:t xml:space="preserve"> call accounts to attract</w:t>
      </w:r>
      <w:r w:rsidRPr="00EE3971">
        <w:rPr>
          <w:rFonts w:ascii="Arial" w:eastAsia="Times New Roman" w:hAnsi="Arial" w:cs="Arial"/>
          <w:iCs/>
          <w:color w:val="181717"/>
          <w:sz w:val="24"/>
          <w:szCs w:val="24"/>
        </w:rPr>
        <w:t xml:space="preserve">. </w:t>
      </w:r>
      <w:r w:rsidR="00CD4165">
        <w:rPr>
          <w:rFonts w:ascii="Arial" w:eastAsia="Times New Roman" w:hAnsi="Arial" w:cs="Arial"/>
          <w:iCs/>
          <w:color w:val="181717"/>
          <w:sz w:val="24"/>
          <w:szCs w:val="24"/>
        </w:rPr>
        <w:t xml:space="preserve">There are no </w:t>
      </w:r>
      <w:r w:rsidRPr="00EE3971">
        <w:rPr>
          <w:rFonts w:ascii="Arial" w:eastAsia="Times New Roman" w:hAnsi="Arial" w:cs="Arial"/>
          <w:iCs/>
          <w:color w:val="181717"/>
          <w:sz w:val="24"/>
          <w:szCs w:val="24"/>
        </w:rPr>
        <w:t xml:space="preserve">Borrowing </w:t>
      </w:r>
      <w:r w:rsidR="00CD4165">
        <w:rPr>
          <w:rFonts w:ascii="Arial" w:eastAsia="Times New Roman" w:hAnsi="Arial" w:cs="Arial"/>
          <w:iCs/>
          <w:color w:val="181717"/>
          <w:sz w:val="24"/>
          <w:szCs w:val="24"/>
        </w:rPr>
        <w:t xml:space="preserve">that exist within the institution except money owed by </w:t>
      </w:r>
      <w:r w:rsidR="00336011">
        <w:rPr>
          <w:rFonts w:ascii="Arial" w:eastAsia="Times New Roman" w:hAnsi="Arial" w:cs="Arial"/>
          <w:iCs/>
          <w:color w:val="181717"/>
          <w:sz w:val="24"/>
          <w:szCs w:val="24"/>
        </w:rPr>
        <w:t>creditors</w:t>
      </w:r>
    </w:p>
    <w:p w:rsidR="00B342E4" w:rsidRDefault="00B342E4" w:rsidP="00EE3971">
      <w:pPr>
        <w:jc w:val="both"/>
        <w:rPr>
          <w:rFonts w:ascii="Arial" w:eastAsia="Times New Roman" w:hAnsi="Arial" w:cs="Arial"/>
          <w:b/>
          <w:iCs/>
          <w:color w:val="181717"/>
          <w:sz w:val="24"/>
          <w:szCs w:val="24"/>
          <w:u w:val="single"/>
        </w:rPr>
      </w:pPr>
      <w:r w:rsidRPr="00EE3971">
        <w:rPr>
          <w:rFonts w:ascii="Arial" w:eastAsia="Times New Roman" w:hAnsi="Arial" w:cs="Arial"/>
          <w:b/>
          <w:iCs/>
          <w:color w:val="181717"/>
          <w:sz w:val="24"/>
          <w:szCs w:val="24"/>
          <w:u w:val="single"/>
        </w:rPr>
        <w:t>Debtors’ ageing report</w:t>
      </w:r>
    </w:p>
    <w:tbl>
      <w:tblPr>
        <w:tblW w:w="5000" w:type="pct"/>
        <w:tblLayout w:type="fixed"/>
        <w:tblLook w:val="04A0"/>
      </w:tblPr>
      <w:tblGrid>
        <w:gridCol w:w="1909"/>
        <w:gridCol w:w="1151"/>
        <w:gridCol w:w="1151"/>
        <w:gridCol w:w="1027"/>
        <w:gridCol w:w="153"/>
        <w:gridCol w:w="1151"/>
        <w:gridCol w:w="1266"/>
        <w:gridCol w:w="1266"/>
        <w:gridCol w:w="502"/>
      </w:tblGrid>
      <w:tr w:rsidR="00D934C4" w:rsidRPr="00D934C4" w:rsidTr="00D934C4">
        <w:trPr>
          <w:trHeight w:val="300"/>
        </w:trPr>
        <w:tc>
          <w:tcPr>
            <w:tcW w:w="5000" w:type="pct"/>
            <w:gridSpan w:val="9"/>
            <w:tcBorders>
              <w:top w:val="nil"/>
              <w:left w:val="single" w:sz="4" w:space="0" w:color="auto"/>
              <w:bottom w:val="single" w:sz="4" w:space="0" w:color="auto"/>
              <w:right w:val="nil"/>
            </w:tcBorders>
            <w:shd w:val="clear" w:color="000000" w:fill="FDE9D9"/>
            <w:vAlign w:val="bottom"/>
            <w:hideMark/>
          </w:tcPr>
          <w:p w:rsidR="00D934C4" w:rsidRPr="00670176" w:rsidRDefault="00D934C4" w:rsidP="00D934C4">
            <w:pPr>
              <w:spacing w:after="0" w:line="240" w:lineRule="auto"/>
              <w:jc w:val="center"/>
              <w:rPr>
                <w:rFonts w:eastAsia="Times New Roman" w:cs="Arial"/>
                <w:b/>
                <w:bCs/>
                <w:sz w:val="24"/>
                <w:szCs w:val="24"/>
              </w:rPr>
            </w:pPr>
            <w:r w:rsidRPr="00670176">
              <w:rPr>
                <w:rFonts w:eastAsia="Times New Roman" w:cs="Arial"/>
                <w:b/>
                <w:bCs/>
                <w:sz w:val="24"/>
                <w:szCs w:val="24"/>
              </w:rPr>
              <w:t>AD : AGE ANALYSIS OF DEBTORS December 2018</w:t>
            </w:r>
          </w:p>
        </w:tc>
      </w:tr>
      <w:tr w:rsidR="00D934C4" w:rsidRPr="00D934C4" w:rsidTr="00670176">
        <w:trPr>
          <w:trHeight w:val="503"/>
        </w:trPr>
        <w:tc>
          <w:tcPr>
            <w:tcW w:w="997"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D934C4" w:rsidRPr="00C14B74" w:rsidRDefault="00D934C4" w:rsidP="00C14B74">
            <w:pPr>
              <w:spacing w:after="0" w:line="240" w:lineRule="auto"/>
              <w:jc w:val="center"/>
              <w:rPr>
                <w:rFonts w:ascii="Calibri" w:eastAsia="Times New Roman" w:hAnsi="Calibri" w:cs="Times New Roman"/>
                <w:b/>
                <w:color w:val="000000"/>
              </w:rPr>
            </w:pPr>
            <w:r w:rsidRPr="00C14B74">
              <w:rPr>
                <w:rFonts w:ascii="Calibri" w:eastAsia="Times New Roman" w:hAnsi="Calibri" w:cs="Times New Roman"/>
                <w:b/>
                <w:color w:val="000000"/>
              </w:rPr>
              <w:br/>
              <w:t>Detail</w:t>
            </w:r>
          </w:p>
        </w:tc>
        <w:tc>
          <w:tcPr>
            <w:tcW w:w="601"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C14B74" w:rsidRDefault="00D934C4" w:rsidP="00C14B74">
            <w:pPr>
              <w:spacing w:after="0" w:line="240" w:lineRule="auto"/>
              <w:jc w:val="center"/>
              <w:rPr>
                <w:rFonts w:ascii="Calibri" w:eastAsia="Times New Roman" w:hAnsi="Calibri" w:cs="Times New Roman"/>
                <w:b/>
                <w:color w:val="000000"/>
              </w:rPr>
            </w:pPr>
            <w:r w:rsidRPr="00C14B74">
              <w:rPr>
                <w:rFonts w:ascii="Calibri" w:eastAsia="Times New Roman" w:hAnsi="Calibri" w:cs="Times New Roman"/>
                <w:b/>
                <w:color w:val="000000"/>
              </w:rPr>
              <w:t xml:space="preserve">0 - </w:t>
            </w:r>
            <w:r w:rsidRPr="00C14B74">
              <w:rPr>
                <w:rFonts w:ascii="Calibri" w:eastAsia="Times New Roman" w:hAnsi="Calibri" w:cs="Times New Roman"/>
                <w:b/>
                <w:color w:val="000000"/>
              </w:rPr>
              <w:br/>
              <w:t>30 Days</w:t>
            </w:r>
          </w:p>
        </w:tc>
        <w:tc>
          <w:tcPr>
            <w:tcW w:w="601"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670176" w:rsidRDefault="00D934C4" w:rsidP="00C14B74">
            <w:pPr>
              <w:spacing w:after="0" w:line="240" w:lineRule="auto"/>
              <w:jc w:val="center"/>
              <w:rPr>
                <w:rFonts w:eastAsia="Times New Roman" w:cs="Times New Roman"/>
                <w:b/>
                <w:color w:val="000000"/>
                <w:sz w:val="20"/>
                <w:szCs w:val="20"/>
              </w:rPr>
            </w:pPr>
            <w:r w:rsidRPr="00670176">
              <w:rPr>
                <w:rFonts w:eastAsia="Times New Roman" w:cs="Times New Roman"/>
                <w:b/>
                <w:color w:val="000000"/>
                <w:sz w:val="20"/>
                <w:szCs w:val="20"/>
              </w:rPr>
              <w:t xml:space="preserve">31 - </w:t>
            </w:r>
            <w:r w:rsidRPr="00670176">
              <w:rPr>
                <w:rFonts w:eastAsia="Times New Roman" w:cs="Times New Roman"/>
                <w:b/>
                <w:color w:val="000000"/>
                <w:sz w:val="20"/>
                <w:szCs w:val="20"/>
              </w:rPr>
              <w:br/>
              <w:t>60 Days</w:t>
            </w:r>
          </w:p>
        </w:tc>
        <w:tc>
          <w:tcPr>
            <w:tcW w:w="536"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670176" w:rsidRDefault="00D934C4" w:rsidP="00C14B74">
            <w:pPr>
              <w:spacing w:after="0" w:line="240" w:lineRule="auto"/>
              <w:jc w:val="center"/>
              <w:rPr>
                <w:rFonts w:eastAsia="Times New Roman" w:cs="Times New Roman"/>
                <w:b/>
                <w:color w:val="000000"/>
                <w:sz w:val="20"/>
                <w:szCs w:val="20"/>
              </w:rPr>
            </w:pPr>
            <w:r w:rsidRPr="00670176">
              <w:rPr>
                <w:rFonts w:eastAsia="Times New Roman" w:cs="Times New Roman"/>
                <w:b/>
                <w:color w:val="000000"/>
                <w:sz w:val="20"/>
                <w:szCs w:val="20"/>
              </w:rPr>
              <w:t xml:space="preserve">61 - </w:t>
            </w:r>
            <w:r w:rsidRPr="00670176">
              <w:rPr>
                <w:rFonts w:eastAsia="Times New Roman" w:cs="Times New Roman"/>
                <w:b/>
                <w:color w:val="000000"/>
                <w:sz w:val="20"/>
                <w:szCs w:val="20"/>
              </w:rPr>
              <w:br/>
              <w:t>90 Days</w:t>
            </w:r>
          </w:p>
        </w:tc>
        <w:tc>
          <w:tcPr>
            <w:tcW w:w="681" w:type="pct"/>
            <w:gridSpan w:val="2"/>
            <w:tcBorders>
              <w:top w:val="nil"/>
              <w:left w:val="nil"/>
              <w:bottom w:val="single" w:sz="4" w:space="0" w:color="auto"/>
              <w:right w:val="single" w:sz="4" w:space="0" w:color="auto"/>
            </w:tcBorders>
            <w:shd w:val="clear" w:color="auto" w:fill="F2F2F2" w:themeFill="background1" w:themeFillShade="F2"/>
            <w:vAlign w:val="bottom"/>
            <w:hideMark/>
          </w:tcPr>
          <w:p w:rsidR="00D934C4" w:rsidRPr="00670176" w:rsidRDefault="00D934C4" w:rsidP="00C14B74">
            <w:pPr>
              <w:spacing w:after="0" w:line="240" w:lineRule="auto"/>
              <w:jc w:val="center"/>
              <w:rPr>
                <w:rFonts w:eastAsia="Times New Roman" w:cs="Times New Roman"/>
                <w:b/>
                <w:color w:val="000000"/>
                <w:sz w:val="20"/>
                <w:szCs w:val="20"/>
              </w:rPr>
            </w:pPr>
            <w:r w:rsidRPr="00670176">
              <w:rPr>
                <w:rFonts w:eastAsia="Times New Roman" w:cs="Times New Roman"/>
                <w:b/>
                <w:color w:val="000000"/>
                <w:sz w:val="20"/>
                <w:szCs w:val="20"/>
              </w:rPr>
              <w:t xml:space="preserve">91 - </w:t>
            </w:r>
            <w:r w:rsidRPr="00670176">
              <w:rPr>
                <w:rFonts w:eastAsia="Times New Roman" w:cs="Times New Roman"/>
                <w:b/>
                <w:color w:val="000000"/>
                <w:sz w:val="20"/>
                <w:szCs w:val="20"/>
              </w:rPr>
              <w:br/>
              <w:t>120 Days</w:t>
            </w:r>
          </w:p>
        </w:tc>
        <w:tc>
          <w:tcPr>
            <w:tcW w:w="661"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670176" w:rsidRDefault="00C14B74" w:rsidP="00C14B74">
            <w:pPr>
              <w:spacing w:after="0" w:line="240" w:lineRule="auto"/>
              <w:jc w:val="center"/>
              <w:rPr>
                <w:rFonts w:eastAsia="Times New Roman" w:cs="Times New Roman"/>
                <w:b/>
                <w:color w:val="000000"/>
                <w:sz w:val="20"/>
                <w:szCs w:val="20"/>
              </w:rPr>
            </w:pPr>
            <w:r w:rsidRPr="00670176">
              <w:rPr>
                <w:rFonts w:eastAsia="Times New Roman" w:cs="Times New Roman"/>
                <w:b/>
                <w:color w:val="000000"/>
                <w:sz w:val="20"/>
                <w:szCs w:val="20"/>
              </w:rPr>
              <w:t xml:space="preserve">121 - </w:t>
            </w:r>
            <w:r w:rsidRPr="00670176">
              <w:rPr>
                <w:rFonts w:eastAsia="Times New Roman" w:cs="Times New Roman"/>
                <w:b/>
                <w:color w:val="000000"/>
                <w:sz w:val="20"/>
                <w:szCs w:val="20"/>
              </w:rPr>
              <w:br/>
              <w:t xml:space="preserve">Over </w:t>
            </w:r>
            <w:r w:rsidR="009200C2" w:rsidRPr="00670176">
              <w:rPr>
                <w:rFonts w:eastAsia="Times New Roman" w:cs="Times New Roman"/>
                <w:b/>
                <w:color w:val="000000"/>
                <w:sz w:val="20"/>
                <w:szCs w:val="20"/>
              </w:rPr>
              <w:t>year</w:t>
            </w:r>
          </w:p>
        </w:tc>
        <w:tc>
          <w:tcPr>
            <w:tcW w:w="661"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670176" w:rsidRDefault="00D934C4" w:rsidP="00C14B74">
            <w:pPr>
              <w:spacing w:after="0" w:line="240" w:lineRule="auto"/>
              <w:jc w:val="center"/>
              <w:rPr>
                <w:rFonts w:eastAsia="Times New Roman" w:cs="Times New Roman"/>
                <w:b/>
                <w:bCs/>
                <w:color w:val="000000"/>
                <w:sz w:val="20"/>
                <w:szCs w:val="20"/>
              </w:rPr>
            </w:pPr>
            <w:r w:rsidRPr="00670176">
              <w:rPr>
                <w:rFonts w:eastAsia="Times New Roman" w:cs="Times New Roman"/>
                <w:b/>
                <w:bCs/>
                <w:color w:val="000000"/>
                <w:sz w:val="20"/>
                <w:szCs w:val="20"/>
              </w:rPr>
              <w:t>Total</w:t>
            </w:r>
            <w:r w:rsidRPr="00670176">
              <w:rPr>
                <w:rFonts w:eastAsia="Times New Roman" w:cs="Times New Roman"/>
                <w:b/>
                <w:bCs/>
                <w:color w:val="000000"/>
                <w:sz w:val="20"/>
                <w:szCs w:val="20"/>
              </w:rPr>
              <w:br/>
              <w:t>-</w:t>
            </w:r>
          </w:p>
        </w:tc>
        <w:tc>
          <w:tcPr>
            <w:tcW w:w="262" w:type="pct"/>
            <w:tcBorders>
              <w:top w:val="nil"/>
              <w:left w:val="nil"/>
              <w:bottom w:val="single" w:sz="4" w:space="0" w:color="auto"/>
              <w:right w:val="single" w:sz="4" w:space="0" w:color="auto"/>
            </w:tcBorders>
            <w:shd w:val="clear" w:color="auto" w:fill="F2F2F2" w:themeFill="background1" w:themeFillShade="F2"/>
            <w:vAlign w:val="bottom"/>
            <w:hideMark/>
          </w:tcPr>
          <w:p w:rsidR="00D934C4" w:rsidRPr="00C14B74" w:rsidRDefault="00D934C4" w:rsidP="00C14B74">
            <w:pPr>
              <w:spacing w:after="0" w:line="240" w:lineRule="auto"/>
              <w:jc w:val="center"/>
              <w:rPr>
                <w:rFonts w:ascii="Calibri" w:eastAsia="Times New Roman" w:hAnsi="Calibri" w:cs="Times New Roman"/>
                <w:b/>
                <w:bCs/>
                <w:color w:val="000000"/>
              </w:rPr>
            </w:pPr>
            <w:r w:rsidRPr="00C14B74">
              <w:rPr>
                <w:rFonts w:ascii="Calibri" w:eastAsia="Times New Roman" w:hAnsi="Calibri" w:cs="Times New Roman"/>
                <w:b/>
                <w:bCs/>
                <w:color w:val="000000"/>
              </w:rPr>
              <w:t>%</w:t>
            </w:r>
          </w:p>
        </w:tc>
      </w:tr>
      <w:tr w:rsidR="00D934C4" w:rsidRPr="00D934C4" w:rsidTr="00670176">
        <w:trPr>
          <w:trHeight w:val="300"/>
        </w:trPr>
        <w:tc>
          <w:tcPr>
            <w:tcW w:w="4738" w:type="pct"/>
            <w:gridSpan w:val="8"/>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D934C4" w:rsidRPr="00670176" w:rsidRDefault="00D934C4" w:rsidP="00D934C4">
            <w:pPr>
              <w:spacing w:after="0" w:line="240" w:lineRule="auto"/>
              <w:rPr>
                <w:rFonts w:eastAsia="Times New Roman" w:cs="Times New Roman"/>
                <w:b/>
                <w:color w:val="000000"/>
                <w:sz w:val="20"/>
                <w:szCs w:val="20"/>
              </w:rPr>
            </w:pPr>
            <w:r w:rsidRPr="00670176">
              <w:rPr>
                <w:rFonts w:eastAsia="Times New Roman" w:cs="Times New Roman"/>
                <w:b/>
                <w:color w:val="000000"/>
                <w:sz w:val="20"/>
                <w:szCs w:val="20"/>
              </w:rPr>
              <w:t xml:space="preserve"> Debtors Age Analysis By Income Source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w:t>
            </w:r>
          </w:p>
        </w:tc>
      </w:tr>
      <w:tr w:rsidR="00D934C4" w:rsidRPr="00D934C4" w:rsidTr="00D934C4">
        <w:trPr>
          <w:trHeight w:val="377"/>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rPr>
            </w:pPr>
            <w:r w:rsidRPr="00670176">
              <w:rPr>
                <w:rFonts w:eastAsia="Times New Roman" w:cs="Times New Roman"/>
                <w:color w:val="000000"/>
              </w:rPr>
              <w:t xml:space="preserve"> Electricity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1,082,176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561,149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(365,627)</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198,531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4,250,840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b/>
                <w:bCs/>
                <w:color w:val="000000"/>
                <w:sz w:val="20"/>
                <w:szCs w:val="20"/>
              </w:rPr>
            </w:pPr>
            <w:r w:rsidRPr="00670176">
              <w:rPr>
                <w:rFonts w:eastAsia="Times New Roman" w:cs="Times New Roman"/>
                <w:b/>
                <w:bCs/>
                <w:color w:val="000000"/>
                <w:sz w:val="20"/>
                <w:szCs w:val="20"/>
              </w:rPr>
              <w:t xml:space="preserve">          5,727,069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w:t>
            </w:r>
          </w:p>
        </w:tc>
      </w:tr>
      <w:tr w:rsidR="00D934C4" w:rsidRPr="00D934C4" w:rsidTr="00D934C4">
        <w:trPr>
          <w:trHeight w:val="287"/>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rPr>
            </w:pPr>
            <w:r w:rsidRPr="00670176">
              <w:rPr>
                <w:rFonts w:eastAsia="Times New Roman" w:cs="Times New Roman"/>
                <w:color w:val="000000"/>
              </w:rPr>
              <w:t xml:space="preserve"> Property Rates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1,087,561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928,175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(16,167)</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4,891,639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32,679,138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b/>
                <w:bCs/>
                <w:color w:val="000000"/>
                <w:sz w:val="20"/>
                <w:szCs w:val="20"/>
              </w:rPr>
            </w:pPr>
            <w:r w:rsidRPr="00670176">
              <w:rPr>
                <w:rFonts w:eastAsia="Times New Roman" w:cs="Times New Roman"/>
                <w:b/>
                <w:bCs/>
                <w:color w:val="000000"/>
                <w:sz w:val="20"/>
                <w:szCs w:val="20"/>
              </w:rPr>
              <w:t xml:space="preserve">       39,570,346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rPr>
            </w:pPr>
            <w:r w:rsidRPr="00670176">
              <w:rPr>
                <w:rFonts w:eastAsia="Times New Roman" w:cs="Times New Roman"/>
                <w:color w:val="000000"/>
              </w:rPr>
              <w:t xml:space="preserve"> Waste Management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686,165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664,674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8,945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658,334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79,324,085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b/>
                <w:bCs/>
                <w:color w:val="000000"/>
                <w:sz w:val="20"/>
                <w:szCs w:val="20"/>
              </w:rPr>
            </w:pPr>
            <w:r w:rsidRPr="00670176">
              <w:rPr>
                <w:rFonts w:eastAsia="Times New Roman" w:cs="Times New Roman"/>
                <w:b/>
                <w:bCs/>
                <w:color w:val="000000"/>
                <w:sz w:val="20"/>
                <w:szCs w:val="20"/>
              </w:rPr>
              <w:t xml:space="preserve">       81,342,203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rPr>
            </w:pPr>
            <w:r w:rsidRPr="00670176">
              <w:rPr>
                <w:rFonts w:eastAsia="Times New Roman" w:cs="Times New Roman"/>
                <w:color w:val="000000"/>
              </w:rPr>
              <w:t xml:space="preserve"> Other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color w:val="000000"/>
                <w:sz w:val="20"/>
                <w:szCs w:val="20"/>
              </w:rPr>
            </w:pPr>
            <w:r w:rsidRPr="00670176">
              <w:rPr>
                <w:rFonts w:eastAsia="Times New Roman" w:cs="Times New Roman"/>
                <w:color w:val="000000"/>
                <w:sz w:val="20"/>
                <w:szCs w:val="20"/>
              </w:rPr>
              <w:t xml:space="preserve">                      500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670176" w:rsidRDefault="00D934C4" w:rsidP="00D934C4">
            <w:pPr>
              <w:spacing w:after="0" w:line="240" w:lineRule="auto"/>
              <w:jc w:val="right"/>
              <w:rPr>
                <w:rFonts w:eastAsia="Times New Roman" w:cs="Times New Roman"/>
                <w:b/>
                <w:bCs/>
                <w:color w:val="000000"/>
                <w:sz w:val="20"/>
                <w:szCs w:val="20"/>
              </w:rPr>
            </w:pPr>
            <w:r w:rsidRPr="00670176">
              <w:rPr>
                <w:rFonts w:eastAsia="Times New Roman" w:cs="Times New Roman"/>
                <w:b/>
                <w:bCs/>
                <w:color w:val="000000"/>
                <w:sz w:val="20"/>
                <w:szCs w:val="20"/>
              </w:rPr>
              <w:t xml:space="preserve">                      500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Total By Income Source </w:t>
            </w:r>
          </w:p>
        </w:tc>
        <w:tc>
          <w:tcPr>
            <w:tcW w:w="601"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2,855,902 </w:t>
            </w:r>
          </w:p>
        </w:tc>
        <w:tc>
          <w:tcPr>
            <w:tcW w:w="601"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2,153,998 </w:t>
            </w:r>
          </w:p>
        </w:tc>
        <w:tc>
          <w:tcPr>
            <w:tcW w:w="616" w:type="pct"/>
            <w:gridSpan w:val="2"/>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(372,849)</w:t>
            </w:r>
          </w:p>
        </w:tc>
        <w:tc>
          <w:tcPr>
            <w:tcW w:w="601"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5,748,504 </w:t>
            </w:r>
          </w:p>
        </w:tc>
        <w:tc>
          <w:tcPr>
            <w:tcW w:w="661"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     116,254,5</w:t>
            </w:r>
            <w:r w:rsidRPr="00D934C4">
              <w:rPr>
                <w:rFonts w:ascii="Calibri" w:eastAsia="Times New Roman" w:hAnsi="Calibri" w:cs="Times New Roman"/>
                <w:b/>
                <w:bCs/>
                <w:color w:val="000000"/>
              </w:rPr>
              <w:t xml:space="preserve">3 </w:t>
            </w:r>
          </w:p>
        </w:tc>
        <w:tc>
          <w:tcPr>
            <w:tcW w:w="661"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     126,640,1</w:t>
            </w:r>
            <w:r w:rsidRPr="00D934C4">
              <w:rPr>
                <w:rFonts w:ascii="Calibri" w:eastAsia="Times New Roman" w:hAnsi="Calibri" w:cs="Times New Roman"/>
                <w:b/>
                <w:bCs/>
                <w:color w:val="000000"/>
              </w:rPr>
              <w:t xml:space="preserve">9 </w:t>
            </w:r>
          </w:p>
        </w:tc>
        <w:tc>
          <w:tcPr>
            <w:tcW w:w="262" w:type="pct"/>
            <w:tcBorders>
              <w:top w:val="nil"/>
              <w:left w:val="nil"/>
              <w:bottom w:val="single" w:sz="4" w:space="0" w:color="auto"/>
              <w:right w:val="single" w:sz="4" w:space="0" w:color="auto"/>
            </w:tcBorders>
            <w:shd w:val="clear" w:color="000000" w:fill="F2DDDC"/>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w:t>
            </w:r>
          </w:p>
        </w:tc>
      </w:tr>
      <w:tr w:rsidR="00D934C4" w:rsidRPr="00D934C4" w:rsidTr="00D934C4">
        <w:trPr>
          <w:trHeight w:val="420"/>
        </w:trPr>
        <w:tc>
          <w:tcPr>
            <w:tcW w:w="5000" w:type="pct"/>
            <w:gridSpan w:val="9"/>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D934C4" w:rsidRPr="00D934C4" w:rsidRDefault="00D934C4" w:rsidP="00D934C4">
            <w:pPr>
              <w:spacing w:after="0" w:line="240" w:lineRule="auto"/>
              <w:rPr>
                <w:rFonts w:ascii="Calibri" w:eastAsia="Times New Roman" w:hAnsi="Calibri" w:cs="Times New Roman"/>
                <w:b/>
                <w:bCs/>
                <w:color w:val="000000"/>
              </w:rPr>
            </w:pPr>
            <w:r w:rsidRPr="00D934C4">
              <w:rPr>
                <w:rFonts w:ascii="Calibri" w:eastAsia="Times New Roman" w:hAnsi="Calibri" w:cs="Times New Roman"/>
                <w:b/>
                <w:bCs/>
                <w:color w:val="000000"/>
              </w:rPr>
              <w:lastRenderedPageBreak/>
              <w:t xml:space="preserve"> Debtors Age Analysis By Customer Group </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xml:space="preserve"> Organs of State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415,244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471,448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4,029,330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11,201,605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16,117,627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xml:space="preserve"> Commercial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1,305,704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747,976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(381,196)</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570,451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14,352,565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16,595,500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13</w:t>
            </w:r>
            <w:r>
              <w:rPr>
                <w:rFonts w:ascii="Calibri" w:eastAsia="Times New Roman" w:hAnsi="Calibri" w:cs="Times New Roman"/>
                <w:color w:val="000000"/>
              </w:rPr>
              <w:t>%</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xml:space="preserve"> Households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958,069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763,814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8,347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980,212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85,685,707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88,396,148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70%</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xml:space="preserve"> Other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176,884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170,761 </w:t>
            </w:r>
          </w:p>
        </w:tc>
        <w:tc>
          <w:tcPr>
            <w:tcW w:w="616" w:type="pct"/>
            <w:gridSpan w:val="2"/>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   </w:t>
            </w:r>
          </w:p>
        </w:tc>
        <w:tc>
          <w:tcPr>
            <w:tcW w:w="60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168,512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5,014,687 </w:t>
            </w:r>
          </w:p>
        </w:tc>
        <w:tc>
          <w:tcPr>
            <w:tcW w:w="661"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sidRPr="00D934C4">
              <w:rPr>
                <w:rFonts w:ascii="Calibri" w:eastAsia="Times New Roman" w:hAnsi="Calibri" w:cs="Times New Roman"/>
                <w:b/>
                <w:bCs/>
                <w:color w:val="000000"/>
              </w:rPr>
              <w:t xml:space="preserve">          5,530,844 </w:t>
            </w:r>
          </w:p>
        </w:tc>
        <w:tc>
          <w:tcPr>
            <w:tcW w:w="262" w:type="pct"/>
            <w:tcBorders>
              <w:top w:val="nil"/>
              <w:left w:val="nil"/>
              <w:bottom w:val="single" w:sz="4" w:space="0" w:color="auto"/>
              <w:right w:val="single" w:sz="4" w:space="0" w:color="auto"/>
            </w:tcBorders>
            <w:shd w:val="clear" w:color="auto" w:fill="auto"/>
            <w:noWrap/>
            <w:vAlign w:val="bottom"/>
            <w:hideMark/>
          </w:tcPr>
          <w:p w:rsidR="00D934C4" w:rsidRPr="00D934C4" w:rsidRDefault="00D934C4" w:rsidP="00D934C4">
            <w:pPr>
              <w:spacing w:after="0" w:line="240" w:lineRule="auto"/>
              <w:jc w:val="center"/>
              <w:rPr>
                <w:rFonts w:ascii="Calibri" w:eastAsia="Times New Roman" w:hAnsi="Calibri" w:cs="Times New Roman"/>
                <w:color w:val="000000"/>
              </w:rPr>
            </w:pPr>
            <w:r w:rsidRPr="00D934C4">
              <w:rPr>
                <w:rFonts w:ascii="Calibri" w:eastAsia="Times New Roman" w:hAnsi="Calibri" w:cs="Times New Roman"/>
                <w:color w:val="000000"/>
              </w:rPr>
              <w:t>4</w:t>
            </w:r>
            <w:r>
              <w:rPr>
                <w:rFonts w:ascii="Calibri" w:eastAsia="Times New Roman" w:hAnsi="Calibri" w:cs="Times New Roman"/>
                <w:color w:val="000000"/>
              </w:rPr>
              <w:t>%</w:t>
            </w:r>
          </w:p>
        </w:tc>
      </w:tr>
      <w:tr w:rsidR="00D934C4" w:rsidRPr="00D934C4" w:rsidTr="00D934C4">
        <w:trPr>
          <w:trHeight w:val="300"/>
        </w:trPr>
        <w:tc>
          <w:tcPr>
            <w:tcW w:w="997"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rPr>
                <w:rFonts w:ascii="Calibri" w:eastAsia="Times New Roman" w:hAnsi="Calibri" w:cs="Times New Roman"/>
                <w:color w:val="000000"/>
              </w:rPr>
            </w:pPr>
            <w:r w:rsidRPr="00D934C4">
              <w:rPr>
                <w:rFonts w:ascii="Calibri" w:eastAsia="Times New Roman" w:hAnsi="Calibri" w:cs="Times New Roman"/>
                <w:color w:val="000000"/>
              </w:rPr>
              <w:t xml:space="preserve"> Total By Customer Group </w:t>
            </w:r>
          </w:p>
        </w:tc>
        <w:tc>
          <w:tcPr>
            <w:tcW w:w="601"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2,855,902 </w:t>
            </w:r>
          </w:p>
        </w:tc>
        <w:tc>
          <w:tcPr>
            <w:tcW w:w="601"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2,153,998 </w:t>
            </w:r>
          </w:p>
        </w:tc>
        <w:tc>
          <w:tcPr>
            <w:tcW w:w="616" w:type="pct"/>
            <w:gridSpan w:val="2"/>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(372,849)</w:t>
            </w:r>
          </w:p>
        </w:tc>
        <w:tc>
          <w:tcPr>
            <w:tcW w:w="601"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xml:space="preserve">       5,748,504 </w:t>
            </w:r>
          </w:p>
        </w:tc>
        <w:tc>
          <w:tcPr>
            <w:tcW w:w="661"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    116,254,5</w:t>
            </w:r>
            <w:r w:rsidRPr="00D934C4">
              <w:rPr>
                <w:rFonts w:ascii="Calibri" w:eastAsia="Times New Roman" w:hAnsi="Calibri" w:cs="Times New Roman"/>
                <w:color w:val="000000"/>
              </w:rPr>
              <w:t xml:space="preserve">3 </w:t>
            </w:r>
          </w:p>
        </w:tc>
        <w:tc>
          <w:tcPr>
            <w:tcW w:w="661"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     126,640,1</w:t>
            </w:r>
            <w:r w:rsidRPr="00D934C4">
              <w:rPr>
                <w:rFonts w:ascii="Calibri" w:eastAsia="Times New Roman" w:hAnsi="Calibri" w:cs="Times New Roman"/>
                <w:b/>
                <w:bCs/>
                <w:color w:val="000000"/>
              </w:rPr>
              <w:t xml:space="preserve">9 </w:t>
            </w:r>
          </w:p>
        </w:tc>
        <w:tc>
          <w:tcPr>
            <w:tcW w:w="262" w:type="pct"/>
            <w:tcBorders>
              <w:top w:val="nil"/>
              <w:left w:val="nil"/>
              <w:bottom w:val="single" w:sz="4" w:space="0" w:color="auto"/>
              <w:right w:val="single" w:sz="4" w:space="0" w:color="auto"/>
            </w:tcBorders>
            <w:shd w:val="clear" w:color="auto" w:fill="F2F2F2" w:themeFill="background1" w:themeFillShade="F2"/>
            <w:noWrap/>
            <w:vAlign w:val="bottom"/>
            <w:hideMark/>
          </w:tcPr>
          <w:p w:rsidR="00D934C4" w:rsidRPr="00D934C4" w:rsidRDefault="00D934C4" w:rsidP="00D934C4">
            <w:pPr>
              <w:spacing w:after="0" w:line="240" w:lineRule="auto"/>
              <w:jc w:val="right"/>
              <w:rPr>
                <w:rFonts w:ascii="Calibri" w:eastAsia="Times New Roman" w:hAnsi="Calibri" w:cs="Times New Roman"/>
                <w:color w:val="000000"/>
              </w:rPr>
            </w:pPr>
            <w:r w:rsidRPr="00D934C4">
              <w:rPr>
                <w:rFonts w:ascii="Calibri" w:eastAsia="Times New Roman" w:hAnsi="Calibri" w:cs="Times New Roman"/>
                <w:color w:val="000000"/>
              </w:rPr>
              <w:t> </w:t>
            </w:r>
          </w:p>
        </w:tc>
      </w:tr>
    </w:tbl>
    <w:p w:rsidR="00B94627" w:rsidRPr="00EE3971" w:rsidRDefault="00B94627" w:rsidP="00EE3971">
      <w:pPr>
        <w:jc w:val="both"/>
        <w:rPr>
          <w:rFonts w:ascii="Arial" w:eastAsia="Times New Roman" w:hAnsi="Arial" w:cs="Arial"/>
          <w:b/>
          <w:iCs/>
          <w:color w:val="181717"/>
          <w:sz w:val="24"/>
          <w:szCs w:val="24"/>
          <w:u w:val="single"/>
        </w:rPr>
      </w:pPr>
    </w:p>
    <w:p w:rsidR="00B342E4" w:rsidRPr="00670176" w:rsidRDefault="00B342E4" w:rsidP="00EE3971">
      <w:pPr>
        <w:jc w:val="both"/>
        <w:rPr>
          <w:rFonts w:ascii="Arial" w:eastAsia="Times New Roman" w:hAnsi="Arial" w:cs="Arial"/>
          <w:iCs/>
          <w:sz w:val="24"/>
          <w:szCs w:val="24"/>
        </w:rPr>
      </w:pPr>
      <w:r w:rsidRPr="00670176">
        <w:rPr>
          <w:rFonts w:ascii="Arial" w:eastAsia="Times New Roman" w:hAnsi="Arial" w:cs="Arial"/>
          <w:iCs/>
          <w:sz w:val="24"/>
          <w:szCs w:val="24"/>
        </w:rPr>
        <w:t xml:space="preserve">The total </w:t>
      </w:r>
      <w:r w:rsidR="00336011" w:rsidRPr="00670176">
        <w:rPr>
          <w:rFonts w:ascii="Arial" w:eastAsia="Times New Roman" w:hAnsi="Arial" w:cs="Arial"/>
          <w:iCs/>
          <w:sz w:val="24"/>
          <w:szCs w:val="24"/>
        </w:rPr>
        <w:t>debtor’s</w:t>
      </w:r>
      <w:r w:rsidRPr="00670176">
        <w:rPr>
          <w:rFonts w:ascii="Arial" w:eastAsia="Times New Roman" w:hAnsi="Arial" w:cs="Arial"/>
          <w:iCs/>
          <w:sz w:val="24"/>
          <w:szCs w:val="24"/>
        </w:rPr>
        <w:t xml:space="preserve"> book continues to grow and to-date, total debtors amount t</w:t>
      </w:r>
      <w:r w:rsidR="00D934C4" w:rsidRPr="00670176">
        <w:rPr>
          <w:rFonts w:ascii="Arial" w:eastAsia="Times New Roman" w:hAnsi="Arial" w:cs="Arial"/>
          <w:iCs/>
          <w:sz w:val="24"/>
          <w:szCs w:val="24"/>
        </w:rPr>
        <w:t>o R126.6 million</w:t>
      </w:r>
    </w:p>
    <w:p w:rsidR="00B342E4" w:rsidRPr="00670176" w:rsidRDefault="00B342E4" w:rsidP="00EE3971">
      <w:pPr>
        <w:jc w:val="both"/>
        <w:rPr>
          <w:rFonts w:ascii="Arial" w:eastAsia="Times New Roman" w:hAnsi="Arial" w:cs="Arial"/>
          <w:iCs/>
          <w:sz w:val="24"/>
          <w:szCs w:val="24"/>
        </w:rPr>
      </w:pPr>
      <w:r w:rsidRPr="00670176">
        <w:rPr>
          <w:rFonts w:ascii="Arial" w:eastAsia="Times New Roman" w:hAnsi="Arial" w:cs="Arial"/>
          <w:iCs/>
          <w:sz w:val="24"/>
          <w:szCs w:val="24"/>
        </w:rPr>
        <w:t>An intensive collection drive aimed at ensuring that collection of outstan</w:t>
      </w:r>
      <w:r w:rsidR="00C14B74" w:rsidRPr="00670176">
        <w:rPr>
          <w:rFonts w:ascii="Arial" w:eastAsia="Times New Roman" w:hAnsi="Arial" w:cs="Arial"/>
          <w:iCs/>
          <w:sz w:val="24"/>
          <w:szCs w:val="24"/>
        </w:rPr>
        <w:t xml:space="preserve">ding debtors is </w:t>
      </w:r>
      <w:r w:rsidR="009200C2" w:rsidRPr="00670176">
        <w:rPr>
          <w:rFonts w:ascii="Arial" w:eastAsia="Times New Roman" w:hAnsi="Arial" w:cs="Arial"/>
          <w:iCs/>
          <w:sz w:val="24"/>
          <w:szCs w:val="24"/>
        </w:rPr>
        <w:t>improved is</w:t>
      </w:r>
      <w:r w:rsidR="00C14B74" w:rsidRPr="00670176">
        <w:rPr>
          <w:rFonts w:ascii="Arial" w:eastAsia="Times New Roman" w:hAnsi="Arial" w:cs="Arial"/>
          <w:iCs/>
          <w:sz w:val="24"/>
          <w:szCs w:val="24"/>
        </w:rPr>
        <w:t xml:space="preserve"> underway and this will be </w:t>
      </w:r>
      <w:r w:rsidRPr="00670176">
        <w:rPr>
          <w:rFonts w:ascii="Arial" w:eastAsia="Times New Roman" w:hAnsi="Arial" w:cs="Arial"/>
          <w:iCs/>
          <w:sz w:val="24"/>
          <w:szCs w:val="24"/>
        </w:rPr>
        <w:t xml:space="preserve">implemented during the current financial year.  This process </w:t>
      </w:r>
      <w:r w:rsidR="00D934C4" w:rsidRPr="00670176">
        <w:rPr>
          <w:rFonts w:ascii="Arial" w:eastAsia="Times New Roman" w:hAnsi="Arial" w:cs="Arial"/>
          <w:iCs/>
          <w:sz w:val="24"/>
          <w:szCs w:val="24"/>
        </w:rPr>
        <w:t>will unfold in February which will star</w:t>
      </w:r>
      <w:r w:rsidR="00C14B74" w:rsidRPr="00670176">
        <w:rPr>
          <w:rFonts w:ascii="Arial" w:eastAsia="Times New Roman" w:hAnsi="Arial" w:cs="Arial"/>
          <w:iCs/>
          <w:sz w:val="24"/>
          <w:szCs w:val="24"/>
        </w:rPr>
        <w:t>t</w:t>
      </w:r>
      <w:r w:rsidR="00D934C4" w:rsidRPr="00670176">
        <w:rPr>
          <w:rFonts w:ascii="Arial" w:eastAsia="Times New Roman" w:hAnsi="Arial" w:cs="Arial"/>
          <w:iCs/>
          <w:sz w:val="24"/>
          <w:szCs w:val="24"/>
        </w:rPr>
        <w:t xml:space="preserve"> </w:t>
      </w:r>
      <w:r w:rsidRPr="00670176">
        <w:rPr>
          <w:rFonts w:ascii="Arial" w:eastAsia="Times New Roman" w:hAnsi="Arial" w:cs="Arial"/>
          <w:iCs/>
          <w:sz w:val="24"/>
          <w:szCs w:val="24"/>
        </w:rPr>
        <w:t xml:space="preserve">by ensuring that debtors are encouraged to ensure that their current monthly account is settled by implementing the credit control and debt management policy. </w:t>
      </w:r>
      <w:r w:rsidR="00336011" w:rsidRPr="00670176">
        <w:rPr>
          <w:rFonts w:ascii="Arial" w:eastAsia="Times New Roman" w:hAnsi="Arial" w:cs="Arial"/>
          <w:iCs/>
          <w:sz w:val="24"/>
          <w:szCs w:val="24"/>
        </w:rPr>
        <w:t xml:space="preserve">Also, a Revenue Enhancement Strategy is currently being developed it will include projects such as meter audit, customer care line, correctness of billing and will ensure that queries are attended to timorously, faulty meters are being fixed to ensure the correctness and also to avoid customer dissatisfaction. </w:t>
      </w:r>
      <w:r w:rsidR="00287BF4" w:rsidRPr="00670176">
        <w:rPr>
          <w:rFonts w:ascii="Arial" w:eastAsia="Times New Roman" w:hAnsi="Arial" w:cs="Arial"/>
          <w:iCs/>
          <w:sz w:val="24"/>
          <w:szCs w:val="24"/>
        </w:rPr>
        <w:t xml:space="preserve">This will ensure </w:t>
      </w:r>
      <w:r w:rsidRPr="00670176">
        <w:rPr>
          <w:rFonts w:ascii="Arial" w:eastAsia="Times New Roman" w:hAnsi="Arial" w:cs="Arial"/>
          <w:iCs/>
          <w:sz w:val="24"/>
          <w:szCs w:val="24"/>
        </w:rPr>
        <w:t>Statements to the customers are issued on a monthly basis.</w:t>
      </w:r>
    </w:p>
    <w:p w:rsidR="00FD66D7" w:rsidRPr="00670176" w:rsidRDefault="00FD66D7" w:rsidP="00FD66D7">
      <w:pPr>
        <w:rPr>
          <w:rFonts w:ascii="Arial" w:hAnsi="Arial" w:cs="Arial"/>
          <w:sz w:val="24"/>
          <w:szCs w:val="24"/>
          <w:shd w:val="clear" w:color="auto" w:fill="FFFFFF"/>
        </w:rPr>
      </w:pPr>
      <w:r w:rsidRPr="00670176">
        <w:rPr>
          <w:rFonts w:ascii="Arial" w:hAnsi="Arial" w:cs="Arial"/>
          <w:iCs/>
          <w:sz w:val="24"/>
          <w:szCs w:val="24"/>
          <w:shd w:val="clear" w:color="auto" w:fill="FFFFFF"/>
        </w:rPr>
        <w:t xml:space="preserve">Arrears – we have lot of queries relating to customer account. The </w:t>
      </w:r>
      <w:r w:rsidR="009200C2" w:rsidRPr="00670176">
        <w:rPr>
          <w:rFonts w:ascii="Arial" w:hAnsi="Arial" w:cs="Arial"/>
          <w:iCs/>
          <w:sz w:val="24"/>
          <w:szCs w:val="24"/>
          <w:shd w:val="clear" w:color="auto" w:fill="FFFFFF"/>
        </w:rPr>
        <w:t>municipality needs</w:t>
      </w:r>
      <w:r w:rsidRPr="00670176">
        <w:rPr>
          <w:rFonts w:ascii="Arial" w:hAnsi="Arial" w:cs="Arial"/>
          <w:iCs/>
          <w:sz w:val="24"/>
          <w:szCs w:val="24"/>
          <w:shd w:val="clear" w:color="auto" w:fill="FFFFFF"/>
        </w:rPr>
        <w:t xml:space="preserve"> to tackle to 100 debtors and to deal </w:t>
      </w:r>
      <w:r w:rsidRPr="00670176">
        <w:rPr>
          <w:rFonts w:ascii="Arial" w:hAnsi="Arial" w:cs="Arial"/>
          <w:sz w:val="24"/>
          <w:szCs w:val="24"/>
          <w:shd w:val="clear" w:color="auto" w:fill="FFFFFF"/>
        </w:rPr>
        <w:t xml:space="preserve">with problematic government accounts. </w:t>
      </w:r>
      <w:r w:rsidRPr="00670176">
        <w:rPr>
          <w:rFonts w:ascii="Arial" w:hAnsi="Arial" w:cs="Arial"/>
          <w:sz w:val="24"/>
          <w:szCs w:val="24"/>
        </w:rPr>
        <w:br/>
      </w:r>
      <w:r w:rsidRPr="00670176">
        <w:rPr>
          <w:rFonts w:ascii="Arial" w:hAnsi="Arial" w:cs="Arial"/>
          <w:sz w:val="24"/>
          <w:szCs w:val="24"/>
        </w:rPr>
        <w:br/>
      </w:r>
      <w:r w:rsidRPr="00670176">
        <w:rPr>
          <w:rFonts w:ascii="Arial" w:hAnsi="Arial" w:cs="Arial"/>
          <w:iCs/>
          <w:sz w:val="24"/>
          <w:szCs w:val="24"/>
          <w:shd w:val="clear" w:color="auto" w:fill="FFFFFF"/>
        </w:rPr>
        <w:t>Customer care</w:t>
      </w:r>
      <w:r w:rsidRPr="00670176">
        <w:rPr>
          <w:rFonts w:ascii="Arial" w:hAnsi="Arial" w:cs="Arial"/>
          <w:sz w:val="24"/>
          <w:szCs w:val="24"/>
          <w:shd w:val="clear" w:color="auto" w:fill="FFFFFF"/>
        </w:rPr>
        <w:t xml:space="preserve"> we need to improve on this </w:t>
      </w:r>
      <w:r w:rsidR="009200C2" w:rsidRPr="00670176">
        <w:rPr>
          <w:rFonts w:ascii="Arial" w:hAnsi="Arial" w:cs="Arial"/>
          <w:sz w:val="24"/>
          <w:szCs w:val="24"/>
          <w:shd w:val="clear" w:color="auto" w:fill="FFFFFF"/>
        </w:rPr>
        <w:t>can</w:t>
      </w:r>
      <w:r w:rsidRPr="00670176">
        <w:rPr>
          <w:rFonts w:ascii="Arial" w:hAnsi="Arial" w:cs="Arial"/>
          <w:sz w:val="24"/>
          <w:szCs w:val="24"/>
          <w:shd w:val="clear" w:color="auto" w:fill="FFFFFF"/>
        </w:rPr>
        <w:t xml:space="preserve"> find a way of providing a service to customers with a ‘one-stop shop’ where all accounts could be paid to allow accounts to be paid at banks, the Post Office, retail </w:t>
      </w:r>
      <w:r w:rsidR="009200C2" w:rsidRPr="00670176">
        <w:rPr>
          <w:rFonts w:ascii="Arial" w:hAnsi="Arial" w:cs="Arial"/>
          <w:sz w:val="24"/>
          <w:szCs w:val="24"/>
          <w:shd w:val="clear" w:color="auto" w:fill="FFFFFF"/>
        </w:rPr>
        <w:t>chain stores</w:t>
      </w:r>
      <w:r w:rsidRPr="00670176">
        <w:rPr>
          <w:rFonts w:ascii="Arial" w:hAnsi="Arial" w:cs="Arial"/>
          <w:sz w:val="24"/>
          <w:szCs w:val="24"/>
          <w:shd w:val="clear" w:color="auto" w:fill="FFFFFF"/>
        </w:rPr>
        <w:t>, etc.</w:t>
      </w:r>
    </w:p>
    <w:p w:rsidR="00B342E4" w:rsidRPr="00FD66D7" w:rsidRDefault="00B342E4" w:rsidP="00EE3971">
      <w:pPr>
        <w:jc w:val="both"/>
        <w:rPr>
          <w:rFonts w:ascii="Arial" w:eastAsia="Times New Roman" w:hAnsi="Arial" w:cs="Arial"/>
          <w:iCs/>
          <w:color w:val="181717"/>
          <w:sz w:val="24"/>
          <w:szCs w:val="24"/>
        </w:rPr>
      </w:pPr>
    </w:p>
    <w:p w:rsidR="00B6504F" w:rsidRPr="00FD66D7" w:rsidRDefault="00B6504F">
      <w:pPr>
        <w:rPr>
          <w:rFonts w:ascii="Arial" w:eastAsia="Times New Roman" w:hAnsi="Arial" w:cs="Arial"/>
          <w:b/>
          <w:color w:val="000000"/>
          <w:sz w:val="24"/>
          <w:szCs w:val="24"/>
        </w:rPr>
      </w:pPr>
      <w:r w:rsidRPr="00FD66D7">
        <w:rPr>
          <w:rFonts w:ascii="Arial" w:eastAsia="Times New Roman" w:hAnsi="Arial" w:cs="Arial"/>
          <w:b/>
          <w:color w:val="000000"/>
          <w:sz w:val="24"/>
          <w:szCs w:val="24"/>
        </w:rPr>
        <w:br w:type="page"/>
      </w:r>
    </w:p>
    <w:p w:rsidR="00B6504F" w:rsidRDefault="00B6504F" w:rsidP="00B6504F">
      <w:pPr>
        <w:spacing w:after="0" w:line="240" w:lineRule="auto"/>
        <w:rPr>
          <w:rFonts w:ascii="Arial" w:eastAsia="Times New Roman" w:hAnsi="Arial" w:cs="Arial"/>
          <w:b/>
          <w:color w:val="000000"/>
          <w:sz w:val="24"/>
          <w:szCs w:val="24"/>
        </w:rPr>
        <w:sectPr w:rsidR="00B6504F" w:rsidSect="0081422B">
          <w:pgSz w:w="12240" w:h="15840"/>
          <w:pgMar w:top="1440" w:right="1440" w:bottom="1440" w:left="1440" w:header="720" w:footer="720" w:gutter="0"/>
          <w:cols w:space="720"/>
          <w:titlePg/>
          <w:docGrid w:linePitch="360"/>
        </w:sectPr>
      </w:pPr>
    </w:p>
    <w:p w:rsidR="00B6504F" w:rsidRDefault="00B342E4" w:rsidP="00B6504F">
      <w:pPr>
        <w:spacing w:after="0" w:line="240" w:lineRule="auto"/>
        <w:rPr>
          <w:rFonts w:ascii="Arial" w:eastAsia="Times New Roman" w:hAnsi="Arial" w:cs="Arial"/>
          <w:b/>
          <w:color w:val="000000"/>
          <w:sz w:val="24"/>
          <w:szCs w:val="24"/>
        </w:rPr>
      </w:pPr>
      <w:r w:rsidRPr="00EE3971">
        <w:rPr>
          <w:rFonts w:ascii="Arial" w:eastAsia="Times New Roman" w:hAnsi="Arial" w:cs="Arial"/>
          <w:b/>
          <w:color w:val="000000"/>
          <w:sz w:val="24"/>
          <w:szCs w:val="24"/>
        </w:rPr>
        <w:lastRenderedPageBreak/>
        <w:t>4. Table SC4- creditors Age Analysis</w:t>
      </w:r>
    </w:p>
    <w:p w:rsidR="00B6504F" w:rsidRDefault="00B6504F" w:rsidP="00B6504F">
      <w:pPr>
        <w:spacing w:after="0" w:line="240" w:lineRule="auto"/>
        <w:rPr>
          <w:rFonts w:ascii="Arial" w:eastAsia="Times New Roman" w:hAnsi="Arial" w:cs="Arial"/>
          <w:b/>
          <w:color w:val="000000"/>
          <w:sz w:val="24"/>
          <w:szCs w:val="24"/>
        </w:rPr>
      </w:pPr>
    </w:p>
    <w:tbl>
      <w:tblPr>
        <w:tblW w:w="11791" w:type="dxa"/>
        <w:tblInd w:w="93" w:type="dxa"/>
        <w:tblLook w:val="04A0"/>
      </w:tblPr>
      <w:tblGrid>
        <w:gridCol w:w="2950"/>
        <w:gridCol w:w="1017"/>
        <w:gridCol w:w="867"/>
        <w:gridCol w:w="867"/>
        <w:gridCol w:w="836"/>
        <w:gridCol w:w="886"/>
        <w:gridCol w:w="886"/>
        <w:gridCol w:w="1516"/>
        <w:gridCol w:w="1966"/>
      </w:tblGrid>
      <w:tr w:rsidR="00B6504F" w:rsidRPr="00B6504F" w:rsidTr="00A60016">
        <w:trPr>
          <w:trHeight w:val="332"/>
        </w:trPr>
        <w:tc>
          <w:tcPr>
            <w:tcW w:w="11791" w:type="dxa"/>
            <w:gridSpan w:val="9"/>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B6504F" w:rsidRPr="00B6504F" w:rsidRDefault="00B6504F" w:rsidP="00B6504F">
            <w:pPr>
              <w:spacing w:after="0" w:line="240" w:lineRule="auto"/>
              <w:jc w:val="center"/>
              <w:rPr>
                <w:rFonts w:ascii="Arial" w:eastAsia="Times New Roman" w:hAnsi="Arial" w:cs="Arial"/>
                <w:b/>
                <w:bCs/>
                <w:color w:val="080808"/>
                <w:sz w:val="18"/>
                <w:szCs w:val="18"/>
              </w:rPr>
            </w:pPr>
            <w:r w:rsidRPr="00B6504F">
              <w:rPr>
                <w:rFonts w:ascii="Arial" w:eastAsia="Times New Roman" w:hAnsi="Arial" w:cs="Arial"/>
                <w:b/>
                <w:bCs/>
                <w:color w:val="080808"/>
                <w:sz w:val="18"/>
                <w:szCs w:val="18"/>
              </w:rPr>
              <w:t>Accounts Payable Age Analysis - December 2018</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Supplier</w:t>
            </w:r>
          </w:p>
        </w:tc>
        <w:tc>
          <w:tcPr>
            <w:tcW w:w="1017"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150 Days </w:t>
            </w:r>
          </w:p>
        </w:tc>
        <w:tc>
          <w:tcPr>
            <w:tcW w:w="867"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120 Days </w:t>
            </w:r>
          </w:p>
        </w:tc>
        <w:tc>
          <w:tcPr>
            <w:tcW w:w="867"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90 Days </w:t>
            </w:r>
          </w:p>
        </w:tc>
        <w:tc>
          <w:tcPr>
            <w:tcW w:w="836"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60 Days </w:t>
            </w:r>
          </w:p>
        </w:tc>
        <w:tc>
          <w:tcPr>
            <w:tcW w:w="886"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30 Days </w:t>
            </w:r>
          </w:p>
        </w:tc>
        <w:tc>
          <w:tcPr>
            <w:tcW w:w="886"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Current </w:t>
            </w:r>
          </w:p>
        </w:tc>
        <w:tc>
          <w:tcPr>
            <w:tcW w:w="1516"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Monthly Date of Invoice </w:t>
            </w:r>
          </w:p>
        </w:tc>
        <w:tc>
          <w:tcPr>
            <w:tcW w:w="1966" w:type="dxa"/>
            <w:tcBorders>
              <w:top w:val="nil"/>
              <w:left w:val="nil"/>
              <w:bottom w:val="single" w:sz="4" w:space="0" w:color="auto"/>
              <w:right w:val="single" w:sz="4" w:space="0" w:color="auto"/>
            </w:tcBorders>
            <w:shd w:val="clear" w:color="000000" w:fill="DDD9C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Balance</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SALGA</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2,653,842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2,653,842.00</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ESKOM HOLDINGS SOC LIMITED)</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2,021,092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1,406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33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16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19,234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2,041,779.82</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NGWEKAZI SECURITY</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767,915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236,407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236,407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1,240,729.58</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SIBGEM MANAGEMENT &amp;</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1,181,823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1,181,823.39</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AROS PROTECTION SERVICES)</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538,554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235,886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235,886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1,010,327.09</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ISULAMI TRADING AND</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444,215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137,619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137,619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41,286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760,739.07</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AUDITOR GENERAL)</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488,465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157,221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645,685.24</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BTMN ENGINEERS)</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385,498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385,498.16</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BOSTON INK)</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376,257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376,256.50</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INNOVATION GOVERNMENT</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325,000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325,000.00</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SIBAYA ASPHALTING JV ZT</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303,873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303,872.99</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MILLS FITCHET AFRICA)</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277,811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277,811.25</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SIYATHEMBA ELECTRICAL PTY</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235,528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235,527.52</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SHEPSTONE &amp; WYLIE</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198,536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198,535.78</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OTSG TECHNOLOGIES)</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172,800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CD4165">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172,800.00</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rPr>
                <w:rFonts w:ascii="Arial" w:eastAsia="Times New Roman" w:hAnsi="Arial" w:cs="Arial"/>
                <w:color w:val="000000"/>
                <w:sz w:val="18"/>
                <w:szCs w:val="18"/>
              </w:rPr>
            </w:pPr>
            <w:r w:rsidRPr="00B6504F">
              <w:rPr>
                <w:rFonts w:ascii="Arial" w:eastAsia="Times New Roman" w:hAnsi="Arial" w:cs="Arial"/>
                <w:color w:val="000000"/>
                <w:sz w:val="18"/>
                <w:szCs w:val="18"/>
              </w:rPr>
              <w:t>DUCHARME CONSULTING)</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87,829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45,540 </w:t>
            </w:r>
          </w:p>
        </w:tc>
        <w:tc>
          <w:tcPr>
            <w:tcW w:w="196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133,368.50</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auto"/>
            <w:noWrap/>
            <w:vAlign w:val="bottom"/>
            <w:hideMark/>
          </w:tcPr>
          <w:p w:rsidR="00B6504F" w:rsidRPr="00B6504F" w:rsidRDefault="000F4D2A" w:rsidP="00B6504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OTHER CREDITORS</w:t>
            </w:r>
          </w:p>
        </w:tc>
        <w:tc>
          <w:tcPr>
            <w:tcW w:w="101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72,792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67"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   </w:t>
            </w:r>
          </w:p>
        </w:tc>
        <w:tc>
          <w:tcPr>
            <w:tcW w:w="886" w:type="dxa"/>
            <w:tcBorders>
              <w:top w:val="nil"/>
              <w:left w:val="nil"/>
              <w:bottom w:val="single" w:sz="4" w:space="0" w:color="auto"/>
              <w:right w:val="single" w:sz="4" w:space="0" w:color="auto"/>
            </w:tcBorders>
            <w:shd w:val="clear" w:color="auto" w:fill="auto"/>
            <w:noWrap/>
            <w:vAlign w:val="bottom"/>
            <w:hideMark/>
          </w:tcPr>
          <w:p w:rsidR="00B6504F" w:rsidRPr="00B6504F" w:rsidRDefault="00B6504F" w:rsidP="00B6504F">
            <w:pPr>
              <w:spacing w:after="0" w:line="240" w:lineRule="auto"/>
              <w:jc w:val="right"/>
              <w:rPr>
                <w:rFonts w:ascii="Arial" w:eastAsia="Times New Roman" w:hAnsi="Arial" w:cs="Arial"/>
                <w:color w:val="000000"/>
                <w:sz w:val="18"/>
                <w:szCs w:val="18"/>
              </w:rPr>
            </w:pPr>
            <w:r w:rsidRPr="00B6504F">
              <w:rPr>
                <w:rFonts w:ascii="Arial" w:eastAsia="Times New Roman" w:hAnsi="Arial" w:cs="Arial"/>
                <w:color w:val="000000"/>
                <w:sz w:val="18"/>
                <w:szCs w:val="18"/>
              </w:rPr>
              <w:t xml:space="preserve">              </w:t>
            </w:r>
            <w:r w:rsidR="000F4D2A" w:rsidRPr="00B6504F">
              <w:rPr>
                <w:rFonts w:ascii="Arial" w:eastAsia="Times New Roman" w:hAnsi="Arial" w:cs="Arial"/>
                <w:color w:val="000000"/>
                <w:sz w:val="18"/>
                <w:szCs w:val="18"/>
              </w:rPr>
              <w:t xml:space="preserve">23,835 </w:t>
            </w:r>
            <w:r w:rsidRPr="00B6504F">
              <w:rPr>
                <w:rFonts w:ascii="Arial" w:eastAsia="Times New Roman" w:hAnsi="Arial" w:cs="Arial"/>
                <w:color w:val="000000"/>
                <w:sz w:val="18"/>
                <w:szCs w:val="18"/>
              </w:rPr>
              <w:t xml:space="preserve">   </w:t>
            </w:r>
          </w:p>
        </w:tc>
        <w:tc>
          <w:tcPr>
            <w:tcW w:w="1516" w:type="dxa"/>
            <w:tcBorders>
              <w:top w:val="nil"/>
              <w:left w:val="nil"/>
              <w:bottom w:val="single" w:sz="4" w:space="0" w:color="auto"/>
              <w:right w:val="single" w:sz="4" w:space="0" w:color="auto"/>
            </w:tcBorders>
            <w:shd w:val="clear" w:color="auto" w:fill="auto"/>
            <w:noWrap/>
            <w:vAlign w:val="bottom"/>
            <w:hideMark/>
          </w:tcPr>
          <w:p w:rsidR="00B6504F" w:rsidRPr="00B6504F" w:rsidRDefault="000F4D2A" w:rsidP="00B6504F">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169,308</w:t>
            </w:r>
            <w:r w:rsidR="00B6504F" w:rsidRPr="00B6504F">
              <w:rPr>
                <w:rFonts w:ascii="Arial" w:eastAsia="Times New Roman" w:hAnsi="Arial" w:cs="Arial"/>
                <w:color w:val="000000"/>
                <w:sz w:val="18"/>
                <w:szCs w:val="18"/>
              </w:rPr>
              <w:t xml:space="preserve"> </w:t>
            </w:r>
          </w:p>
        </w:tc>
        <w:tc>
          <w:tcPr>
            <w:tcW w:w="1966" w:type="dxa"/>
            <w:tcBorders>
              <w:top w:val="nil"/>
              <w:left w:val="nil"/>
              <w:bottom w:val="single" w:sz="4" w:space="0" w:color="auto"/>
              <w:right w:val="single" w:sz="4" w:space="0" w:color="auto"/>
            </w:tcBorders>
            <w:shd w:val="clear" w:color="auto" w:fill="auto"/>
            <w:noWrap/>
            <w:vAlign w:val="bottom"/>
            <w:hideMark/>
          </w:tcPr>
          <w:p w:rsidR="000F4D2A" w:rsidRPr="00B6504F" w:rsidRDefault="000F4D2A" w:rsidP="000F4D2A">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265,935</w:t>
            </w:r>
          </w:p>
        </w:tc>
      </w:tr>
      <w:tr w:rsidR="00B6504F" w:rsidRPr="00B6504F" w:rsidTr="00670176">
        <w:trPr>
          <w:trHeight w:val="240"/>
        </w:trPr>
        <w:tc>
          <w:tcPr>
            <w:tcW w:w="29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B6504F" w:rsidRPr="00B6504F" w:rsidRDefault="000F4D2A" w:rsidP="000F4D2A">
            <w:pPr>
              <w:spacing w:after="0" w:line="240" w:lineRule="auto"/>
              <w:rPr>
                <w:rFonts w:ascii="Arial" w:eastAsia="Times New Roman" w:hAnsi="Arial" w:cs="Arial"/>
                <w:b/>
                <w:bCs/>
                <w:color w:val="000000"/>
                <w:sz w:val="18"/>
                <w:szCs w:val="18"/>
              </w:rPr>
            </w:pPr>
            <w:r w:rsidRPr="00B6504F">
              <w:rPr>
                <w:rFonts w:ascii="Arial" w:eastAsia="Times New Roman" w:hAnsi="Arial" w:cs="Arial"/>
                <w:b/>
                <w:bCs/>
                <w:color w:val="000000"/>
                <w:sz w:val="20"/>
                <w:szCs w:val="18"/>
              </w:rPr>
              <w:t>TOTALS</w:t>
            </w:r>
          </w:p>
        </w:tc>
        <w:tc>
          <w:tcPr>
            <w:tcW w:w="1017"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9,442,197 </w:t>
            </w:r>
          </w:p>
        </w:tc>
        <w:tc>
          <w:tcPr>
            <w:tcW w:w="867"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374,026 </w:t>
            </w:r>
          </w:p>
        </w:tc>
        <w:tc>
          <w:tcPr>
            <w:tcW w:w="867"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373,506 </w:t>
            </w:r>
          </w:p>
        </w:tc>
        <w:tc>
          <w:tcPr>
            <w:tcW w:w="836"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1,406 </w:t>
            </w:r>
          </w:p>
        </w:tc>
        <w:tc>
          <w:tcPr>
            <w:tcW w:w="886"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472,326 </w:t>
            </w:r>
          </w:p>
        </w:tc>
        <w:tc>
          <w:tcPr>
            <w:tcW w:w="886"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641,429 </w:t>
            </w:r>
          </w:p>
        </w:tc>
        <w:tc>
          <w:tcPr>
            <w:tcW w:w="1516"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 xml:space="preserve">   904,641 </w:t>
            </w:r>
          </w:p>
        </w:tc>
        <w:tc>
          <w:tcPr>
            <w:tcW w:w="1966" w:type="dxa"/>
            <w:tcBorders>
              <w:top w:val="nil"/>
              <w:left w:val="nil"/>
              <w:bottom w:val="single" w:sz="4" w:space="0" w:color="auto"/>
              <w:right w:val="single" w:sz="4" w:space="0" w:color="auto"/>
            </w:tcBorders>
            <w:shd w:val="clear" w:color="auto" w:fill="EAF1DD" w:themeFill="accent3" w:themeFillTint="33"/>
            <w:noWrap/>
            <w:vAlign w:val="bottom"/>
            <w:hideMark/>
          </w:tcPr>
          <w:p w:rsidR="00B6504F" w:rsidRPr="00B6504F" w:rsidRDefault="00B6504F" w:rsidP="00B6504F">
            <w:pPr>
              <w:spacing w:after="0" w:line="240" w:lineRule="auto"/>
              <w:jc w:val="right"/>
              <w:rPr>
                <w:rFonts w:ascii="Arial" w:eastAsia="Times New Roman" w:hAnsi="Arial" w:cs="Arial"/>
                <w:b/>
                <w:bCs/>
                <w:color w:val="000000"/>
                <w:sz w:val="18"/>
                <w:szCs w:val="18"/>
              </w:rPr>
            </w:pPr>
            <w:r w:rsidRPr="00B6504F">
              <w:rPr>
                <w:rFonts w:ascii="Arial" w:eastAsia="Times New Roman" w:hAnsi="Arial" w:cs="Arial"/>
                <w:b/>
                <w:bCs/>
                <w:color w:val="000000"/>
                <w:sz w:val="18"/>
                <w:szCs w:val="18"/>
              </w:rPr>
              <w:t>12,209,531.20</w:t>
            </w:r>
          </w:p>
        </w:tc>
      </w:tr>
    </w:tbl>
    <w:p w:rsidR="00B6504F" w:rsidRDefault="00B6504F" w:rsidP="00B6504F">
      <w:pPr>
        <w:spacing w:after="0" w:line="240" w:lineRule="auto"/>
        <w:rPr>
          <w:rFonts w:ascii="Arial" w:eastAsia="Times New Roman" w:hAnsi="Arial" w:cs="Arial"/>
          <w:b/>
          <w:color w:val="000000"/>
          <w:sz w:val="24"/>
          <w:szCs w:val="24"/>
        </w:rPr>
      </w:pPr>
    </w:p>
    <w:p w:rsidR="00296B03" w:rsidRDefault="00296B03" w:rsidP="000F4D2A">
      <w:pPr>
        <w:spacing w:after="0" w:line="240" w:lineRule="auto"/>
        <w:rPr>
          <w:rFonts w:ascii="Arial" w:eastAsia="Times New Roman" w:hAnsi="Arial" w:cs="Arial"/>
          <w:color w:val="000000"/>
          <w:sz w:val="24"/>
          <w:szCs w:val="24"/>
        </w:rPr>
        <w:sectPr w:rsidR="00296B03" w:rsidSect="00B6504F">
          <w:pgSz w:w="15840" w:h="12240" w:orient="landscape"/>
          <w:pgMar w:top="1440" w:right="1440" w:bottom="1440" w:left="1440" w:header="720" w:footer="720" w:gutter="0"/>
          <w:cols w:space="720"/>
          <w:titlePg/>
          <w:docGrid w:linePitch="360"/>
        </w:sectPr>
      </w:pPr>
    </w:p>
    <w:p w:rsidR="00B342E4" w:rsidRPr="00670176" w:rsidRDefault="00B342E4" w:rsidP="00670176">
      <w:pPr>
        <w:spacing w:after="0"/>
        <w:jc w:val="both"/>
        <w:rPr>
          <w:rFonts w:ascii="Arial" w:eastAsia="Times New Roman" w:hAnsi="Arial" w:cs="Arial"/>
          <w:color w:val="000000"/>
          <w:sz w:val="24"/>
          <w:szCs w:val="24"/>
        </w:rPr>
      </w:pPr>
      <w:r w:rsidRPr="00670176">
        <w:rPr>
          <w:rFonts w:ascii="Arial" w:eastAsia="Times New Roman" w:hAnsi="Arial" w:cs="Arial"/>
          <w:color w:val="000000"/>
          <w:sz w:val="24"/>
          <w:szCs w:val="24"/>
        </w:rPr>
        <w:lastRenderedPageBreak/>
        <w:t>Table SC4 shows the amou</w:t>
      </w:r>
      <w:r w:rsidR="000F4D2A" w:rsidRPr="00670176">
        <w:rPr>
          <w:rFonts w:ascii="Arial" w:eastAsia="Times New Roman" w:hAnsi="Arial" w:cs="Arial"/>
          <w:color w:val="000000"/>
          <w:sz w:val="24"/>
          <w:szCs w:val="24"/>
        </w:rPr>
        <w:t xml:space="preserve">nt of Creditors ageing as at 31 </w:t>
      </w:r>
      <w:r w:rsidRPr="00670176">
        <w:rPr>
          <w:rFonts w:ascii="Arial" w:eastAsia="Times New Roman" w:hAnsi="Arial" w:cs="Arial"/>
          <w:color w:val="000000"/>
          <w:sz w:val="24"/>
          <w:szCs w:val="24"/>
        </w:rPr>
        <w:t xml:space="preserve">December </w:t>
      </w:r>
      <w:r w:rsidR="007A6192" w:rsidRPr="00670176">
        <w:rPr>
          <w:rFonts w:ascii="Arial" w:eastAsia="Times New Roman" w:hAnsi="Arial" w:cs="Arial"/>
          <w:color w:val="000000"/>
          <w:sz w:val="24"/>
          <w:szCs w:val="24"/>
        </w:rPr>
        <w:t>2</w:t>
      </w:r>
      <w:r w:rsidR="000F4D2A" w:rsidRPr="00670176">
        <w:rPr>
          <w:rFonts w:ascii="Arial" w:eastAsia="Times New Roman" w:hAnsi="Arial" w:cs="Arial"/>
          <w:color w:val="000000"/>
          <w:sz w:val="24"/>
          <w:szCs w:val="24"/>
        </w:rPr>
        <w:t>0</w:t>
      </w:r>
      <w:r w:rsidR="007A6192" w:rsidRPr="00670176">
        <w:rPr>
          <w:rFonts w:ascii="Arial" w:eastAsia="Times New Roman" w:hAnsi="Arial" w:cs="Arial"/>
          <w:color w:val="000000"/>
          <w:sz w:val="24"/>
          <w:szCs w:val="24"/>
        </w:rPr>
        <w:t>18</w:t>
      </w:r>
      <w:r w:rsidR="000F4D2A" w:rsidRPr="00670176">
        <w:rPr>
          <w:rFonts w:ascii="Arial" w:eastAsia="Times New Roman" w:hAnsi="Arial" w:cs="Arial"/>
          <w:color w:val="000000"/>
          <w:sz w:val="24"/>
          <w:szCs w:val="24"/>
        </w:rPr>
        <w:t>.</w:t>
      </w:r>
      <w:r w:rsidR="000F4D2A" w:rsidRPr="00670176">
        <w:rPr>
          <w:rFonts w:ascii="Arial" w:eastAsia="Times New Roman" w:hAnsi="Arial" w:cs="Arial"/>
          <w:color w:val="000000"/>
          <w:sz w:val="24"/>
          <w:szCs w:val="24"/>
        </w:rPr>
        <w:br/>
        <w:t>An amount of R12</w:t>
      </w:r>
      <w:r w:rsidR="00336011" w:rsidRPr="00670176">
        <w:rPr>
          <w:rFonts w:ascii="Arial" w:eastAsia="Times New Roman" w:hAnsi="Arial" w:cs="Arial"/>
          <w:color w:val="000000"/>
          <w:sz w:val="24"/>
          <w:szCs w:val="24"/>
        </w:rPr>
        <w:t>, 2</w:t>
      </w:r>
      <w:r w:rsidRPr="00670176">
        <w:rPr>
          <w:rFonts w:ascii="Arial" w:eastAsia="Times New Roman" w:hAnsi="Arial" w:cs="Arial"/>
          <w:color w:val="000000"/>
          <w:sz w:val="24"/>
          <w:szCs w:val="24"/>
        </w:rPr>
        <w:t xml:space="preserve"> million remains a liability at the en</w:t>
      </w:r>
      <w:r w:rsidR="000F4D2A" w:rsidRPr="00670176">
        <w:rPr>
          <w:rFonts w:ascii="Arial" w:eastAsia="Times New Roman" w:hAnsi="Arial" w:cs="Arial"/>
          <w:color w:val="000000"/>
          <w:sz w:val="24"/>
          <w:szCs w:val="24"/>
        </w:rPr>
        <w:t xml:space="preserve">d of the </w:t>
      </w:r>
      <w:r w:rsidR="00336011" w:rsidRPr="00670176">
        <w:rPr>
          <w:rFonts w:ascii="Arial" w:eastAsia="Times New Roman" w:hAnsi="Arial" w:cs="Arial"/>
          <w:color w:val="000000"/>
          <w:sz w:val="24"/>
          <w:szCs w:val="24"/>
        </w:rPr>
        <w:t>month;</w:t>
      </w:r>
      <w:r w:rsidR="000F4D2A" w:rsidRPr="00670176">
        <w:rPr>
          <w:rFonts w:ascii="Arial" w:eastAsia="Times New Roman" w:hAnsi="Arial" w:cs="Arial"/>
          <w:color w:val="000000"/>
          <w:sz w:val="24"/>
          <w:szCs w:val="24"/>
        </w:rPr>
        <w:t xml:space="preserve"> the table also </w:t>
      </w:r>
      <w:r w:rsidRPr="00670176">
        <w:rPr>
          <w:rFonts w:ascii="Arial" w:eastAsia="Times New Roman" w:hAnsi="Arial" w:cs="Arial"/>
          <w:color w:val="000000"/>
          <w:sz w:val="24"/>
          <w:szCs w:val="24"/>
        </w:rPr>
        <w:t>shows how the municipality arrived to this amount. Even though the municipality is not paying its creditors within 30 days as required by the MFMA, the ageing of the creditors has been reduced as</w:t>
      </w:r>
      <w:r w:rsidR="000F4D2A" w:rsidRPr="00670176">
        <w:rPr>
          <w:rFonts w:ascii="Arial" w:eastAsia="Times New Roman" w:hAnsi="Arial" w:cs="Arial"/>
          <w:color w:val="000000"/>
          <w:sz w:val="24"/>
          <w:szCs w:val="24"/>
        </w:rPr>
        <w:t xml:space="preserve"> compared to the previous years. The 2018/19 budget did not consider the accruals since the municipality does </w:t>
      </w:r>
      <w:r w:rsidR="00336011" w:rsidRPr="00670176">
        <w:rPr>
          <w:rFonts w:ascii="Arial" w:eastAsia="Times New Roman" w:hAnsi="Arial" w:cs="Arial"/>
          <w:color w:val="000000"/>
          <w:sz w:val="24"/>
          <w:szCs w:val="24"/>
        </w:rPr>
        <w:t>not</w:t>
      </w:r>
      <w:r w:rsidR="000F4D2A" w:rsidRPr="00670176">
        <w:rPr>
          <w:rFonts w:ascii="Arial" w:eastAsia="Times New Roman" w:hAnsi="Arial" w:cs="Arial"/>
          <w:color w:val="000000"/>
          <w:sz w:val="24"/>
          <w:szCs w:val="24"/>
        </w:rPr>
        <w:t xml:space="preserve"> have any </w:t>
      </w:r>
      <w:r w:rsidR="00336011" w:rsidRPr="00670176">
        <w:rPr>
          <w:rFonts w:ascii="Arial" w:eastAsia="Times New Roman" w:hAnsi="Arial" w:cs="Arial"/>
          <w:color w:val="000000"/>
          <w:sz w:val="24"/>
          <w:szCs w:val="24"/>
        </w:rPr>
        <w:t>investment that is</w:t>
      </w:r>
      <w:r w:rsidR="000F4D2A" w:rsidRPr="00670176">
        <w:rPr>
          <w:rFonts w:ascii="Arial" w:eastAsia="Times New Roman" w:hAnsi="Arial" w:cs="Arial"/>
          <w:color w:val="000000"/>
          <w:sz w:val="24"/>
          <w:szCs w:val="24"/>
        </w:rPr>
        <w:t xml:space="preserve"> cashed backed</w:t>
      </w:r>
      <w:r w:rsidRPr="00670176">
        <w:rPr>
          <w:rFonts w:ascii="Arial" w:eastAsia="Times New Roman" w:hAnsi="Arial" w:cs="Arial"/>
          <w:color w:val="000000"/>
          <w:sz w:val="24"/>
          <w:szCs w:val="24"/>
        </w:rPr>
        <w:t>.</w:t>
      </w:r>
    </w:p>
    <w:p w:rsidR="00A60016" w:rsidRPr="00670176" w:rsidRDefault="00A60016" w:rsidP="00670176">
      <w:pPr>
        <w:spacing w:after="0"/>
        <w:jc w:val="both"/>
        <w:rPr>
          <w:rFonts w:ascii="Arial" w:eastAsia="Times New Roman" w:hAnsi="Arial" w:cs="Arial"/>
          <w:color w:val="000000"/>
          <w:sz w:val="24"/>
          <w:szCs w:val="24"/>
        </w:rPr>
      </w:pPr>
    </w:p>
    <w:p w:rsidR="00A60016" w:rsidRPr="00670176" w:rsidRDefault="00A60016" w:rsidP="00670176">
      <w:p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It should be noted that withdrawals in terms of Section 11(1) (b) to (j) of the Local Government Municipal Finance Management Act, 2003</w:t>
      </w:r>
      <w:r w:rsidR="00287BF4" w:rsidRPr="00670176">
        <w:rPr>
          <w:rFonts w:ascii="Arial" w:eastAsia="Times New Roman" w:hAnsi="Arial" w:cs="Arial"/>
          <w:sz w:val="24"/>
          <w:szCs w:val="24"/>
          <w:lang w:val="en-GB"/>
        </w:rPr>
        <w:t xml:space="preserve"> are prohibited and the municipality</w:t>
      </w:r>
      <w:r w:rsidR="00296B03" w:rsidRPr="00670176">
        <w:rPr>
          <w:rFonts w:ascii="Arial" w:eastAsia="Times New Roman" w:hAnsi="Arial" w:cs="Arial"/>
          <w:sz w:val="24"/>
          <w:szCs w:val="24"/>
          <w:lang w:val="en-GB"/>
        </w:rPr>
        <w:t xml:space="preserve"> </w:t>
      </w:r>
      <w:r w:rsidRPr="00670176">
        <w:rPr>
          <w:rFonts w:ascii="Arial" w:eastAsia="Times New Roman" w:hAnsi="Arial" w:cs="Arial"/>
          <w:sz w:val="24"/>
          <w:szCs w:val="24"/>
          <w:lang w:val="en-GB"/>
        </w:rPr>
        <w:t xml:space="preserve">made </w:t>
      </w:r>
      <w:r w:rsidR="00287BF4" w:rsidRPr="00670176">
        <w:rPr>
          <w:rFonts w:ascii="Arial" w:eastAsia="Times New Roman" w:hAnsi="Arial" w:cs="Arial"/>
          <w:sz w:val="24"/>
          <w:szCs w:val="24"/>
          <w:lang w:val="en-GB"/>
        </w:rPr>
        <w:t xml:space="preserve">no such withdrawals </w:t>
      </w:r>
      <w:r w:rsidRPr="00670176">
        <w:rPr>
          <w:rFonts w:ascii="Arial" w:eastAsia="Times New Roman" w:hAnsi="Arial" w:cs="Arial"/>
          <w:sz w:val="24"/>
          <w:szCs w:val="24"/>
          <w:lang w:val="en-GB"/>
        </w:rPr>
        <w:t xml:space="preserve">during the </w:t>
      </w:r>
      <w:r w:rsidR="00296B03" w:rsidRPr="00670176">
        <w:rPr>
          <w:rFonts w:ascii="Arial" w:eastAsia="Times New Roman" w:hAnsi="Arial" w:cs="Arial"/>
          <w:sz w:val="24"/>
          <w:szCs w:val="24"/>
          <w:lang w:val="en-GB"/>
        </w:rPr>
        <w:t>midte</w:t>
      </w:r>
      <w:r w:rsidR="00287BF4" w:rsidRPr="00670176">
        <w:rPr>
          <w:rFonts w:ascii="Arial" w:eastAsia="Times New Roman" w:hAnsi="Arial" w:cs="Arial"/>
          <w:sz w:val="24"/>
          <w:szCs w:val="24"/>
          <w:lang w:val="en-GB"/>
        </w:rPr>
        <w:t>rm from July 2018 to December 20</w:t>
      </w:r>
      <w:r w:rsidR="00296B03" w:rsidRPr="00670176">
        <w:rPr>
          <w:rFonts w:ascii="Arial" w:eastAsia="Times New Roman" w:hAnsi="Arial" w:cs="Arial"/>
          <w:sz w:val="24"/>
          <w:szCs w:val="24"/>
          <w:lang w:val="en-GB"/>
        </w:rPr>
        <w:t>18</w:t>
      </w:r>
      <w:r w:rsidRPr="00670176">
        <w:rPr>
          <w:rFonts w:ascii="Arial" w:eastAsia="Times New Roman" w:hAnsi="Arial" w:cs="Arial"/>
          <w:sz w:val="24"/>
          <w:szCs w:val="24"/>
          <w:lang w:val="en-GB"/>
        </w:rPr>
        <w:t>.</w:t>
      </w:r>
    </w:p>
    <w:p w:rsidR="00A60016" w:rsidRPr="00670176" w:rsidRDefault="00A60016" w:rsidP="00670176">
      <w:pPr>
        <w:spacing w:after="0"/>
        <w:jc w:val="both"/>
        <w:rPr>
          <w:rFonts w:ascii="Arial" w:eastAsia="Times New Roman" w:hAnsi="Arial" w:cs="Arial"/>
          <w:sz w:val="24"/>
          <w:szCs w:val="24"/>
          <w:lang w:val="en-GB"/>
        </w:rPr>
      </w:pPr>
    </w:p>
    <w:p w:rsidR="00A60016" w:rsidRPr="00670176" w:rsidRDefault="00A60016" w:rsidP="00670176">
      <w:p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The following information should be noted:</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Section 11(1) (b): Expenditure that was authorised in terms of Section 26(4)</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r w:rsidR="00287BF4" w:rsidRPr="00670176">
        <w:rPr>
          <w:rFonts w:ascii="Arial" w:eastAsia="Times New Roman" w:hAnsi="Arial" w:cs="Arial"/>
          <w:sz w:val="24"/>
          <w:szCs w:val="24"/>
          <w:lang w:val="en-GB"/>
        </w:rPr>
        <w:t xml:space="preserve"> in terms of this section</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 xml:space="preserve">Section 11(1) (c) Unforeseeable and unavoidable expenditures </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Section 11(1) (d): Withdrawals in respect of Trust and so forth</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 xml:space="preserve">Overpayments on monies received on behalf of a person or state body </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 xml:space="preserve">Section 11: Withdrawals 11(1) (f): Monies erroneously deposited into bank account </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p>
    <w:p w:rsidR="00A60016" w:rsidRPr="00670176" w:rsidRDefault="00A60016" w:rsidP="00670176">
      <w:pPr>
        <w:spacing w:after="0"/>
        <w:jc w:val="both"/>
        <w:rPr>
          <w:rFonts w:ascii="Arial" w:eastAsia="Times New Roman" w:hAnsi="Arial" w:cs="Arial"/>
          <w:sz w:val="24"/>
          <w:szCs w:val="24"/>
          <w:u w:val="single"/>
          <w:lang w:val="en-GB"/>
        </w:rPr>
      </w:pPr>
      <w:r w:rsidRPr="00670176">
        <w:rPr>
          <w:rFonts w:ascii="Arial" w:eastAsia="Times New Roman" w:hAnsi="Arial" w:cs="Arial"/>
          <w:sz w:val="24"/>
          <w:szCs w:val="24"/>
          <w:u w:val="single"/>
          <w:lang w:val="en-GB"/>
        </w:rPr>
        <w:t>Section 11 (1) (g): Guarantees, sureties and security deposits refunded</w:t>
      </w:r>
    </w:p>
    <w:p w:rsidR="00A60016" w:rsidRPr="00670176" w:rsidRDefault="00A60016" w:rsidP="008E317F">
      <w:pPr>
        <w:pStyle w:val="ListParagraph"/>
        <w:numPr>
          <w:ilvl w:val="0"/>
          <w:numId w:val="22"/>
        </w:numPr>
        <w:spacing w:after="0"/>
        <w:jc w:val="both"/>
        <w:rPr>
          <w:rFonts w:ascii="Arial" w:eastAsia="Times New Roman" w:hAnsi="Arial" w:cs="Arial"/>
          <w:sz w:val="24"/>
          <w:szCs w:val="24"/>
          <w:lang w:val="en-GB"/>
        </w:rPr>
      </w:pPr>
      <w:r w:rsidRPr="00670176">
        <w:rPr>
          <w:rFonts w:ascii="Arial" w:eastAsia="Times New Roman" w:hAnsi="Arial" w:cs="Arial"/>
          <w:sz w:val="24"/>
          <w:szCs w:val="24"/>
          <w:lang w:val="en-GB"/>
        </w:rPr>
        <w:t>No withdrawals</w:t>
      </w:r>
    </w:p>
    <w:p w:rsidR="00A60016" w:rsidRPr="00670176" w:rsidRDefault="00A60016" w:rsidP="00670176">
      <w:pPr>
        <w:spacing w:after="0"/>
        <w:jc w:val="both"/>
        <w:rPr>
          <w:rFonts w:ascii="Arial" w:eastAsia="Times New Roman" w:hAnsi="Arial" w:cs="Arial"/>
          <w:b/>
          <w:color w:val="000000"/>
          <w:sz w:val="24"/>
          <w:szCs w:val="24"/>
        </w:rPr>
      </w:pPr>
    </w:p>
    <w:p w:rsidR="00B342E4" w:rsidRPr="00EE3971" w:rsidRDefault="00B342E4" w:rsidP="00296B03">
      <w:pPr>
        <w:jc w:val="both"/>
        <w:rPr>
          <w:rFonts w:ascii="Arial" w:eastAsia="Times New Roman" w:hAnsi="Arial" w:cs="Arial"/>
          <w:iCs/>
          <w:color w:val="181717"/>
          <w:sz w:val="24"/>
          <w:szCs w:val="24"/>
        </w:rPr>
      </w:pPr>
    </w:p>
    <w:p w:rsidR="00B342E4" w:rsidRPr="00EE3971" w:rsidRDefault="00B342E4" w:rsidP="00287BF4">
      <w:pPr>
        <w:spacing w:after="0" w:line="240" w:lineRule="auto"/>
        <w:rPr>
          <w:rFonts w:ascii="Arial" w:eastAsia="Times New Roman" w:hAnsi="Arial" w:cs="Arial"/>
          <w:color w:val="000000"/>
          <w:sz w:val="24"/>
          <w:szCs w:val="24"/>
        </w:rPr>
      </w:pPr>
      <w:r w:rsidRPr="00EE3971">
        <w:rPr>
          <w:rFonts w:ascii="Arial" w:eastAsia="Times New Roman" w:hAnsi="Arial" w:cs="Arial"/>
          <w:b/>
          <w:color w:val="000000"/>
          <w:sz w:val="24"/>
          <w:szCs w:val="24"/>
        </w:rPr>
        <w:t>Investment Portfolio</w:t>
      </w:r>
      <w:r w:rsidRPr="00EE3971">
        <w:rPr>
          <w:rFonts w:ascii="Arial" w:eastAsia="Times New Roman" w:hAnsi="Arial" w:cs="Arial"/>
          <w:b/>
          <w:color w:val="000000"/>
          <w:sz w:val="24"/>
          <w:szCs w:val="24"/>
        </w:rPr>
        <w:br/>
      </w:r>
    </w:p>
    <w:p w:rsidR="00A60016" w:rsidRDefault="00B342E4" w:rsidP="00296B03">
      <w:pPr>
        <w:spacing w:after="0" w:line="240" w:lineRule="auto"/>
        <w:jc w:val="both"/>
        <w:rPr>
          <w:rFonts w:ascii="Arial" w:eastAsia="Times New Roman" w:hAnsi="Arial" w:cs="Arial"/>
          <w:color w:val="000000"/>
          <w:sz w:val="24"/>
          <w:szCs w:val="24"/>
        </w:rPr>
      </w:pPr>
      <w:r w:rsidRPr="00EE3971">
        <w:rPr>
          <w:rFonts w:ascii="Arial" w:eastAsia="Times New Roman" w:hAnsi="Arial" w:cs="Arial"/>
          <w:color w:val="000000"/>
          <w:sz w:val="24"/>
          <w:szCs w:val="24"/>
        </w:rPr>
        <w:t xml:space="preserve">Investment revenue is the amount of interest earned on the amount invested with various financial institutions registered with South African Banking Council. The total amount of money in the bank amounts to </w:t>
      </w:r>
      <w:r w:rsidR="00670176">
        <w:rPr>
          <w:rFonts w:ascii="Arial" w:eastAsia="Times New Roman" w:hAnsi="Arial" w:cs="Arial"/>
          <w:color w:val="FF0000"/>
          <w:sz w:val="24"/>
          <w:szCs w:val="24"/>
        </w:rPr>
        <w:t>R39</w:t>
      </w:r>
      <w:r w:rsidR="000F4D2A">
        <w:rPr>
          <w:rFonts w:ascii="Arial" w:eastAsia="Times New Roman" w:hAnsi="Arial" w:cs="Arial"/>
          <w:color w:val="FF0000"/>
          <w:sz w:val="24"/>
          <w:szCs w:val="24"/>
        </w:rPr>
        <w:t xml:space="preserve"> </w:t>
      </w:r>
      <w:r w:rsidRPr="000F4D2A">
        <w:rPr>
          <w:rFonts w:ascii="Arial" w:eastAsia="Times New Roman" w:hAnsi="Arial" w:cs="Arial"/>
          <w:color w:val="FF0000"/>
          <w:sz w:val="24"/>
          <w:szCs w:val="24"/>
        </w:rPr>
        <w:t>Million</w:t>
      </w:r>
      <w:r w:rsidRPr="00EE3971">
        <w:rPr>
          <w:rFonts w:ascii="Arial" w:eastAsia="Times New Roman" w:hAnsi="Arial" w:cs="Arial"/>
          <w:color w:val="000000"/>
          <w:sz w:val="24"/>
          <w:szCs w:val="24"/>
        </w:rPr>
        <w:t xml:space="preserve"> as at the end of December </w:t>
      </w:r>
      <w:r w:rsidR="007A6192" w:rsidRPr="00EE3971">
        <w:rPr>
          <w:rFonts w:ascii="Arial" w:eastAsia="Times New Roman" w:hAnsi="Arial" w:cs="Arial"/>
          <w:color w:val="000000"/>
          <w:sz w:val="24"/>
          <w:szCs w:val="24"/>
        </w:rPr>
        <w:t>2</w:t>
      </w:r>
      <w:r w:rsidR="000F4D2A">
        <w:rPr>
          <w:rFonts w:ascii="Arial" w:eastAsia="Times New Roman" w:hAnsi="Arial" w:cs="Arial"/>
          <w:color w:val="000000"/>
          <w:sz w:val="24"/>
          <w:szCs w:val="24"/>
        </w:rPr>
        <w:t>0</w:t>
      </w:r>
      <w:r w:rsidR="007A6192" w:rsidRPr="00EE3971">
        <w:rPr>
          <w:rFonts w:ascii="Arial" w:eastAsia="Times New Roman" w:hAnsi="Arial" w:cs="Arial"/>
          <w:color w:val="000000"/>
          <w:sz w:val="24"/>
          <w:szCs w:val="24"/>
        </w:rPr>
        <w:t>18</w:t>
      </w:r>
      <w:r w:rsidRPr="00EE3971">
        <w:rPr>
          <w:rFonts w:ascii="Arial" w:eastAsia="Times New Roman" w:hAnsi="Arial" w:cs="Arial"/>
          <w:color w:val="000000"/>
          <w:sz w:val="24"/>
          <w:szCs w:val="24"/>
        </w:rPr>
        <w:t>.</w:t>
      </w:r>
    </w:p>
    <w:p w:rsidR="00B342E4" w:rsidRPr="00EE3971" w:rsidRDefault="00B342E4" w:rsidP="00296B03">
      <w:pPr>
        <w:spacing w:after="0" w:line="240" w:lineRule="auto"/>
        <w:jc w:val="both"/>
        <w:rPr>
          <w:rFonts w:ascii="Arial" w:eastAsia="Times New Roman" w:hAnsi="Arial" w:cs="Arial"/>
          <w:color w:val="000000"/>
          <w:sz w:val="24"/>
          <w:szCs w:val="24"/>
        </w:rPr>
      </w:pPr>
      <w:r w:rsidRPr="00EE3971">
        <w:rPr>
          <w:rFonts w:ascii="Arial" w:eastAsia="Times New Roman" w:hAnsi="Arial" w:cs="Arial"/>
          <w:color w:val="000000"/>
          <w:sz w:val="24"/>
          <w:szCs w:val="24"/>
        </w:rPr>
        <w:br/>
        <w:t>In line with the investment policy, funds are invested on</w:t>
      </w:r>
      <w:r w:rsidR="00A60016">
        <w:rPr>
          <w:rFonts w:ascii="Arial" w:eastAsia="Times New Roman" w:hAnsi="Arial" w:cs="Arial"/>
          <w:color w:val="000000"/>
          <w:sz w:val="24"/>
          <w:szCs w:val="24"/>
        </w:rPr>
        <w:t>ly on</w:t>
      </w:r>
      <w:r w:rsidRPr="00EE3971">
        <w:rPr>
          <w:rFonts w:ascii="Arial" w:eastAsia="Times New Roman" w:hAnsi="Arial" w:cs="Arial"/>
          <w:color w:val="000000"/>
          <w:sz w:val="24"/>
          <w:szCs w:val="24"/>
        </w:rPr>
        <w:t xml:space="preserve"> call accounts with </w:t>
      </w:r>
      <w:r w:rsidR="000F4D2A">
        <w:rPr>
          <w:rFonts w:ascii="Arial" w:eastAsia="Times New Roman" w:hAnsi="Arial" w:cs="Arial"/>
          <w:color w:val="000000"/>
          <w:sz w:val="24"/>
          <w:szCs w:val="24"/>
        </w:rPr>
        <w:t xml:space="preserve">FNB and </w:t>
      </w:r>
      <w:r w:rsidR="00336011">
        <w:rPr>
          <w:rFonts w:ascii="Arial" w:eastAsia="Times New Roman" w:hAnsi="Arial" w:cs="Arial"/>
          <w:color w:val="000000"/>
          <w:sz w:val="24"/>
          <w:szCs w:val="24"/>
        </w:rPr>
        <w:t>Grin rod</w:t>
      </w:r>
      <w:r w:rsidR="000F4D2A">
        <w:rPr>
          <w:rFonts w:ascii="Arial" w:eastAsia="Times New Roman" w:hAnsi="Arial" w:cs="Arial"/>
          <w:color w:val="000000"/>
          <w:sz w:val="24"/>
          <w:szCs w:val="24"/>
        </w:rPr>
        <w:t xml:space="preserve"> </w:t>
      </w:r>
      <w:r w:rsidR="00A60016">
        <w:rPr>
          <w:rFonts w:ascii="Arial" w:eastAsia="Times New Roman" w:hAnsi="Arial" w:cs="Arial"/>
          <w:color w:val="000000"/>
          <w:sz w:val="24"/>
          <w:szCs w:val="24"/>
        </w:rPr>
        <w:t>institutions</w:t>
      </w:r>
      <w:r w:rsidR="000F4D2A">
        <w:rPr>
          <w:rFonts w:ascii="Arial" w:eastAsia="Times New Roman" w:hAnsi="Arial" w:cs="Arial"/>
          <w:color w:val="000000"/>
          <w:sz w:val="24"/>
          <w:szCs w:val="24"/>
        </w:rPr>
        <w:t>. The municipality is still de</w:t>
      </w:r>
      <w:r w:rsidR="00A60016">
        <w:rPr>
          <w:rFonts w:ascii="Arial" w:eastAsia="Times New Roman" w:hAnsi="Arial" w:cs="Arial"/>
          <w:color w:val="000000"/>
          <w:sz w:val="24"/>
          <w:szCs w:val="24"/>
        </w:rPr>
        <w:t xml:space="preserve">aling with it </w:t>
      </w:r>
      <w:r w:rsidR="00336011">
        <w:rPr>
          <w:rFonts w:ascii="Arial" w:eastAsia="Times New Roman" w:hAnsi="Arial" w:cs="Arial"/>
          <w:color w:val="000000"/>
          <w:sz w:val="24"/>
          <w:szCs w:val="24"/>
        </w:rPr>
        <w:t>financial</w:t>
      </w:r>
      <w:r w:rsidR="00A60016">
        <w:rPr>
          <w:rFonts w:ascii="Arial" w:eastAsia="Times New Roman" w:hAnsi="Arial" w:cs="Arial"/>
          <w:color w:val="000000"/>
          <w:sz w:val="24"/>
          <w:szCs w:val="24"/>
        </w:rPr>
        <w:t xml:space="preserve"> state</w:t>
      </w:r>
      <w:r w:rsidR="000F4D2A">
        <w:rPr>
          <w:rFonts w:ascii="Arial" w:eastAsia="Times New Roman" w:hAnsi="Arial" w:cs="Arial"/>
          <w:color w:val="000000"/>
          <w:sz w:val="24"/>
          <w:szCs w:val="24"/>
        </w:rPr>
        <w:t xml:space="preserve"> which does not allow</w:t>
      </w:r>
      <w:r w:rsidR="00A60016">
        <w:rPr>
          <w:rFonts w:ascii="Arial" w:eastAsia="Times New Roman" w:hAnsi="Arial" w:cs="Arial"/>
          <w:color w:val="000000"/>
          <w:sz w:val="24"/>
          <w:szCs w:val="24"/>
        </w:rPr>
        <w:t xml:space="preserve"> us</w:t>
      </w:r>
      <w:r w:rsidR="000F4D2A">
        <w:rPr>
          <w:rFonts w:ascii="Arial" w:eastAsia="Times New Roman" w:hAnsi="Arial" w:cs="Arial"/>
          <w:color w:val="000000"/>
          <w:sz w:val="24"/>
          <w:szCs w:val="24"/>
        </w:rPr>
        <w:t xml:space="preserve"> to start looking</w:t>
      </w:r>
      <w:r w:rsidR="00A60016">
        <w:rPr>
          <w:rFonts w:ascii="Arial" w:eastAsia="Times New Roman" w:hAnsi="Arial" w:cs="Arial"/>
          <w:color w:val="000000"/>
          <w:sz w:val="24"/>
          <w:szCs w:val="24"/>
        </w:rPr>
        <w:t xml:space="preserve"> for</w:t>
      </w:r>
      <w:r w:rsidR="000F4D2A">
        <w:rPr>
          <w:rFonts w:ascii="Arial" w:eastAsia="Times New Roman" w:hAnsi="Arial" w:cs="Arial"/>
          <w:color w:val="000000"/>
          <w:sz w:val="24"/>
          <w:szCs w:val="24"/>
        </w:rPr>
        <w:t xml:space="preserve"> better </w:t>
      </w:r>
      <w:r w:rsidR="00336011">
        <w:rPr>
          <w:rFonts w:ascii="Arial" w:eastAsia="Times New Roman" w:hAnsi="Arial" w:cs="Arial"/>
          <w:color w:val="000000"/>
          <w:sz w:val="24"/>
          <w:szCs w:val="24"/>
        </w:rPr>
        <w:t>interest</w:t>
      </w:r>
      <w:r w:rsidR="00A60016">
        <w:rPr>
          <w:rFonts w:ascii="Arial" w:eastAsia="Times New Roman" w:hAnsi="Arial" w:cs="Arial"/>
          <w:color w:val="000000"/>
          <w:sz w:val="24"/>
          <w:szCs w:val="24"/>
        </w:rPr>
        <w:t xml:space="preserve"> rates as cash is needed now and then and </w:t>
      </w:r>
      <w:r w:rsidR="00336011">
        <w:rPr>
          <w:rFonts w:ascii="Arial" w:eastAsia="Times New Roman" w:hAnsi="Arial" w:cs="Arial"/>
          <w:color w:val="000000"/>
          <w:sz w:val="24"/>
          <w:szCs w:val="24"/>
        </w:rPr>
        <w:t>has</w:t>
      </w:r>
      <w:r w:rsidR="00A60016">
        <w:rPr>
          <w:rFonts w:ascii="Arial" w:eastAsia="Times New Roman" w:hAnsi="Arial" w:cs="Arial"/>
          <w:color w:val="000000"/>
          <w:sz w:val="24"/>
          <w:szCs w:val="24"/>
        </w:rPr>
        <w:t xml:space="preserve"> no </w:t>
      </w:r>
      <w:r w:rsidR="00336011">
        <w:rPr>
          <w:rFonts w:ascii="Arial" w:eastAsia="Times New Roman" w:hAnsi="Arial" w:cs="Arial"/>
          <w:color w:val="000000"/>
          <w:sz w:val="24"/>
          <w:szCs w:val="24"/>
        </w:rPr>
        <w:t>reserves.</w:t>
      </w:r>
    </w:p>
    <w:p w:rsidR="0070734B" w:rsidRDefault="0070734B">
      <w:pPr>
        <w:rPr>
          <w:rFonts w:ascii="Arial" w:eastAsia="Times New Roman" w:hAnsi="Arial" w:cs="Arial"/>
          <w:b/>
          <w:iCs/>
          <w:color w:val="181717"/>
          <w:sz w:val="24"/>
          <w:szCs w:val="24"/>
        </w:rPr>
        <w:sectPr w:rsidR="0070734B" w:rsidSect="00296B03">
          <w:pgSz w:w="12240" w:h="15840"/>
          <w:pgMar w:top="1440" w:right="1440" w:bottom="1440" w:left="1440" w:header="720" w:footer="720" w:gutter="0"/>
          <w:cols w:space="720"/>
          <w:titlePg/>
          <w:docGrid w:linePitch="360"/>
        </w:sectPr>
      </w:pPr>
    </w:p>
    <w:p w:rsidR="00180CC0" w:rsidRPr="0070734B" w:rsidRDefault="00A71E7C" w:rsidP="00A71E7C">
      <w:pPr>
        <w:rPr>
          <w:rFonts w:ascii="Arial" w:eastAsia="Times New Roman" w:hAnsi="Arial" w:cs="Arial"/>
          <w:b/>
          <w:iCs/>
          <w:color w:val="181717"/>
          <w:sz w:val="24"/>
          <w:szCs w:val="24"/>
        </w:rPr>
      </w:pPr>
      <w:r w:rsidRPr="00EE3971">
        <w:rPr>
          <w:rFonts w:ascii="Arial" w:eastAsia="Times New Roman" w:hAnsi="Arial" w:cs="Arial"/>
          <w:b/>
          <w:iCs/>
          <w:color w:val="181717"/>
          <w:sz w:val="24"/>
          <w:szCs w:val="24"/>
        </w:rPr>
        <w:lastRenderedPageBreak/>
        <w:t>Grants</w:t>
      </w:r>
      <w:r w:rsidR="00670176">
        <w:rPr>
          <w:rFonts w:ascii="Arial" w:eastAsia="Times New Roman" w:hAnsi="Arial" w:cs="Arial"/>
          <w:b/>
          <w:iCs/>
          <w:color w:val="181717"/>
          <w:sz w:val="24"/>
          <w:szCs w:val="24"/>
        </w:rPr>
        <w:t xml:space="preserve"> Income and Expenditure </w:t>
      </w:r>
      <w:r w:rsidR="009200C2">
        <w:rPr>
          <w:rFonts w:ascii="Arial" w:eastAsia="Times New Roman" w:hAnsi="Arial" w:cs="Arial"/>
          <w:b/>
          <w:iCs/>
          <w:color w:val="181717"/>
          <w:sz w:val="24"/>
          <w:szCs w:val="24"/>
        </w:rPr>
        <w:t>December</w:t>
      </w:r>
      <w:r w:rsidR="00670176">
        <w:rPr>
          <w:rFonts w:ascii="Arial" w:eastAsia="Times New Roman" w:hAnsi="Arial" w:cs="Arial"/>
          <w:b/>
          <w:iCs/>
          <w:color w:val="181717"/>
          <w:sz w:val="24"/>
          <w:szCs w:val="24"/>
        </w:rPr>
        <w:t xml:space="preserve"> 2018</w:t>
      </w:r>
    </w:p>
    <w:tbl>
      <w:tblPr>
        <w:tblW w:w="0" w:type="auto"/>
        <w:tblInd w:w="98" w:type="dxa"/>
        <w:tblLook w:val="04A0"/>
      </w:tblPr>
      <w:tblGrid>
        <w:gridCol w:w="1511"/>
        <w:gridCol w:w="1752"/>
        <w:gridCol w:w="1605"/>
        <w:gridCol w:w="1647"/>
        <w:gridCol w:w="1695"/>
        <w:gridCol w:w="887"/>
        <w:gridCol w:w="3981"/>
      </w:tblGrid>
      <w:tr w:rsidR="00A71E7C" w:rsidRPr="00A71E7C" w:rsidTr="00A71E7C">
        <w:trPr>
          <w:trHeight w:val="480"/>
        </w:trPr>
        <w:tc>
          <w:tcPr>
            <w:tcW w:w="0" w:type="auto"/>
            <w:gridSpan w:val="7"/>
            <w:tcBorders>
              <w:top w:val="single" w:sz="12" w:space="0" w:color="auto"/>
              <w:left w:val="single" w:sz="12" w:space="0" w:color="auto"/>
              <w:bottom w:val="nil"/>
              <w:right w:val="single" w:sz="12" w:space="0" w:color="auto"/>
            </w:tcBorders>
            <w:shd w:val="clear" w:color="auto" w:fill="DAEEF3" w:themeFill="accent5" w:themeFillTint="33"/>
            <w:vAlign w:val="center"/>
            <w:hideMark/>
          </w:tcPr>
          <w:p w:rsidR="00A71E7C" w:rsidRPr="00A71E7C" w:rsidRDefault="00A71E7C" w:rsidP="00A71E7C">
            <w:pPr>
              <w:spacing w:after="0" w:line="240" w:lineRule="auto"/>
              <w:jc w:val="center"/>
              <w:rPr>
                <w:rFonts w:ascii="Arial" w:eastAsia="Times New Roman" w:hAnsi="Arial" w:cs="Arial"/>
                <w:b/>
                <w:bCs/>
                <w:color w:val="000000"/>
                <w:sz w:val="18"/>
                <w:szCs w:val="18"/>
              </w:rPr>
            </w:pPr>
            <w:r w:rsidRPr="00A71E7C">
              <w:rPr>
                <w:rFonts w:ascii="Arial" w:eastAsia="Times New Roman" w:hAnsi="Arial" w:cs="Arial"/>
                <w:b/>
                <w:bCs/>
                <w:sz w:val="18"/>
                <w:szCs w:val="18"/>
              </w:rPr>
              <w:t>EDUMBE MUNICIPALITY  - GRANTS REGISTER DECEMBER 2018</w:t>
            </w:r>
          </w:p>
        </w:tc>
      </w:tr>
      <w:tr w:rsidR="00A71E7C" w:rsidRPr="00A71E7C" w:rsidTr="00A71E7C">
        <w:trPr>
          <w:trHeight w:val="480"/>
        </w:trPr>
        <w:tc>
          <w:tcPr>
            <w:tcW w:w="0" w:type="auto"/>
            <w:tcBorders>
              <w:top w:val="single" w:sz="12" w:space="0" w:color="auto"/>
              <w:left w:val="single" w:sz="12" w:space="0" w:color="auto"/>
              <w:bottom w:val="single" w:sz="12" w:space="0" w:color="auto"/>
              <w:right w:val="single" w:sz="12"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GRANT</w:t>
            </w:r>
          </w:p>
        </w:tc>
        <w:tc>
          <w:tcPr>
            <w:tcW w:w="0" w:type="auto"/>
            <w:tcBorders>
              <w:top w:val="single" w:sz="12" w:space="0" w:color="auto"/>
              <w:left w:val="single" w:sz="12" w:space="0" w:color="auto"/>
              <w:bottom w:val="single" w:sz="12" w:space="0" w:color="auto"/>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GRANT' BUDGET(DoRA) 2018 - 2019 </w:t>
            </w:r>
          </w:p>
        </w:tc>
        <w:tc>
          <w:tcPr>
            <w:tcW w:w="0" w:type="auto"/>
            <w:tcBorders>
              <w:top w:val="single" w:sz="12" w:space="0" w:color="auto"/>
              <w:left w:val="nil"/>
              <w:bottom w:val="single" w:sz="12" w:space="0" w:color="auto"/>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AMOUNT RECEIVED </w:t>
            </w:r>
          </w:p>
        </w:tc>
        <w:tc>
          <w:tcPr>
            <w:tcW w:w="0" w:type="auto"/>
            <w:tcBorders>
              <w:top w:val="single" w:sz="12" w:space="0" w:color="auto"/>
              <w:left w:val="nil"/>
              <w:bottom w:val="single" w:sz="12" w:space="0" w:color="auto"/>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YEAR-TO-DATE PAYMENTS </w:t>
            </w:r>
          </w:p>
        </w:tc>
        <w:tc>
          <w:tcPr>
            <w:tcW w:w="0" w:type="auto"/>
            <w:tcBorders>
              <w:top w:val="single" w:sz="12" w:space="0" w:color="auto"/>
              <w:left w:val="nil"/>
              <w:bottom w:val="single" w:sz="12" w:space="0" w:color="auto"/>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UNSPENT CLOSING BLANCE </w:t>
            </w:r>
          </w:p>
        </w:tc>
        <w:tc>
          <w:tcPr>
            <w:tcW w:w="0" w:type="auto"/>
            <w:tcBorders>
              <w:top w:val="single" w:sz="12" w:space="0" w:color="auto"/>
              <w:left w:val="nil"/>
              <w:bottom w:val="single" w:sz="12" w:space="0" w:color="auto"/>
              <w:right w:val="single" w:sz="8" w:space="0" w:color="auto"/>
            </w:tcBorders>
            <w:shd w:val="clear" w:color="000000" w:fill="FFF3CB"/>
            <w:noWrap/>
            <w:vAlign w:val="bottom"/>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Spent</w:t>
            </w:r>
          </w:p>
        </w:tc>
        <w:tc>
          <w:tcPr>
            <w:tcW w:w="0" w:type="auto"/>
            <w:tcBorders>
              <w:top w:val="single" w:sz="12" w:space="0" w:color="auto"/>
              <w:left w:val="single" w:sz="4" w:space="0" w:color="auto"/>
              <w:bottom w:val="single" w:sz="12" w:space="0" w:color="auto"/>
              <w:right w:val="single" w:sz="12"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color w:val="000000"/>
                <w:sz w:val="20"/>
                <w:szCs w:val="20"/>
              </w:rPr>
            </w:pPr>
            <w:r w:rsidRPr="00670176">
              <w:rPr>
                <w:rFonts w:eastAsia="Times New Roman" w:cs="Arial"/>
                <w:b/>
                <w:bCs/>
                <w:color w:val="000000"/>
                <w:sz w:val="20"/>
                <w:szCs w:val="20"/>
              </w:rPr>
              <w:t>COMMENTS</w:t>
            </w:r>
          </w:p>
        </w:tc>
      </w:tr>
      <w:tr w:rsidR="00A71E7C" w:rsidRPr="00A71E7C" w:rsidTr="00A71E7C">
        <w:trPr>
          <w:trHeight w:val="960"/>
        </w:trPr>
        <w:tc>
          <w:tcPr>
            <w:tcW w:w="0" w:type="auto"/>
            <w:tcBorders>
              <w:top w:val="single" w:sz="12"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Equitable Share</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66,301,000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(49,168,131)</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35,301,000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(13,867,131)</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53%</w:t>
            </w:r>
          </w:p>
        </w:tc>
        <w:tc>
          <w:tcPr>
            <w:tcW w:w="0" w:type="auto"/>
            <w:tcBorders>
              <w:top w:val="single" w:sz="12" w:space="0" w:color="auto"/>
              <w:left w:val="single" w:sz="4" w:space="0" w:color="auto"/>
              <w:bottom w:val="single" w:sz="4" w:space="0" w:color="auto"/>
              <w:right w:val="single" w:sz="12" w:space="0" w:color="auto"/>
            </w:tcBorders>
            <w:shd w:val="clear" w:color="auto" w:fill="auto"/>
            <w:vAlign w:val="center"/>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xml:space="preserve">The amount of R62K was withheld for EPWP due to non-submission of the </w:t>
            </w:r>
            <w:r w:rsidR="00336011" w:rsidRPr="00670176">
              <w:rPr>
                <w:rFonts w:eastAsia="Times New Roman" w:cs="Arial"/>
                <w:color w:val="000000"/>
                <w:sz w:val="20"/>
                <w:szCs w:val="20"/>
              </w:rPr>
              <w:t>grant roll over</w:t>
            </w:r>
            <w:r w:rsidRPr="00670176">
              <w:rPr>
                <w:rFonts w:eastAsia="Times New Roman" w:cs="Arial"/>
                <w:color w:val="000000"/>
                <w:sz w:val="20"/>
                <w:szCs w:val="20"/>
              </w:rPr>
              <w:t xml:space="preserve"> application. The MIG finding of R494K is withheld due to recognition of funds; the final AFS has been submitted to NT to recoup these funds after corrections</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FMG</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1,970,000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(1,970,000)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1,151,334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(818,666)</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58%</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Energy</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13,300,000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(12,780,587)</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12,979,800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199,212 </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98%</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MIG</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17,762,000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(12,970,548)</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10,266,802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(2,703,746)</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58%</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EPWP</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1,103,000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(835,756)</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454,452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(381,303)</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41%</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Art &amp; Culture</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2,770,000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(3,204,004)</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671,385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(2,532,619)</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24%</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The amount include R434k from previous year</w:t>
            </w:r>
          </w:p>
        </w:tc>
      </w:tr>
      <w:tr w:rsidR="00A71E7C" w:rsidRPr="00A71E7C" w:rsidTr="00A71E7C">
        <w:trPr>
          <w:trHeight w:val="48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Bilanyoni Sport field - NT</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9,500,000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0%</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The amount is erroneously included in the MIG funding of R17</w:t>
            </w:r>
            <w:r w:rsidR="00336011" w:rsidRPr="00670176">
              <w:rPr>
                <w:rFonts w:eastAsia="Times New Roman" w:cs="Arial"/>
                <w:color w:val="000000"/>
                <w:sz w:val="20"/>
                <w:szCs w:val="20"/>
              </w:rPr>
              <w:t>, 7</w:t>
            </w:r>
            <w:r w:rsidRPr="00670176">
              <w:rPr>
                <w:rFonts w:eastAsia="Times New Roman" w:cs="Arial"/>
                <w:color w:val="000000"/>
                <w:sz w:val="20"/>
                <w:szCs w:val="20"/>
              </w:rPr>
              <w:t>. The matter has been escalated to CoGTA, Sports Dep., PT and NT</w:t>
            </w:r>
          </w:p>
        </w:tc>
      </w:tr>
      <w:tr w:rsidR="00A71E7C" w:rsidRPr="00A71E7C" w:rsidTr="00A71E7C">
        <w:trPr>
          <w:trHeight w:val="48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Bilanyoni Sport field - PT</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4,500,000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(2,250,000)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(2,250,000)</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0%</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This is a top up to the R9.5 Bilanyoni Sport field and has been transferred in this current year. The budget need to be adjusted to include</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Sports and Recreation</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89,000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(50,000)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(42,000)</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To be adjusted downward. The allocation has been revised down wards to R50k</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Zoning of Land</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(50,000)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(50,000)</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To be included in the Adj. Budget</w:t>
            </w:r>
          </w:p>
        </w:tc>
      </w:tr>
      <w:tr w:rsidR="00A71E7C" w:rsidRPr="00A71E7C" w:rsidTr="00A71E7C">
        <w:trPr>
          <w:trHeight w:val="24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Spatial Development </w:t>
            </w:r>
            <w:r w:rsidR="00336011" w:rsidRPr="00670176">
              <w:rPr>
                <w:rFonts w:eastAsia="Times New Roman" w:cs="Arial"/>
                <w:sz w:val="20"/>
                <w:szCs w:val="20"/>
              </w:rPr>
              <w:t>Fram.</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1,000,000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(1,000,000)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823,975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(176,025)</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82%</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To be included in the Adj. Budget</w:t>
            </w:r>
          </w:p>
        </w:tc>
      </w:tr>
      <w:tr w:rsidR="00A71E7C" w:rsidRPr="00A71E7C" w:rsidTr="00A71E7C">
        <w:trPr>
          <w:trHeight w:val="480"/>
        </w:trPr>
        <w:tc>
          <w:tcPr>
            <w:tcW w:w="0" w:type="auto"/>
            <w:tcBorders>
              <w:top w:val="nil"/>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Informal Trading Stalls</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2,000,000 </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(2,000,000)</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(2,000,000)</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w:t>
            </w:r>
          </w:p>
        </w:tc>
        <w:tc>
          <w:tcPr>
            <w:tcW w:w="0" w:type="auto"/>
            <w:tcBorders>
              <w:top w:val="nil"/>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xml:space="preserve">The </w:t>
            </w:r>
            <w:r w:rsidR="00336011" w:rsidRPr="00670176">
              <w:rPr>
                <w:rFonts w:eastAsia="Times New Roman" w:cs="Arial"/>
                <w:color w:val="000000"/>
                <w:sz w:val="20"/>
                <w:szCs w:val="20"/>
              </w:rPr>
              <w:t>specification will</w:t>
            </w:r>
            <w:r w:rsidRPr="00670176">
              <w:rPr>
                <w:rFonts w:eastAsia="Times New Roman" w:cs="Arial"/>
                <w:color w:val="000000"/>
                <w:sz w:val="20"/>
                <w:szCs w:val="20"/>
              </w:rPr>
              <w:t xml:space="preserve"> be submitted before the end of January and Awarded by February 2019. Should be included in the Adj. Budget</w:t>
            </w:r>
          </w:p>
        </w:tc>
      </w:tr>
      <w:tr w:rsidR="00A71E7C" w:rsidRPr="00A71E7C" w:rsidTr="00A60016">
        <w:trPr>
          <w:trHeight w:val="255"/>
        </w:trPr>
        <w:tc>
          <w:tcPr>
            <w:tcW w:w="0" w:type="auto"/>
            <w:tcBorders>
              <w:top w:val="single" w:sz="4" w:space="0" w:color="auto"/>
              <w:left w:val="single" w:sz="12" w:space="0" w:color="auto"/>
              <w:bottom w:val="single" w:sz="4" w:space="0" w:color="auto"/>
              <w:right w:val="single" w:sz="4" w:space="0" w:color="auto"/>
            </w:tcBorders>
            <w:shd w:val="clear" w:color="000000" w:fill="E2EFD9"/>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AMOUNT RECEIVED</w:t>
            </w:r>
          </w:p>
        </w:tc>
        <w:tc>
          <w:tcPr>
            <w:tcW w:w="0" w:type="auto"/>
            <w:tcBorders>
              <w:top w:val="single" w:sz="4" w:space="0" w:color="auto"/>
              <w:left w:val="nil"/>
              <w:bottom w:val="double" w:sz="6" w:space="0" w:color="auto"/>
              <w:right w:val="single" w:sz="4" w:space="0" w:color="auto"/>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53,994,000 </w:t>
            </w:r>
          </w:p>
        </w:tc>
        <w:tc>
          <w:tcPr>
            <w:tcW w:w="0" w:type="auto"/>
            <w:tcBorders>
              <w:top w:val="single" w:sz="4" w:space="0" w:color="auto"/>
              <w:left w:val="nil"/>
              <w:bottom w:val="double" w:sz="6" w:space="0" w:color="auto"/>
              <w:right w:val="single" w:sz="4" w:space="0" w:color="auto"/>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(37,110,895)</w:t>
            </w:r>
          </w:p>
        </w:tc>
        <w:tc>
          <w:tcPr>
            <w:tcW w:w="0" w:type="auto"/>
            <w:tcBorders>
              <w:top w:val="single" w:sz="4" w:space="0" w:color="auto"/>
              <w:left w:val="nil"/>
              <w:bottom w:val="double" w:sz="6" w:space="0" w:color="auto"/>
              <w:right w:val="single" w:sz="4" w:space="0" w:color="auto"/>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26,355,748 </w:t>
            </w:r>
          </w:p>
        </w:tc>
        <w:tc>
          <w:tcPr>
            <w:tcW w:w="0" w:type="auto"/>
            <w:tcBorders>
              <w:top w:val="single" w:sz="4" w:space="0" w:color="auto"/>
              <w:left w:val="nil"/>
              <w:bottom w:val="double" w:sz="6" w:space="0" w:color="auto"/>
              <w:right w:val="single" w:sz="4" w:space="0" w:color="auto"/>
            </w:tcBorders>
            <w:shd w:val="clear" w:color="auto" w:fill="EAF1DD" w:themeFill="accent3" w:themeFillTint="33"/>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(10,755,147)</w:t>
            </w:r>
          </w:p>
        </w:tc>
        <w:tc>
          <w:tcPr>
            <w:tcW w:w="0" w:type="auto"/>
            <w:tcBorders>
              <w:top w:val="nil"/>
              <w:left w:val="nil"/>
              <w:bottom w:val="single" w:sz="8" w:space="0" w:color="auto"/>
              <w:right w:val="single" w:sz="4" w:space="0" w:color="auto"/>
            </w:tcBorders>
            <w:shd w:val="clear" w:color="auto" w:fill="EAF1DD" w:themeFill="accent3" w:themeFillTint="33"/>
            <w:noWrap/>
            <w:vAlign w:val="bottom"/>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w:t>
            </w:r>
          </w:p>
        </w:tc>
        <w:tc>
          <w:tcPr>
            <w:tcW w:w="0" w:type="auto"/>
            <w:tcBorders>
              <w:top w:val="single" w:sz="4" w:space="0" w:color="auto"/>
              <w:left w:val="single" w:sz="4" w:space="0" w:color="auto"/>
              <w:bottom w:val="single" w:sz="4" w:space="0" w:color="auto"/>
              <w:right w:val="single" w:sz="12" w:space="0" w:color="auto"/>
            </w:tcBorders>
            <w:shd w:val="clear" w:color="auto" w:fill="EAF1DD" w:themeFill="accent3" w:themeFillTint="33"/>
            <w:vAlign w:val="bottom"/>
            <w:hideMark/>
          </w:tcPr>
          <w:p w:rsidR="00A71E7C" w:rsidRPr="00670176" w:rsidRDefault="00A71E7C" w:rsidP="00A71E7C">
            <w:pPr>
              <w:spacing w:after="0" w:line="240" w:lineRule="auto"/>
              <w:rPr>
                <w:rFonts w:eastAsia="Times New Roman" w:cs="Arial"/>
                <w:b/>
                <w:bCs/>
                <w:color w:val="000000"/>
                <w:sz w:val="20"/>
                <w:szCs w:val="20"/>
              </w:rPr>
            </w:pPr>
            <w:r w:rsidRPr="00670176">
              <w:rPr>
                <w:rFonts w:eastAsia="Times New Roman" w:cs="Arial"/>
                <w:b/>
                <w:bCs/>
                <w:color w:val="000000"/>
                <w:sz w:val="20"/>
                <w:szCs w:val="20"/>
              </w:rPr>
              <w:t> </w:t>
            </w:r>
          </w:p>
        </w:tc>
      </w:tr>
    </w:tbl>
    <w:p w:rsidR="00180CC0" w:rsidRDefault="00180CC0" w:rsidP="00EE3971">
      <w:pPr>
        <w:jc w:val="both"/>
        <w:rPr>
          <w:rFonts w:ascii="Arial" w:eastAsia="Times New Roman" w:hAnsi="Arial" w:cs="Arial"/>
          <w:iCs/>
          <w:color w:val="181717"/>
          <w:sz w:val="24"/>
          <w:szCs w:val="24"/>
        </w:rPr>
      </w:pPr>
    </w:p>
    <w:tbl>
      <w:tblPr>
        <w:tblW w:w="0" w:type="auto"/>
        <w:tblInd w:w="98" w:type="dxa"/>
        <w:tblLook w:val="04A0"/>
      </w:tblPr>
      <w:tblGrid>
        <w:gridCol w:w="1551"/>
        <w:gridCol w:w="2044"/>
        <w:gridCol w:w="1686"/>
        <w:gridCol w:w="1809"/>
        <w:gridCol w:w="1864"/>
        <w:gridCol w:w="887"/>
        <w:gridCol w:w="3237"/>
      </w:tblGrid>
      <w:tr w:rsidR="00A71E7C" w:rsidRPr="00A71E7C" w:rsidTr="00A71E7C">
        <w:trPr>
          <w:trHeight w:val="300"/>
        </w:trPr>
        <w:tc>
          <w:tcPr>
            <w:tcW w:w="0" w:type="auto"/>
            <w:gridSpan w:val="7"/>
            <w:tcBorders>
              <w:top w:val="single" w:sz="12" w:space="0" w:color="auto"/>
              <w:left w:val="single" w:sz="12" w:space="0" w:color="auto"/>
              <w:bottom w:val="single" w:sz="12" w:space="0" w:color="auto"/>
              <w:right w:val="single" w:sz="12" w:space="0" w:color="auto"/>
            </w:tcBorders>
            <w:shd w:val="clear" w:color="auto" w:fill="DAEEF3" w:themeFill="accent5" w:themeFillTint="33"/>
            <w:noWrap/>
            <w:vAlign w:val="bottom"/>
            <w:hideMark/>
          </w:tcPr>
          <w:p w:rsidR="00A71E7C" w:rsidRPr="00670176" w:rsidRDefault="00A71E7C" w:rsidP="00A71E7C">
            <w:pPr>
              <w:spacing w:after="0" w:line="240" w:lineRule="auto"/>
              <w:jc w:val="center"/>
              <w:rPr>
                <w:rFonts w:ascii="Arial" w:eastAsia="Times New Roman" w:hAnsi="Arial" w:cs="Arial"/>
                <w:b/>
                <w:bCs/>
                <w:sz w:val="20"/>
                <w:szCs w:val="20"/>
              </w:rPr>
            </w:pPr>
            <w:r w:rsidRPr="00670176">
              <w:rPr>
                <w:rFonts w:ascii="Arial" w:eastAsia="Times New Roman" w:hAnsi="Arial" w:cs="Arial"/>
                <w:b/>
                <w:bCs/>
                <w:sz w:val="20"/>
                <w:szCs w:val="20"/>
              </w:rPr>
              <w:lastRenderedPageBreak/>
              <w:t>FUNDS RECEIVED IN THE PREVIOUS YEAR</w:t>
            </w:r>
          </w:p>
        </w:tc>
      </w:tr>
      <w:tr w:rsidR="00A71E7C" w:rsidRPr="00A71E7C" w:rsidTr="00A71E7C">
        <w:trPr>
          <w:trHeight w:val="960"/>
        </w:trPr>
        <w:tc>
          <w:tcPr>
            <w:tcW w:w="0" w:type="auto"/>
            <w:tcBorders>
              <w:top w:val="single" w:sz="12" w:space="0" w:color="auto"/>
              <w:left w:val="single" w:sz="12" w:space="0" w:color="auto"/>
              <w:bottom w:val="single" w:sz="4" w:space="0" w:color="auto"/>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GRANT</w:t>
            </w:r>
          </w:p>
        </w:tc>
        <w:tc>
          <w:tcPr>
            <w:tcW w:w="0" w:type="auto"/>
            <w:tcBorders>
              <w:top w:val="single" w:sz="12" w:space="0" w:color="auto"/>
              <w:left w:val="nil"/>
              <w:bottom w:val="nil"/>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GRANT' BUDGET(DoRA) 2018 - 2019 </w:t>
            </w:r>
          </w:p>
        </w:tc>
        <w:tc>
          <w:tcPr>
            <w:tcW w:w="0" w:type="auto"/>
            <w:tcBorders>
              <w:top w:val="single" w:sz="12" w:space="0" w:color="auto"/>
              <w:left w:val="nil"/>
              <w:bottom w:val="nil"/>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OPENING BALANCES </w:t>
            </w:r>
          </w:p>
        </w:tc>
        <w:tc>
          <w:tcPr>
            <w:tcW w:w="0" w:type="auto"/>
            <w:tcBorders>
              <w:top w:val="single" w:sz="12" w:space="0" w:color="auto"/>
              <w:left w:val="nil"/>
              <w:bottom w:val="nil"/>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YEAR-TO-DATE PAYMENTS </w:t>
            </w:r>
          </w:p>
        </w:tc>
        <w:tc>
          <w:tcPr>
            <w:tcW w:w="0" w:type="auto"/>
            <w:tcBorders>
              <w:top w:val="single" w:sz="12" w:space="0" w:color="auto"/>
              <w:left w:val="nil"/>
              <w:bottom w:val="nil"/>
              <w:right w:val="single" w:sz="4"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xml:space="preserve"> UNSPENT CLOSING BLANCE </w:t>
            </w:r>
          </w:p>
        </w:tc>
        <w:tc>
          <w:tcPr>
            <w:tcW w:w="0" w:type="auto"/>
            <w:tcBorders>
              <w:top w:val="single" w:sz="12" w:space="0" w:color="auto"/>
              <w:left w:val="nil"/>
              <w:bottom w:val="nil"/>
              <w:right w:val="single" w:sz="8" w:space="0" w:color="auto"/>
            </w:tcBorders>
            <w:shd w:val="clear" w:color="000000" w:fill="FFF3CB"/>
            <w:noWrap/>
            <w:vAlign w:val="bottom"/>
            <w:hideMark/>
          </w:tcPr>
          <w:p w:rsidR="00A71E7C" w:rsidRPr="00670176" w:rsidRDefault="00A71E7C" w:rsidP="00A71E7C">
            <w:pPr>
              <w:spacing w:after="0" w:line="240" w:lineRule="auto"/>
              <w:jc w:val="center"/>
              <w:rPr>
                <w:rFonts w:eastAsia="Times New Roman" w:cs="Arial"/>
                <w:b/>
                <w:bCs/>
                <w:sz w:val="20"/>
                <w:szCs w:val="20"/>
              </w:rPr>
            </w:pPr>
            <w:r w:rsidRPr="00670176">
              <w:rPr>
                <w:rFonts w:eastAsia="Times New Roman" w:cs="Arial"/>
                <w:b/>
                <w:bCs/>
                <w:sz w:val="20"/>
                <w:szCs w:val="20"/>
              </w:rPr>
              <w:t>% Spent</w:t>
            </w:r>
          </w:p>
        </w:tc>
        <w:tc>
          <w:tcPr>
            <w:tcW w:w="0" w:type="auto"/>
            <w:tcBorders>
              <w:top w:val="single" w:sz="12" w:space="0" w:color="auto"/>
              <w:left w:val="single" w:sz="4" w:space="0" w:color="auto"/>
              <w:bottom w:val="single" w:sz="4" w:space="0" w:color="auto"/>
              <w:right w:val="single" w:sz="12" w:space="0" w:color="auto"/>
            </w:tcBorders>
            <w:shd w:val="clear" w:color="000000" w:fill="FFF3CB"/>
            <w:vAlign w:val="center"/>
            <w:hideMark/>
          </w:tcPr>
          <w:p w:rsidR="00A71E7C" w:rsidRPr="00670176" w:rsidRDefault="00A71E7C" w:rsidP="00A71E7C">
            <w:pPr>
              <w:spacing w:after="0" w:line="240" w:lineRule="auto"/>
              <w:jc w:val="center"/>
              <w:rPr>
                <w:rFonts w:eastAsia="Times New Roman" w:cs="Arial"/>
                <w:b/>
                <w:bCs/>
                <w:color w:val="000000"/>
                <w:sz w:val="20"/>
                <w:szCs w:val="20"/>
              </w:rPr>
            </w:pPr>
            <w:r w:rsidRPr="00670176">
              <w:rPr>
                <w:rFonts w:eastAsia="Times New Roman" w:cs="Arial"/>
                <w:b/>
                <w:bCs/>
                <w:color w:val="000000"/>
                <w:sz w:val="20"/>
                <w:szCs w:val="20"/>
              </w:rPr>
              <w:t>COMMENTS</w:t>
            </w:r>
          </w:p>
        </w:tc>
      </w:tr>
      <w:tr w:rsidR="00A71E7C" w:rsidRPr="00A71E7C" w:rsidTr="00A71E7C">
        <w:trPr>
          <w:trHeight w:val="24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Elec..: Mbizeni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(18,361)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(18,361)</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0%</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IDP Grant</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(5,000)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(5,000)</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0%</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Wall to Wall</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(629,936)</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317,400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(312,536)</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50%</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Electrification</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(3,000,000)</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1,945,336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(1,054,664)</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65%</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4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EPWP</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(62,756)</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0%</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xml:space="preserve">Withheld </w:t>
            </w:r>
          </w:p>
        </w:tc>
      </w:tr>
      <w:tr w:rsidR="00A71E7C" w:rsidRPr="00A71E7C" w:rsidTr="00A71E7C">
        <w:trPr>
          <w:trHeight w:val="480"/>
        </w:trPr>
        <w:tc>
          <w:tcPr>
            <w:tcW w:w="0" w:type="auto"/>
            <w:tcBorders>
              <w:top w:val="single" w:sz="4" w:space="0" w:color="auto"/>
              <w:left w:val="single" w:sz="12" w:space="0" w:color="auto"/>
              <w:bottom w:val="single" w:sz="4" w:space="0" w:color="auto"/>
              <w:right w:val="single" w:sz="4" w:space="0" w:color="auto"/>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COGTA Refuse Truck</w:t>
            </w:r>
          </w:p>
        </w:tc>
        <w:tc>
          <w:tcPr>
            <w:tcW w:w="0" w:type="auto"/>
            <w:tcBorders>
              <w:top w:val="nil"/>
              <w:left w:val="nil"/>
              <w:bottom w:val="single" w:sz="4" w:space="0" w:color="auto"/>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(3,000,000)</w:t>
            </w:r>
          </w:p>
        </w:tc>
        <w:tc>
          <w:tcPr>
            <w:tcW w:w="0" w:type="auto"/>
            <w:tcBorders>
              <w:top w:val="single" w:sz="4" w:space="0" w:color="auto"/>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3,314,049 </w:t>
            </w:r>
          </w:p>
        </w:tc>
        <w:tc>
          <w:tcPr>
            <w:tcW w:w="0" w:type="auto"/>
            <w:tcBorders>
              <w:top w:val="single" w:sz="4" w:space="0" w:color="auto"/>
              <w:left w:val="nil"/>
              <w:bottom w:val="nil"/>
              <w:right w:val="single" w:sz="4" w:space="0" w:color="auto"/>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xml:space="preserve">                         -   </w:t>
            </w:r>
          </w:p>
        </w:tc>
        <w:tc>
          <w:tcPr>
            <w:tcW w:w="0" w:type="auto"/>
            <w:tcBorders>
              <w:top w:val="nil"/>
              <w:left w:val="nil"/>
              <w:bottom w:val="single" w:sz="4"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110%</w:t>
            </w:r>
          </w:p>
        </w:tc>
        <w:tc>
          <w:tcPr>
            <w:tcW w:w="0" w:type="auto"/>
            <w:tcBorders>
              <w:top w:val="single" w:sz="4" w:space="0" w:color="auto"/>
              <w:left w:val="single" w:sz="4" w:space="0" w:color="auto"/>
              <w:bottom w:val="single" w:sz="4"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The grant has been used and completed. The amount of R314,048.50 was funded internally</w:t>
            </w:r>
          </w:p>
        </w:tc>
      </w:tr>
      <w:tr w:rsidR="00A71E7C" w:rsidRPr="00A71E7C" w:rsidTr="00A71E7C">
        <w:trPr>
          <w:trHeight w:val="255"/>
        </w:trPr>
        <w:tc>
          <w:tcPr>
            <w:tcW w:w="0" w:type="auto"/>
            <w:tcBorders>
              <w:top w:val="single" w:sz="4" w:space="0" w:color="auto"/>
              <w:left w:val="single" w:sz="12" w:space="0" w:color="auto"/>
              <w:right w:val="nil"/>
            </w:tcBorders>
            <w:shd w:val="clear" w:color="000000" w:fill="E2EFD9"/>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single" w:sz="4" w:space="0" w:color="auto"/>
              <w:left w:val="nil"/>
              <w:bottom w:val="double" w:sz="6" w:space="0" w:color="auto"/>
              <w:right w:val="nil"/>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   </w:t>
            </w:r>
          </w:p>
        </w:tc>
        <w:tc>
          <w:tcPr>
            <w:tcW w:w="0" w:type="auto"/>
            <w:tcBorders>
              <w:top w:val="single" w:sz="4" w:space="0" w:color="auto"/>
              <w:left w:val="nil"/>
              <w:bottom w:val="double" w:sz="6" w:space="0" w:color="auto"/>
              <w:right w:val="nil"/>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(6,716,052)</w:t>
            </w:r>
          </w:p>
        </w:tc>
        <w:tc>
          <w:tcPr>
            <w:tcW w:w="0" w:type="auto"/>
            <w:tcBorders>
              <w:top w:val="single" w:sz="4" w:space="0" w:color="auto"/>
              <w:left w:val="nil"/>
              <w:bottom w:val="double" w:sz="6" w:space="0" w:color="auto"/>
              <w:right w:val="nil"/>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5,576,785 </w:t>
            </w:r>
          </w:p>
        </w:tc>
        <w:tc>
          <w:tcPr>
            <w:tcW w:w="0" w:type="auto"/>
            <w:tcBorders>
              <w:top w:val="single" w:sz="4" w:space="0" w:color="auto"/>
              <w:left w:val="nil"/>
              <w:bottom w:val="double" w:sz="6" w:space="0" w:color="auto"/>
              <w:right w:val="nil"/>
            </w:tcBorders>
            <w:shd w:val="clear" w:color="000000" w:fill="E2EFD9"/>
            <w:noWrap/>
            <w:vAlign w:val="bottom"/>
            <w:hideMark/>
          </w:tcPr>
          <w:p w:rsidR="00A71E7C" w:rsidRPr="00670176" w:rsidRDefault="00A71E7C" w:rsidP="00A71E7C">
            <w:pPr>
              <w:spacing w:after="0" w:line="240" w:lineRule="auto"/>
              <w:rPr>
                <w:rFonts w:eastAsia="Times New Roman" w:cs="Arial"/>
                <w:b/>
                <w:bCs/>
                <w:sz w:val="20"/>
                <w:szCs w:val="20"/>
              </w:rPr>
            </w:pPr>
            <w:r w:rsidRPr="00670176">
              <w:rPr>
                <w:rFonts w:eastAsia="Times New Roman" w:cs="Arial"/>
                <w:b/>
                <w:bCs/>
                <w:sz w:val="20"/>
                <w:szCs w:val="20"/>
              </w:rPr>
              <w:t xml:space="preserve">         (1,390,560)</w:t>
            </w:r>
          </w:p>
        </w:tc>
        <w:tc>
          <w:tcPr>
            <w:tcW w:w="0" w:type="auto"/>
            <w:tcBorders>
              <w:top w:val="nil"/>
              <w:left w:val="nil"/>
              <w:bottom w:val="nil"/>
              <w:right w:val="single" w:sz="8" w:space="0" w:color="auto"/>
            </w:tcBorders>
            <w:shd w:val="clear" w:color="000000" w:fill="E2EFD9"/>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w:t>
            </w:r>
          </w:p>
        </w:tc>
        <w:tc>
          <w:tcPr>
            <w:tcW w:w="0" w:type="auto"/>
            <w:tcBorders>
              <w:top w:val="single" w:sz="4" w:space="0" w:color="auto"/>
              <w:left w:val="nil"/>
              <w:bottom w:val="nil"/>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r w:rsidR="00A71E7C" w:rsidRPr="00A71E7C" w:rsidTr="00A71E7C">
        <w:trPr>
          <w:trHeight w:val="270"/>
        </w:trPr>
        <w:tc>
          <w:tcPr>
            <w:tcW w:w="0" w:type="auto"/>
            <w:tcBorders>
              <w:top w:val="nil"/>
              <w:left w:val="single" w:sz="12" w:space="0" w:color="auto"/>
              <w:bottom w:val="single" w:sz="12" w:space="0" w:color="auto"/>
              <w:right w:val="nil"/>
            </w:tcBorders>
            <w:shd w:val="clear" w:color="auto" w:fill="auto"/>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nil"/>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nil"/>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nil"/>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nil"/>
            </w:tcBorders>
            <w:shd w:val="clear" w:color="auto" w:fill="auto"/>
            <w:noWrap/>
            <w:vAlign w:val="bottom"/>
            <w:hideMark/>
          </w:tcPr>
          <w:p w:rsidR="00A71E7C" w:rsidRPr="00670176" w:rsidRDefault="00A71E7C" w:rsidP="00A71E7C">
            <w:pPr>
              <w:spacing w:after="0" w:line="240" w:lineRule="auto"/>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single" w:sz="8" w:space="0" w:color="auto"/>
            </w:tcBorders>
            <w:shd w:val="clear" w:color="auto" w:fill="auto"/>
            <w:noWrap/>
            <w:vAlign w:val="bottom"/>
            <w:hideMark/>
          </w:tcPr>
          <w:p w:rsidR="00A71E7C" w:rsidRPr="00670176" w:rsidRDefault="00A71E7C" w:rsidP="00A71E7C">
            <w:pPr>
              <w:spacing w:after="0" w:line="240" w:lineRule="auto"/>
              <w:jc w:val="center"/>
              <w:rPr>
                <w:rFonts w:eastAsia="Times New Roman" w:cs="Arial"/>
                <w:sz w:val="20"/>
                <w:szCs w:val="20"/>
              </w:rPr>
            </w:pPr>
            <w:r w:rsidRPr="00670176">
              <w:rPr>
                <w:rFonts w:eastAsia="Times New Roman" w:cs="Arial"/>
                <w:sz w:val="20"/>
                <w:szCs w:val="20"/>
              </w:rPr>
              <w:t> </w:t>
            </w:r>
          </w:p>
        </w:tc>
        <w:tc>
          <w:tcPr>
            <w:tcW w:w="0" w:type="auto"/>
            <w:tcBorders>
              <w:top w:val="nil"/>
              <w:left w:val="nil"/>
              <w:bottom w:val="single" w:sz="12" w:space="0" w:color="auto"/>
              <w:right w:val="single" w:sz="12" w:space="0" w:color="auto"/>
            </w:tcBorders>
            <w:shd w:val="clear" w:color="auto" w:fill="auto"/>
            <w:vAlign w:val="bottom"/>
            <w:hideMark/>
          </w:tcPr>
          <w:p w:rsidR="00A71E7C" w:rsidRPr="00670176" w:rsidRDefault="00A71E7C" w:rsidP="00A71E7C">
            <w:pPr>
              <w:spacing w:after="0" w:line="240" w:lineRule="auto"/>
              <w:rPr>
                <w:rFonts w:eastAsia="Times New Roman" w:cs="Arial"/>
                <w:color w:val="000000"/>
                <w:sz w:val="20"/>
                <w:szCs w:val="20"/>
              </w:rPr>
            </w:pPr>
            <w:r w:rsidRPr="00670176">
              <w:rPr>
                <w:rFonts w:eastAsia="Times New Roman" w:cs="Arial"/>
                <w:color w:val="000000"/>
                <w:sz w:val="20"/>
                <w:szCs w:val="20"/>
              </w:rPr>
              <w:t> </w:t>
            </w:r>
          </w:p>
        </w:tc>
      </w:tr>
    </w:tbl>
    <w:p w:rsidR="00A71E7C" w:rsidRDefault="00A71E7C" w:rsidP="00EE3971">
      <w:pPr>
        <w:jc w:val="both"/>
        <w:rPr>
          <w:rFonts w:ascii="Arial" w:eastAsia="Times New Roman" w:hAnsi="Arial" w:cs="Arial"/>
          <w:iCs/>
          <w:color w:val="181717"/>
          <w:sz w:val="24"/>
          <w:szCs w:val="24"/>
        </w:rPr>
      </w:pPr>
    </w:p>
    <w:p w:rsidR="007275A6" w:rsidRDefault="00B342E4" w:rsidP="00670176">
      <w:pPr>
        <w:rPr>
          <w:rFonts w:ascii="Arial" w:eastAsia="Times New Roman" w:hAnsi="Arial" w:cs="Arial"/>
          <w:iCs/>
          <w:color w:val="181717"/>
          <w:sz w:val="24"/>
          <w:szCs w:val="24"/>
        </w:rPr>
      </w:pPr>
      <w:r w:rsidRPr="00EE3971">
        <w:rPr>
          <w:rFonts w:ascii="Arial" w:eastAsia="Times New Roman" w:hAnsi="Arial" w:cs="Arial"/>
          <w:iCs/>
          <w:color w:val="181717"/>
          <w:sz w:val="24"/>
          <w:szCs w:val="24"/>
        </w:rPr>
        <w:t>The transfers</w:t>
      </w:r>
      <w:r w:rsidRPr="00336011">
        <w:rPr>
          <w:rFonts w:ascii="Arial" w:eastAsia="Times New Roman" w:hAnsi="Arial" w:cs="Arial"/>
          <w:iCs/>
          <w:color w:val="181717"/>
          <w:sz w:val="24"/>
          <w:szCs w:val="24"/>
          <w:lang w:val="en-ZA"/>
        </w:rPr>
        <w:t xml:space="preserve"> recognised</w:t>
      </w:r>
      <w:r w:rsidRPr="00EE3971">
        <w:rPr>
          <w:rFonts w:ascii="Arial" w:eastAsia="Times New Roman" w:hAnsi="Arial" w:cs="Arial"/>
          <w:iCs/>
          <w:color w:val="181717"/>
          <w:sz w:val="24"/>
          <w:szCs w:val="24"/>
        </w:rPr>
        <w:t xml:space="preserve"> relates to grants and subsidies received. Operational and Capital Grants</w:t>
      </w:r>
      <w:r w:rsidRPr="00336011">
        <w:rPr>
          <w:rFonts w:ascii="Arial" w:eastAsia="Times New Roman" w:hAnsi="Arial" w:cs="Arial"/>
          <w:iCs/>
          <w:color w:val="181717"/>
          <w:sz w:val="24"/>
          <w:szCs w:val="24"/>
          <w:lang w:val="en-ZA"/>
        </w:rPr>
        <w:t xml:space="preserve"> recognised</w:t>
      </w:r>
      <w:r w:rsidRPr="00EE3971">
        <w:rPr>
          <w:rFonts w:ascii="Arial" w:eastAsia="Times New Roman" w:hAnsi="Arial" w:cs="Arial"/>
          <w:iCs/>
          <w:color w:val="181717"/>
          <w:sz w:val="24"/>
          <w:szCs w:val="24"/>
        </w:rPr>
        <w:t>. The municipality rece</w:t>
      </w:r>
      <w:r w:rsidR="003A23AF">
        <w:rPr>
          <w:rFonts w:ascii="Arial" w:eastAsia="Times New Roman" w:hAnsi="Arial" w:cs="Arial"/>
          <w:iCs/>
          <w:color w:val="181717"/>
          <w:sz w:val="24"/>
          <w:szCs w:val="24"/>
        </w:rPr>
        <w:t>ived a further allocation of R6</w:t>
      </w:r>
      <w:r w:rsidR="00336011">
        <w:rPr>
          <w:rFonts w:ascii="Arial" w:eastAsia="Times New Roman" w:hAnsi="Arial" w:cs="Arial"/>
          <w:iCs/>
          <w:color w:val="181717"/>
          <w:sz w:val="24"/>
          <w:szCs w:val="24"/>
        </w:rPr>
        <w:t>, 5</w:t>
      </w:r>
      <w:r w:rsidRPr="00EE3971">
        <w:rPr>
          <w:rFonts w:ascii="Arial" w:eastAsia="Times New Roman" w:hAnsi="Arial" w:cs="Arial"/>
          <w:iCs/>
          <w:color w:val="181717"/>
          <w:sz w:val="24"/>
          <w:szCs w:val="24"/>
        </w:rPr>
        <w:t xml:space="preserve"> million </w:t>
      </w:r>
      <w:r w:rsidR="00A71E7C">
        <w:rPr>
          <w:rFonts w:ascii="Arial" w:eastAsia="Times New Roman" w:hAnsi="Arial" w:cs="Arial"/>
          <w:iCs/>
          <w:color w:val="181717"/>
          <w:sz w:val="24"/>
          <w:szCs w:val="24"/>
        </w:rPr>
        <w:t xml:space="preserve">during </w:t>
      </w:r>
      <w:r w:rsidR="007275A6">
        <w:rPr>
          <w:rFonts w:ascii="Arial" w:eastAsia="Times New Roman" w:hAnsi="Arial" w:cs="Arial"/>
          <w:iCs/>
          <w:color w:val="181717"/>
          <w:sz w:val="24"/>
          <w:szCs w:val="24"/>
        </w:rPr>
        <w:t>the midterm an amount of R4</w:t>
      </w:r>
      <w:r w:rsidR="00336011">
        <w:rPr>
          <w:rFonts w:ascii="Arial" w:eastAsia="Times New Roman" w:hAnsi="Arial" w:cs="Arial"/>
          <w:iCs/>
          <w:color w:val="181717"/>
          <w:sz w:val="24"/>
          <w:szCs w:val="24"/>
        </w:rPr>
        <w:t>, 5m</w:t>
      </w:r>
      <w:r w:rsidR="007275A6">
        <w:rPr>
          <w:rFonts w:ascii="Arial" w:eastAsia="Times New Roman" w:hAnsi="Arial" w:cs="Arial"/>
          <w:iCs/>
          <w:color w:val="181717"/>
          <w:sz w:val="24"/>
          <w:szCs w:val="24"/>
        </w:rPr>
        <w:t xml:space="preserve"> and </w:t>
      </w:r>
      <w:r w:rsidR="00A71E7C">
        <w:rPr>
          <w:rFonts w:ascii="Arial" w:eastAsia="Times New Roman" w:hAnsi="Arial" w:cs="Arial"/>
          <w:iCs/>
          <w:color w:val="181717"/>
          <w:sz w:val="24"/>
          <w:szCs w:val="24"/>
        </w:rPr>
        <w:t>R</w:t>
      </w:r>
      <w:r w:rsidR="007275A6">
        <w:rPr>
          <w:rFonts w:ascii="Arial" w:eastAsia="Times New Roman" w:hAnsi="Arial" w:cs="Arial"/>
          <w:iCs/>
          <w:color w:val="181717"/>
          <w:sz w:val="24"/>
          <w:szCs w:val="24"/>
        </w:rPr>
        <w:t>2</w:t>
      </w:r>
      <w:r w:rsidR="00336011">
        <w:rPr>
          <w:rFonts w:ascii="Arial" w:eastAsia="Times New Roman" w:hAnsi="Arial" w:cs="Arial"/>
          <w:iCs/>
          <w:color w:val="181717"/>
          <w:sz w:val="24"/>
          <w:szCs w:val="24"/>
        </w:rPr>
        <w:t>, 0</w:t>
      </w:r>
      <w:r w:rsidR="007275A6">
        <w:rPr>
          <w:rFonts w:ascii="Arial" w:eastAsia="Times New Roman" w:hAnsi="Arial" w:cs="Arial"/>
          <w:iCs/>
          <w:color w:val="181717"/>
          <w:sz w:val="24"/>
          <w:szCs w:val="24"/>
        </w:rPr>
        <w:t xml:space="preserve"> from </w:t>
      </w:r>
      <w:r w:rsidR="00336011">
        <w:rPr>
          <w:rFonts w:ascii="Arial" w:eastAsia="Times New Roman" w:hAnsi="Arial" w:cs="Arial"/>
          <w:iCs/>
          <w:color w:val="181717"/>
          <w:sz w:val="24"/>
          <w:szCs w:val="24"/>
        </w:rPr>
        <w:t>Sport</w:t>
      </w:r>
      <w:r w:rsidR="007275A6">
        <w:rPr>
          <w:rFonts w:ascii="Arial" w:eastAsia="Times New Roman" w:hAnsi="Arial" w:cs="Arial"/>
          <w:iCs/>
          <w:color w:val="181717"/>
          <w:sz w:val="24"/>
          <w:szCs w:val="24"/>
        </w:rPr>
        <w:t xml:space="preserve"> and Recreation </w:t>
      </w:r>
      <w:r w:rsidR="00336011">
        <w:rPr>
          <w:rFonts w:ascii="Arial" w:eastAsia="Times New Roman" w:hAnsi="Arial" w:cs="Arial"/>
          <w:iCs/>
          <w:color w:val="181717"/>
          <w:sz w:val="24"/>
          <w:szCs w:val="24"/>
        </w:rPr>
        <w:t>Department</w:t>
      </w:r>
      <w:r w:rsidR="007275A6">
        <w:rPr>
          <w:rFonts w:ascii="Arial" w:eastAsia="Times New Roman" w:hAnsi="Arial" w:cs="Arial"/>
          <w:iCs/>
          <w:color w:val="181717"/>
          <w:sz w:val="24"/>
          <w:szCs w:val="24"/>
        </w:rPr>
        <w:t xml:space="preserve"> and CoGTA respectively. The amount of R9</w:t>
      </w:r>
      <w:r w:rsidR="00336011">
        <w:rPr>
          <w:rFonts w:ascii="Arial" w:eastAsia="Times New Roman" w:hAnsi="Arial" w:cs="Arial"/>
          <w:iCs/>
          <w:color w:val="181717"/>
          <w:sz w:val="24"/>
          <w:szCs w:val="24"/>
        </w:rPr>
        <w:t>, 5</w:t>
      </w:r>
      <w:r w:rsidR="007275A6">
        <w:rPr>
          <w:rFonts w:ascii="Arial" w:eastAsia="Times New Roman" w:hAnsi="Arial" w:cs="Arial"/>
          <w:iCs/>
          <w:color w:val="181717"/>
          <w:sz w:val="24"/>
          <w:szCs w:val="24"/>
        </w:rPr>
        <w:t xml:space="preserve"> which is </w:t>
      </w:r>
      <w:r w:rsidR="00336011">
        <w:rPr>
          <w:rFonts w:ascii="Arial" w:eastAsia="Times New Roman" w:hAnsi="Arial" w:cs="Arial"/>
          <w:iCs/>
          <w:color w:val="181717"/>
          <w:sz w:val="24"/>
          <w:szCs w:val="24"/>
        </w:rPr>
        <w:t>erroneously</w:t>
      </w:r>
      <w:r w:rsidR="007275A6">
        <w:rPr>
          <w:rFonts w:ascii="Arial" w:eastAsia="Times New Roman" w:hAnsi="Arial" w:cs="Arial"/>
          <w:iCs/>
          <w:color w:val="181717"/>
          <w:sz w:val="24"/>
          <w:szCs w:val="24"/>
        </w:rPr>
        <w:t xml:space="preserve"> included to MIG need attention </w:t>
      </w:r>
      <w:r w:rsidR="00336011">
        <w:rPr>
          <w:rFonts w:ascii="Arial" w:eastAsia="Times New Roman" w:hAnsi="Arial" w:cs="Arial"/>
          <w:iCs/>
          <w:color w:val="181717"/>
          <w:sz w:val="24"/>
          <w:szCs w:val="24"/>
        </w:rPr>
        <w:t>administratively</w:t>
      </w:r>
      <w:r w:rsidR="007275A6">
        <w:rPr>
          <w:rFonts w:ascii="Arial" w:eastAsia="Times New Roman" w:hAnsi="Arial" w:cs="Arial"/>
          <w:iCs/>
          <w:color w:val="181717"/>
          <w:sz w:val="24"/>
          <w:szCs w:val="24"/>
        </w:rPr>
        <w:t xml:space="preserve"> and political. The</w:t>
      </w:r>
      <w:r w:rsidR="007275A6" w:rsidRPr="007275A6">
        <w:rPr>
          <w:rFonts w:ascii="Arial" w:eastAsia="Times New Roman" w:hAnsi="Arial" w:cs="Arial"/>
          <w:iCs/>
          <w:color w:val="181717"/>
          <w:sz w:val="24"/>
          <w:szCs w:val="24"/>
        </w:rPr>
        <w:t xml:space="preserve"> </w:t>
      </w:r>
      <w:r w:rsidR="00336011" w:rsidRPr="00EE3971">
        <w:rPr>
          <w:rFonts w:ascii="Arial" w:eastAsia="Times New Roman" w:hAnsi="Arial" w:cs="Arial"/>
          <w:iCs/>
          <w:color w:val="181717"/>
          <w:sz w:val="24"/>
          <w:szCs w:val="24"/>
        </w:rPr>
        <w:t>communication from the r</w:t>
      </w:r>
      <w:r w:rsidR="00336011">
        <w:rPr>
          <w:rFonts w:ascii="Arial" w:eastAsia="Times New Roman" w:hAnsi="Arial" w:cs="Arial"/>
          <w:iCs/>
          <w:color w:val="181717"/>
          <w:sz w:val="24"/>
          <w:szCs w:val="24"/>
        </w:rPr>
        <w:t>elevant transferring department is</w:t>
      </w:r>
      <w:r w:rsidR="007275A6">
        <w:rPr>
          <w:rFonts w:ascii="Arial" w:eastAsia="Times New Roman" w:hAnsi="Arial" w:cs="Arial"/>
          <w:iCs/>
          <w:color w:val="181717"/>
          <w:sz w:val="24"/>
          <w:szCs w:val="24"/>
        </w:rPr>
        <w:t xml:space="preserve"> taking place to ensure that funds are received as this will affect our budget negatively</w:t>
      </w:r>
    </w:p>
    <w:p w:rsidR="007275A6" w:rsidRPr="00EE3971" w:rsidRDefault="007275A6" w:rsidP="00670176">
      <w:pPr>
        <w:jc w:val="both"/>
        <w:rPr>
          <w:rFonts w:ascii="Arial" w:eastAsia="Times New Roman" w:hAnsi="Arial" w:cs="Arial"/>
          <w:b/>
          <w:iCs/>
          <w:color w:val="181717"/>
          <w:sz w:val="24"/>
          <w:szCs w:val="24"/>
          <w:u w:val="single"/>
        </w:rPr>
      </w:pPr>
      <w:r w:rsidRPr="00EE3971">
        <w:rPr>
          <w:rFonts w:ascii="Arial" w:eastAsia="Times New Roman" w:hAnsi="Arial" w:cs="Arial"/>
          <w:b/>
          <w:iCs/>
          <w:color w:val="181717"/>
          <w:sz w:val="24"/>
          <w:szCs w:val="24"/>
          <w:u w:val="single"/>
        </w:rPr>
        <w:t>Grant Expenditure</w:t>
      </w:r>
    </w:p>
    <w:p w:rsidR="007275A6" w:rsidRDefault="007275A6" w:rsidP="00670176">
      <w:pPr>
        <w:rPr>
          <w:rFonts w:ascii="Arial" w:eastAsia="Times New Roman" w:hAnsi="Arial" w:cs="Arial"/>
          <w:iCs/>
          <w:color w:val="181717"/>
          <w:sz w:val="24"/>
          <w:szCs w:val="24"/>
        </w:rPr>
        <w:sectPr w:rsidR="007275A6" w:rsidSect="0070734B">
          <w:pgSz w:w="15840" w:h="12240" w:orient="landscape"/>
          <w:pgMar w:top="1440" w:right="1440" w:bottom="1440" w:left="1440" w:header="720" w:footer="720" w:gutter="0"/>
          <w:cols w:space="720"/>
          <w:titlePg/>
          <w:docGrid w:linePitch="360"/>
        </w:sectPr>
      </w:pPr>
      <w:r>
        <w:rPr>
          <w:rFonts w:ascii="Arial" w:eastAsia="Times New Roman" w:hAnsi="Arial" w:cs="Arial"/>
          <w:iCs/>
          <w:color w:val="181717"/>
          <w:sz w:val="24"/>
          <w:szCs w:val="24"/>
        </w:rPr>
        <w:t>I</w:t>
      </w:r>
      <w:r w:rsidRPr="00EE3971">
        <w:rPr>
          <w:rFonts w:ascii="Arial" w:eastAsia="Times New Roman" w:hAnsi="Arial" w:cs="Arial"/>
          <w:iCs/>
          <w:color w:val="181717"/>
          <w:sz w:val="24"/>
          <w:szCs w:val="24"/>
        </w:rPr>
        <w:t xml:space="preserve">t should be noted that some of the operational grants have low percentage in terms of their </w:t>
      </w:r>
      <w:r w:rsidR="00336011" w:rsidRPr="00EE3971">
        <w:rPr>
          <w:rFonts w:ascii="Arial" w:eastAsia="Times New Roman" w:hAnsi="Arial" w:cs="Arial"/>
          <w:iCs/>
          <w:color w:val="181717"/>
          <w:sz w:val="24"/>
          <w:szCs w:val="24"/>
        </w:rPr>
        <w:t>spending;</w:t>
      </w:r>
      <w:r w:rsidRPr="00EE3971">
        <w:rPr>
          <w:rFonts w:ascii="Arial" w:eastAsia="Times New Roman" w:hAnsi="Arial" w:cs="Arial"/>
          <w:iCs/>
          <w:color w:val="181717"/>
          <w:sz w:val="24"/>
          <w:szCs w:val="24"/>
        </w:rPr>
        <w:t xml:space="preserve"> this due to the nature of the grant and some expenditures will be reflected in the following months</w:t>
      </w:r>
      <w:r>
        <w:rPr>
          <w:rFonts w:ascii="Arial" w:eastAsia="Times New Roman" w:hAnsi="Arial" w:cs="Arial"/>
          <w:iCs/>
          <w:color w:val="181717"/>
          <w:sz w:val="24"/>
          <w:szCs w:val="24"/>
        </w:rPr>
        <w:t xml:space="preserve"> once they ar</w:t>
      </w:r>
      <w:r w:rsidR="00C77449">
        <w:rPr>
          <w:rFonts w:ascii="Arial" w:eastAsia="Times New Roman" w:hAnsi="Arial" w:cs="Arial"/>
          <w:iCs/>
          <w:color w:val="181717"/>
          <w:sz w:val="24"/>
          <w:szCs w:val="24"/>
        </w:rPr>
        <w:t>e included in the approved budget</w:t>
      </w:r>
    </w:p>
    <w:p w:rsidR="0034512A" w:rsidRPr="00670176" w:rsidRDefault="00C77449" w:rsidP="003A23AF">
      <w:pPr>
        <w:spacing w:after="0" w:line="240" w:lineRule="auto"/>
        <w:rPr>
          <w:rFonts w:ascii="Arial" w:eastAsia="Times New Roman" w:hAnsi="Arial" w:cs="Arial"/>
          <w:b/>
          <w:color w:val="000000"/>
          <w:sz w:val="24"/>
          <w:szCs w:val="24"/>
          <w:u w:val="single"/>
        </w:rPr>
      </w:pPr>
      <w:r>
        <w:rPr>
          <w:rFonts w:ascii="Arial" w:eastAsia="Times New Roman" w:hAnsi="Arial" w:cs="Arial"/>
          <w:b/>
          <w:color w:val="000000"/>
          <w:sz w:val="24"/>
          <w:szCs w:val="24"/>
        </w:rPr>
        <w:lastRenderedPageBreak/>
        <w:t>T</w:t>
      </w:r>
      <w:r w:rsidRPr="00C77449">
        <w:rPr>
          <w:rFonts w:ascii="Arial" w:eastAsia="Times New Roman" w:hAnsi="Arial" w:cs="Arial"/>
          <w:b/>
          <w:color w:val="000000"/>
          <w:sz w:val="24"/>
          <w:szCs w:val="24"/>
        </w:rPr>
        <w:t>able SC8</w:t>
      </w:r>
      <w:r w:rsidR="0034512A" w:rsidRPr="00C77449">
        <w:rPr>
          <w:rFonts w:ascii="Arial" w:eastAsia="Times New Roman" w:hAnsi="Arial" w:cs="Arial"/>
          <w:b/>
          <w:color w:val="000000"/>
          <w:sz w:val="24"/>
          <w:szCs w:val="24"/>
          <w:u w:val="single"/>
          <w:lang w:val="en-ZA"/>
        </w:rPr>
        <w:t>Councillor</w:t>
      </w:r>
      <w:r w:rsidR="0034512A" w:rsidRPr="00670176">
        <w:rPr>
          <w:rFonts w:ascii="Arial" w:eastAsia="Times New Roman" w:hAnsi="Arial" w:cs="Arial"/>
          <w:b/>
          <w:color w:val="000000"/>
          <w:sz w:val="24"/>
          <w:szCs w:val="24"/>
          <w:u w:val="single"/>
        </w:rPr>
        <w:t xml:space="preserve"> and Staff benefits</w:t>
      </w:r>
      <w:r>
        <w:rPr>
          <w:rFonts w:ascii="Arial" w:eastAsia="Times New Roman" w:hAnsi="Arial" w:cs="Arial"/>
          <w:b/>
          <w:color w:val="000000"/>
          <w:sz w:val="24"/>
          <w:szCs w:val="24"/>
          <w:u w:val="single"/>
        </w:rPr>
        <w:t xml:space="preserve"> </w:t>
      </w:r>
      <w:r w:rsidR="0034512A" w:rsidRPr="00670176">
        <w:rPr>
          <w:rFonts w:ascii="Arial" w:eastAsia="Times New Roman" w:hAnsi="Arial" w:cs="Arial"/>
          <w:b/>
          <w:color w:val="000000"/>
          <w:sz w:val="24"/>
          <w:szCs w:val="24"/>
          <w:u w:val="single"/>
        </w:rPr>
        <w:br/>
      </w:r>
    </w:p>
    <w:tbl>
      <w:tblPr>
        <w:tblW w:w="5000" w:type="pct"/>
        <w:tblLook w:val="04A0"/>
      </w:tblPr>
      <w:tblGrid>
        <w:gridCol w:w="1335"/>
        <w:gridCol w:w="1150"/>
        <w:gridCol w:w="1195"/>
        <w:gridCol w:w="1149"/>
        <w:gridCol w:w="1184"/>
        <w:gridCol w:w="1184"/>
        <w:gridCol w:w="1184"/>
        <w:gridCol w:w="1195"/>
      </w:tblGrid>
      <w:tr w:rsidR="00C77449" w:rsidRPr="00C77449" w:rsidTr="00C77449">
        <w:trPr>
          <w:trHeight w:val="219"/>
        </w:trPr>
        <w:tc>
          <w:tcPr>
            <w:tcW w:w="700"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DESCRIPTION </w:t>
            </w:r>
          </w:p>
        </w:tc>
        <w:tc>
          <w:tcPr>
            <w:tcW w:w="599"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June  </w:t>
            </w:r>
          </w:p>
        </w:tc>
        <w:tc>
          <w:tcPr>
            <w:tcW w:w="624"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July </w:t>
            </w:r>
          </w:p>
        </w:tc>
        <w:tc>
          <w:tcPr>
            <w:tcW w:w="599"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August </w:t>
            </w:r>
          </w:p>
        </w:tc>
        <w:tc>
          <w:tcPr>
            <w:tcW w:w="618"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September </w:t>
            </w:r>
          </w:p>
        </w:tc>
        <w:tc>
          <w:tcPr>
            <w:tcW w:w="618"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October </w:t>
            </w:r>
          </w:p>
        </w:tc>
        <w:tc>
          <w:tcPr>
            <w:tcW w:w="618"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November </w:t>
            </w:r>
          </w:p>
        </w:tc>
        <w:tc>
          <w:tcPr>
            <w:tcW w:w="624" w:type="pct"/>
            <w:vMerge w:val="restart"/>
            <w:tcBorders>
              <w:top w:val="single" w:sz="8" w:space="0" w:color="auto"/>
              <w:left w:val="single" w:sz="8" w:space="0" w:color="auto"/>
              <w:bottom w:val="nil"/>
              <w:right w:val="single" w:sz="8" w:space="0" w:color="auto"/>
            </w:tcBorders>
            <w:shd w:val="clear" w:color="auto" w:fill="DAEEF3" w:themeFill="accent5" w:themeFillTint="33"/>
            <w:noWrap/>
            <w:vAlign w:val="center"/>
            <w:hideMark/>
          </w:tcPr>
          <w:p w:rsidR="00C77449" w:rsidRPr="00C77449" w:rsidRDefault="00C77449" w:rsidP="00C77449">
            <w:pPr>
              <w:spacing w:after="0" w:line="240" w:lineRule="auto"/>
              <w:jc w:val="center"/>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December </w:t>
            </w:r>
          </w:p>
        </w:tc>
      </w:tr>
      <w:tr w:rsidR="00C77449" w:rsidRPr="00C77449" w:rsidTr="00C77449">
        <w:trPr>
          <w:trHeight w:val="219"/>
        </w:trPr>
        <w:tc>
          <w:tcPr>
            <w:tcW w:w="700"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599"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624"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599"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618"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618"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618"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624" w:type="pct"/>
            <w:vMerge/>
            <w:tcBorders>
              <w:top w:val="single" w:sz="8" w:space="0" w:color="auto"/>
              <w:left w:val="single" w:sz="8" w:space="0" w:color="auto"/>
              <w:bottom w:val="nil"/>
              <w:right w:val="single" w:sz="8" w:space="0" w:color="auto"/>
            </w:tcBorders>
            <w:shd w:val="clear" w:color="auto" w:fill="DAEEF3" w:themeFill="accent5" w:themeFillTint="33"/>
            <w:vAlign w:val="center"/>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r>
      <w:tr w:rsidR="00C77449" w:rsidRPr="009200C2" w:rsidTr="00801AA7">
        <w:trPr>
          <w:trHeight w:val="516"/>
        </w:trPr>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Salary</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2,288,413 </w:t>
            </w:r>
          </w:p>
        </w:tc>
        <w:tc>
          <w:tcPr>
            <w:tcW w:w="624"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2,285,442 </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2,461,887 </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2,537,844 </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2,578,784 </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2,610,951 </w:t>
            </w:r>
          </w:p>
        </w:tc>
        <w:tc>
          <w:tcPr>
            <w:tcW w:w="624" w:type="pct"/>
            <w:tcBorders>
              <w:top w:val="single" w:sz="4" w:space="0" w:color="auto"/>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14,763,319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lang w:val="en-ZA"/>
              </w:rPr>
              <w:t>Councillor</w:t>
            </w:r>
            <w:r w:rsidRPr="00C77449">
              <w:rPr>
                <w:rFonts w:ascii="Calibri" w:eastAsia="Times New Roman" w:hAnsi="Calibri" w:cs="Times New Roman"/>
                <w:color w:val="000000"/>
                <w:sz w:val="16"/>
                <w:szCs w:val="16"/>
              </w:rPr>
              <w:t xml:space="preserve">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306,023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1,836,137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9200C2"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Cell phone</w:t>
            </w:r>
            <w:r w:rsidR="00C77449" w:rsidRPr="00C77449">
              <w:rPr>
                <w:rFonts w:ascii="Calibri" w:eastAsia="Times New Roman" w:hAnsi="Calibri" w:cs="Times New Roman"/>
                <w:color w:val="000000"/>
                <w:sz w:val="16"/>
                <w:szCs w:val="16"/>
              </w:rPr>
              <w:t xml:space="preserve">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50,324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50,324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50,324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50,324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54,224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53,224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308,744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Acting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75,827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93,943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93,943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51,636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51,636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71,020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438,004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Standby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4,037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7,568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27,664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14,172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9,958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63,399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Housing</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34,077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34,077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34,434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41,434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51,202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51,202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246,425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Travel 80%</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258,486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258,486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258,486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246,815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259,815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253,315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1,535,405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Annual Bonus</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147,088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366,313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224,226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218,256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464,359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72,055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1,492,297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Unpaid</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-21,056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-21,056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Leave Sold</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8,611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11,658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42,232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62,501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Back Pay</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18,060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323,804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25,584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113,683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481,131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Long service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17,931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17,931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Responsible Person</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3,500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21,000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Pension Portion</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16,104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96,626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Reimbursement</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320,226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177,075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34,993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2,426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2,041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536,761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Medical Aid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10,461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62,764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4% Remote Allowance</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5,756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5,756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5,756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5,756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5,756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13,410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42,191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Motor vehicles</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11,671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27,951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27,951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67,573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REFUND</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8,308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8,308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Reimbursement KM</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194,241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194,241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UIF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19,011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19,105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20,050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19,797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20,096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19,770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117,828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SDL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31,917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34,204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37,408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34,989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37,492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36,221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212,230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Pension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138,575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138,004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145,119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145,333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145,361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146,990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859,381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SUNDRY</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285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285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NJMPF Provident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253,051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253,352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272,396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286,519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286,799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287,643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1,639,760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Medical Aid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150,297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151,515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150,809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157,015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151,849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761,486 </w:t>
            </w:r>
          </w:p>
        </w:tc>
      </w:tr>
      <w:tr w:rsidR="00C77449" w:rsidRPr="00C77449" w:rsidTr="00C77449">
        <w:trPr>
          <w:trHeight w:val="219"/>
        </w:trPr>
        <w:tc>
          <w:tcPr>
            <w:tcW w:w="700" w:type="pct"/>
            <w:tcBorders>
              <w:top w:val="nil"/>
              <w:left w:val="single" w:sz="4" w:space="0" w:color="auto"/>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Bargaining Council CC</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1,383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1,374 </w:t>
            </w:r>
          </w:p>
        </w:tc>
        <w:tc>
          <w:tcPr>
            <w:tcW w:w="599"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jc w:val="right"/>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1,356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1,243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1,234 </w:t>
            </w:r>
          </w:p>
        </w:tc>
        <w:tc>
          <w:tcPr>
            <w:tcW w:w="618"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color w:val="000000"/>
                <w:sz w:val="16"/>
                <w:szCs w:val="16"/>
              </w:rPr>
            </w:pPr>
            <w:r w:rsidRPr="00C77449">
              <w:rPr>
                <w:rFonts w:ascii="Calibri" w:eastAsia="Times New Roman" w:hAnsi="Calibri" w:cs="Times New Roman"/>
                <w:color w:val="000000"/>
                <w:sz w:val="16"/>
                <w:szCs w:val="16"/>
              </w:rPr>
              <w:t xml:space="preserve">                        1,234 </w:t>
            </w:r>
          </w:p>
        </w:tc>
        <w:tc>
          <w:tcPr>
            <w:tcW w:w="624" w:type="pct"/>
            <w:tcBorders>
              <w:top w:val="nil"/>
              <w:left w:val="nil"/>
              <w:bottom w:val="single" w:sz="4" w:space="0" w:color="auto"/>
              <w:right w:val="single" w:sz="4" w:space="0" w:color="auto"/>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 xml:space="preserve">                        7,823 </w:t>
            </w:r>
          </w:p>
        </w:tc>
      </w:tr>
      <w:tr w:rsidR="00C77449" w:rsidRPr="00C77449" w:rsidTr="00C77449">
        <w:trPr>
          <w:trHeight w:val="263"/>
        </w:trPr>
        <w:tc>
          <w:tcPr>
            <w:tcW w:w="700" w:type="pct"/>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r w:rsidRPr="00C77449">
              <w:rPr>
                <w:rFonts w:ascii="Calibri" w:eastAsia="Times New Roman" w:hAnsi="Calibri" w:cs="Times New Roman"/>
                <w:b/>
                <w:bCs/>
                <w:color w:val="000000"/>
                <w:sz w:val="16"/>
                <w:szCs w:val="16"/>
              </w:rPr>
              <w:t>TOTAL</w:t>
            </w:r>
          </w:p>
        </w:tc>
        <w:tc>
          <w:tcPr>
            <w:tcW w:w="599"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4,141,226 </w:t>
            </w:r>
          </w:p>
        </w:tc>
        <w:tc>
          <w:tcPr>
            <w:tcW w:w="624"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4,232,876 </w:t>
            </w:r>
          </w:p>
        </w:tc>
        <w:tc>
          <w:tcPr>
            <w:tcW w:w="599"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4,451,078 </w:t>
            </w:r>
          </w:p>
        </w:tc>
        <w:tc>
          <w:tcPr>
            <w:tcW w:w="618"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4,040,952 </w:t>
            </w:r>
          </w:p>
        </w:tc>
        <w:tc>
          <w:tcPr>
            <w:tcW w:w="618"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4,473,354 </w:t>
            </w:r>
          </w:p>
        </w:tc>
        <w:tc>
          <w:tcPr>
            <w:tcW w:w="618"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4,513,008 </w:t>
            </w:r>
          </w:p>
        </w:tc>
        <w:tc>
          <w:tcPr>
            <w:tcW w:w="624" w:type="pct"/>
            <w:tcBorders>
              <w:top w:val="nil"/>
              <w:left w:val="nil"/>
              <w:bottom w:val="single" w:sz="4" w:space="0" w:color="auto"/>
              <w:right w:val="single" w:sz="4" w:space="0" w:color="auto"/>
            </w:tcBorders>
            <w:shd w:val="clear" w:color="auto" w:fill="EAF1DD" w:themeFill="accent3" w:themeFillTint="33"/>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r w:rsidRPr="00C77449">
              <w:rPr>
                <w:rFonts w:ascii="Calibri" w:eastAsia="Times New Roman" w:hAnsi="Calibri" w:cs="Times New Roman"/>
                <w:b/>
                <w:bCs/>
                <w:color w:val="000000"/>
                <w:sz w:val="16"/>
                <w:szCs w:val="16"/>
                <w:u w:val="double"/>
              </w:rPr>
              <w:t xml:space="preserve">           25,852,494 </w:t>
            </w:r>
          </w:p>
        </w:tc>
      </w:tr>
      <w:tr w:rsidR="00C77449" w:rsidRPr="00C77449" w:rsidTr="00C77449">
        <w:trPr>
          <w:trHeight w:val="263"/>
        </w:trPr>
        <w:tc>
          <w:tcPr>
            <w:tcW w:w="700"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rPr>
            </w:pPr>
          </w:p>
        </w:tc>
        <w:tc>
          <w:tcPr>
            <w:tcW w:w="599"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624"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599"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618"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618"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618"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c>
          <w:tcPr>
            <w:tcW w:w="624" w:type="pct"/>
            <w:tcBorders>
              <w:top w:val="nil"/>
              <w:left w:val="nil"/>
              <w:bottom w:val="nil"/>
              <w:right w:val="nil"/>
            </w:tcBorders>
            <w:shd w:val="clear" w:color="auto" w:fill="auto"/>
            <w:noWrap/>
            <w:vAlign w:val="bottom"/>
            <w:hideMark/>
          </w:tcPr>
          <w:p w:rsidR="00C77449" w:rsidRPr="00C77449" w:rsidRDefault="00C77449" w:rsidP="00C77449">
            <w:pPr>
              <w:spacing w:after="0" w:line="240" w:lineRule="auto"/>
              <w:rPr>
                <w:rFonts w:ascii="Calibri" w:eastAsia="Times New Roman" w:hAnsi="Calibri" w:cs="Times New Roman"/>
                <w:b/>
                <w:bCs/>
                <w:color w:val="000000"/>
                <w:sz w:val="16"/>
                <w:szCs w:val="16"/>
                <w:u w:val="double"/>
              </w:rPr>
            </w:pPr>
          </w:p>
        </w:tc>
      </w:tr>
    </w:tbl>
    <w:p w:rsidR="00C77449" w:rsidRDefault="00C77449" w:rsidP="003A23AF">
      <w:pPr>
        <w:spacing w:after="0" w:line="240" w:lineRule="auto"/>
        <w:rPr>
          <w:rFonts w:ascii="Arial" w:eastAsia="Times New Roman" w:hAnsi="Arial" w:cs="Arial"/>
          <w:b/>
          <w:color w:val="000000"/>
          <w:sz w:val="24"/>
          <w:szCs w:val="24"/>
        </w:rPr>
      </w:pPr>
    </w:p>
    <w:p w:rsidR="00C77449" w:rsidRPr="00C77449" w:rsidRDefault="00C77449" w:rsidP="00C77449">
      <w:pPr>
        <w:spacing w:after="0" w:line="240" w:lineRule="auto"/>
        <w:jc w:val="both"/>
        <w:rPr>
          <w:rFonts w:ascii="Arial" w:eastAsia="Times New Roman" w:hAnsi="Arial" w:cs="Arial"/>
          <w:color w:val="000000"/>
          <w:sz w:val="24"/>
          <w:szCs w:val="24"/>
        </w:rPr>
      </w:pPr>
      <w:r w:rsidRPr="00C77449">
        <w:rPr>
          <w:rFonts w:ascii="Arial" w:eastAsia="Times New Roman" w:hAnsi="Arial" w:cs="Arial"/>
          <w:color w:val="000000"/>
          <w:sz w:val="24"/>
          <w:szCs w:val="24"/>
        </w:rPr>
        <w:lastRenderedPageBreak/>
        <w:t>In terms of section 66 of the Municipal Finance Management Act number 56 of 2003, the Accounting Officer of a Municipality must report to the council on all expenditure incurred by the municipality on staff salaries, allowances and benefit.</w:t>
      </w:r>
    </w:p>
    <w:p w:rsidR="00C77449" w:rsidRPr="00C77449" w:rsidRDefault="00C77449" w:rsidP="00C77449">
      <w:pPr>
        <w:spacing w:after="0" w:line="240" w:lineRule="auto"/>
        <w:jc w:val="both"/>
        <w:rPr>
          <w:rFonts w:ascii="Arial" w:eastAsia="Times New Roman" w:hAnsi="Arial" w:cs="Arial"/>
          <w:b/>
          <w:color w:val="000000"/>
          <w:sz w:val="24"/>
          <w:szCs w:val="24"/>
        </w:rPr>
      </w:pPr>
    </w:p>
    <w:p w:rsidR="0034512A" w:rsidRPr="00670176" w:rsidRDefault="00C77449" w:rsidP="00C77449">
      <w:pPr>
        <w:spacing w:after="0" w:line="240" w:lineRule="auto"/>
        <w:rPr>
          <w:rFonts w:ascii="Arial" w:eastAsia="Times New Roman" w:hAnsi="Arial" w:cs="Arial"/>
          <w:color w:val="000000"/>
          <w:sz w:val="24"/>
          <w:szCs w:val="24"/>
        </w:rPr>
      </w:pPr>
      <w:r>
        <w:rPr>
          <w:rFonts w:ascii="Arial" w:eastAsia="Times New Roman" w:hAnsi="Arial" w:cs="Arial"/>
          <w:b/>
          <w:color w:val="000000"/>
          <w:sz w:val="24"/>
          <w:szCs w:val="24"/>
        </w:rPr>
        <w:t xml:space="preserve">Employee </w:t>
      </w:r>
      <w:r w:rsidR="0034512A" w:rsidRPr="00C77449">
        <w:rPr>
          <w:rFonts w:ascii="Arial" w:eastAsia="Times New Roman" w:hAnsi="Arial" w:cs="Arial"/>
          <w:b/>
          <w:color w:val="000000"/>
          <w:sz w:val="24"/>
          <w:szCs w:val="24"/>
        </w:rPr>
        <w:t>related costs</w:t>
      </w:r>
      <w:r w:rsidR="0034512A" w:rsidRPr="00C77449">
        <w:rPr>
          <w:rFonts w:ascii="Arial" w:eastAsia="Times New Roman" w:hAnsi="Arial" w:cs="Arial"/>
          <w:b/>
          <w:color w:val="000000"/>
          <w:sz w:val="24"/>
          <w:szCs w:val="24"/>
        </w:rPr>
        <w:br/>
      </w:r>
      <w:r>
        <w:rPr>
          <w:rFonts w:ascii="Arial" w:eastAsia="Times New Roman" w:hAnsi="Arial" w:cs="Arial"/>
          <w:color w:val="000000"/>
          <w:sz w:val="24"/>
          <w:szCs w:val="24"/>
        </w:rPr>
        <w:t>T</w:t>
      </w:r>
      <w:r w:rsidR="00336011" w:rsidRPr="00C77449">
        <w:rPr>
          <w:rFonts w:ascii="Arial" w:eastAsia="Times New Roman" w:hAnsi="Arial" w:cs="Arial"/>
          <w:color w:val="000000"/>
          <w:sz w:val="24"/>
          <w:szCs w:val="24"/>
        </w:rPr>
        <w:t>he</w:t>
      </w:r>
      <w:r w:rsidR="0034512A" w:rsidRPr="00C77449">
        <w:rPr>
          <w:rFonts w:ascii="Arial" w:eastAsia="Times New Roman" w:hAnsi="Arial" w:cs="Arial"/>
          <w:color w:val="000000"/>
          <w:sz w:val="24"/>
          <w:szCs w:val="24"/>
        </w:rPr>
        <w:t xml:space="preserve"> expenditure to date for employ</w:t>
      </w:r>
      <w:r w:rsidR="007275A6" w:rsidRPr="00C77449">
        <w:rPr>
          <w:rFonts w:ascii="Arial" w:eastAsia="Times New Roman" w:hAnsi="Arial" w:cs="Arial"/>
          <w:color w:val="000000"/>
          <w:sz w:val="24"/>
          <w:szCs w:val="24"/>
        </w:rPr>
        <w:t>ee related costs a</w:t>
      </w:r>
      <w:r w:rsidR="00F36224" w:rsidRPr="00C77449">
        <w:rPr>
          <w:rFonts w:ascii="Arial" w:eastAsia="Times New Roman" w:hAnsi="Arial" w:cs="Arial"/>
          <w:color w:val="000000"/>
          <w:sz w:val="24"/>
          <w:szCs w:val="24"/>
        </w:rPr>
        <w:t>mounts to R24</w:t>
      </w:r>
      <w:r w:rsidR="009200C2">
        <w:rPr>
          <w:rFonts w:ascii="Arial" w:eastAsia="Times New Roman" w:hAnsi="Arial" w:cs="Arial"/>
          <w:color w:val="000000"/>
          <w:sz w:val="24"/>
          <w:szCs w:val="24"/>
        </w:rPr>
        <w:t>,</w:t>
      </w:r>
      <w:r w:rsidR="009200C2" w:rsidRPr="00C77449">
        <w:rPr>
          <w:rFonts w:ascii="Arial" w:eastAsia="Times New Roman" w:hAnsi="Arial" w:cs="Arial"/>
          <w:color w:val="000000"/>
          <w:sz w:val="24"/>
          <w:szCs w:val="24"/>
        </w:rPr>
        <w:t xml:space="preserve"> 5</w:t>
      </w:r>
      <w:r w:rsidR="007275A6" w:rsidRPr="00C77449">
        <w:rPr>
          <w:rFonts w:ascii="Arial" w:eastAsia="Times New Roman" w:hAnsi="Arial" w:cs="Arial"/>
          <w:color w:val="000000"/>
          <w:sz w:val="24"/>
          <w:szCs w:val="24"/>
        </w:rPr>
        <w:t xml:space="preserve"> </w:t>
      </w:r>
      <w:r w:rsidR="0034512A" w:rsidRPr="00C77449">
        <w:rPr>
          <w:rFonts w:ascii="Arial" w:eastAsia="Times New Roman" w:hAnsi="Arial" w:cs="Arial"/>
          <w:color w:val="000000"/>
          <w:sz w:val="24"/>
          <w:szCs w:val="24"/>
        </w:rPr>
        <w:t xml:space="preserve">million against </w:t>
      </w:r>
      <w:r w:rsidR="006A1697" w:rsidRPr="00C77449">
        <w:rPr>
          <w:rFonts w:ascii="Arial" w:eastAsia="Times New Roman" w:hAnsi="Arial" w:cs="Arial"/>
          <w:color w:val="000000"/>
          <w:sz w:val="24"/>
          <w:szCs w:val="24"/>
        </w:rPr>
        <w:t>t</w:t>
      </w:r>
      <w:r w:rsidR="00F36224" w:rsidRPr="00C77449">
        <w:rPr>
          <w:rFonts w:ascii="Arial" w:eastAsia="Times New Roman" w:hAnsi="Arial" w:cs="Arial"/>
          <w:color w:val="000000"/>
          <w:sz w:val="24"/>
          <w:szCs w:val="24"/>
        </w:rPr>
        <w:t>he expected expenditure of R25</w:t>
      </w:r>
      <w:r w:rsidR="00336011" w:rsidRPr="00670176">
        <w:rPr>
          <w:rFonts w:ascii="Arial" w:eastAsia="Times New Roman" w:hAnsi="Arial" w:cs="Arial"/>
          <w:color w:val="000000"/>
          <w:sz w:val="24"/>
          <w:szCs w:val="24"/>
        </w:rPr>
        <w:t>, 6</w:t>
      </w:r>
      <w:r w:rsidR="006A1697" w:rsidRPr="00670176">
        <w:rPr>
          <w:rFonts w:ascii="Arial" w:eastAsia="Times New Roman" w:hAnsi="Arial" w:cs="Arial"/>
          <w:color w:val="000000"/>
          <w:sz w:val="24"/>
          <w:szCs w:val="24"/>
        </w:rPr>
        <w:t xml:space="preserve"> </w:t>
      </w:r>
      <w:r w:rsidR="0034512A" w:rsidRPr="00670176">
        <w:rPr>
          <w:rFonts w:ascii="Arial" w:eastAsia="Times New Roman" w:hAnsi="Arial" w:cs="Arial"/>
          <w:color w:val="000000"/>
          <w:sz w:val="24"/>
          <w:szCs w:val="24"/>
        </w:rPr>
        <w:t>million.</w:t>
      </w:r>
      <w:r w:rsidR="00F36224" w:rsidRPr="00670176">
        <w:rPr>
          <w:rFonts w:ascii="Arial" w:eastAsia="Times New Roman" w:hAnsi="Arial" w:cs="Arial"/>
          <w:color w:val="000000"/>
          <w:sz w:val="24"/>
          <w:szCs w:val="24"/>
        </w:rPr>
        <w:t xml:space="preserve"> </w:t>
      </w:r>
      <w:r w:rsidR="00336011" w:rsidRPr="00670176">
        <w:rPr>
          <w:rFonts w:ascii="Arial" w:eastAsia="Times New Roman" w:hAnsi="Arial" w:cs="Arial"/>
          <w:color w:val="000000"/>
          <w:sz w:val="24"/>
          <w:szCs w:val="24"/>
        </w:rPr>
        <w:t>This is still within.</w:t>
      </w:r>
      <w:r w:rsidR="0034512A" w:rsidRPr="00670176">
        <w:rPr>
          <w:rFonts w:ascii="Arial" w:eastAsia="Times New Roman" w:hAnsi="Arial" w:cs="Arial"/>
          <w:color w:val="000000"/>
          <w:sz w:val="24"/>
          <w:szCs w:val="24"/>
        </w:rPr>
        <w:t xml:space="preserve"> For the breakdown of the employee related costs please refer to table SC8</w:t>
      </w:r>
    </w:p>
    <w:p w:rsidR="0034512A" w:rsidRPr="00670176" w:rsidRDefault="0034512A" w:rsidP="00C77449">
      <w:pPr>
        <w:spacing w:after="0" w:line="240" w:lineRule="auto"/>
        <w:jc w:val="both"/>
        <w:rPr>
          <w:rFonts w:ascii="Arial" w:eastAsia="Times New Roman" w:hAnsi="Arial" w:cs="Arial"/>
          <w:color w:val="000000"/>
          <w:sz w:val="24"/>
          <w:szCs w:val="24"/>
        </w:rPr>
      </w:pPr>
    </w:p>
    <w:p w:rsidR="000D3626" w:rsidRPr="00670176" w:rsidRDefault="0034512A" w:rsidP="00C77449">
      <w:pPr>
        <w:spacing w:after="0" w:line="240" w:lineRule="auto"/>
        <w:jc w:val="both"/>
        <w:rPr>
          <w:rFonts w:ascii="Arial" w:eastAsia="Times New Roman" w:hAnsi="Arial" w:cs="Arial"/>
          <w:b/>
          <w:color w:val="000000"/>
          <w:sz w:val="24"/>
          <w:szCs w:val="24"/>
        </w:rPr>
      </w:pPr>
      <w:r w:rsidRPr="00670176">
        <w:rPr>
          <w:rFonts w:ascii="Arial" w:eastAsia="Times New Roman" w:hAnsi="Arial" w:cs="Arial"/>
          <w:b/>
          <w:color w:val="000000"/>
          <w:sz w:val="24"/>
          <w:szCs w:val="24"/>
        </w:rPr>
        <w:t>Remuneration of</w:t>
      </w:r>
      <w:r w:rsidRPr="00670176">
        <w:rPr>
          <w:rFonts w:ascii="Arial" w:eastAsia="Times New Roman" w:hAnsi="Arial" w:cs="Arial"/>
          <w:b/>
          <w:color w:val="000000"/>
          <w:sz w:val="24"/>
          <w:szCs w:val="24"/>
          <w:lang w:val="en-ZA"/>
        </w:rPr>
        <w:t xml:space="preserve"> Councillors</w:t>
      </w:r>
    </w:p>
    <w:p w:rsidR="0034512A" w:rsidRDefault="0034512A" w:rsidP="00C77449">
      <w:pPr>
        <w:spacing w:after="0" w:line="240" w:lineRule="auto"/>
        <w:jc w:val="both"/>
        <w:rPr>
          <w:rFonts w:ascii="Arial" w:eastAsia="Times New Roman" w:hAnsi="Arial" w:cs="Arial"/>
          <w:color w:val="000000"/>
          <w:sz w:val="24"/>
          <w:szCs w:val="24"/>
        </w:rPr>
      </w:pPr>
      <w:r w:rsidRPr="00670176">
        <w:rPr>
          <w:rFonts w:ascii="Arial" w:eastAsia="Times New Roman" w:hAnsi="Arial" w:cs="Arial"/>
          <w:color w:val="000000"/>
          <w:sz w:val="24"/>
          <w:szCs w:val="24"/>
        </w:rPr>
        <w:br/>
        <w:t>The expenditure to date for remunerat</w:t>
      </w:r>
      <w:r w:rsidR="006A1697" w:rsidRPr="00670176">
        <w:rPr>
          <w:rFonts w:ascii="Arial" w:eastAsia="Times New Roman" w:hAnsi="Arial" w:cs="Arial"/>
          <w:color w:val="000000"/>
          <w:sz w:val="24"/>
          <w:szCs w:val="24"/>
        </w:rPr>
        <w:t>ion of</w:t>
      </w:r>
      <w:r w:rsidR="006A1697" w:rsidRPr="00670176">
        <w:rPr>
          <w:rFonts w:ascii="Arial" w:eastAsia="Times New Roman" w:hAnsi="Arial" w:cs="Arial"/>
          <w:color w:val="000000"/>
          <w:sz w:val="24"/>
          <w:szCs w:val="24"/>
          <w:lang w:val="en-ZA"/>
        </w:rPr>
        <w:t xml:space="preserve"> Councillors</w:t>
      </w:r>
      <w:r w:rsidR="006A1697" w:rsidRPr="00670176">
        <w:rPr>
          <w:rFonts w:ascii="Arial" w:eastAsia="Times New Roman" w:hAnsi="Arial" w:cs="Arial"/>
          <w:color w:val="000000"/>
          <w:sz w:val="24"/>
          <w:szCs w:val="24"/>
        </w:rPr>
        <w:t xml:space="preserve"> amounts to R3</w:t>
      </w:r>
      <w:r w:rsidR="00336011" w:rsidRPr="00670176">
        <w:rPr>
          <w:rFonts w:ascii="Arial" w:eastAsia="Times New Roman" w:hAnsi="Arial" w:cs="Arial"/>
          <w:color w:val="000000"/>
          <w:sz w:val="24"/>
          <w:szCs w:val="24"/>
        </w:rPr>
        <w:t>, 3</w:t>
      </w:r>
      <w:r w:rsidRPr="00670176">
        <w:rPr>
          <w:rFonts w:ascii="Arial" w:eastAsia="Times New Roman" w:hAnsi="Arial" w:cs="Arial"/>
          <w:color w:val="000000"/>
          <w:sz w:val="24"/>
          <w:szCs w:val="24"/>
        </w:rPr>
        <w:t xml:space="preserve"> Million ag</w:t>
      </w:r>
      <w:r w:rsidR="006A1697" w:rsidRPr="00670176">
        <w:rPr>
          <w:rFonts w:ascii="Arial" w:eastAsia="Times New Roman" w:hAnsi="Arial" w:cs="Arial"/>
          <w:color w:val="000000"/>
          <w:sz w:val="24"/>
          <w:szCs w:val="24"/>
        </w:rPr>
        <w:t>ainst the expected budget of 2</w:t>
      </w:r>
      <w:r w:rsidR="00336011" w:rsidRPr="00670176">
        <w:rPr>
          <w:rFonts w:ascii="Arial" w:eastAsia="Times New Roman" w:hAnsi="Arial" w:cs="Arial"/>
          <w:color w:val="000000"/>
          <w:sz w:val="24"/>
          <w:szCs w:val="24"/>
        </w:rPr>
        <w:t>, 7</w:t>
      </w:r>
      <w:r w:rsidR="006A1697" w:rsidRPr="00670176">
        <w:rPr>
          <w:rFonts w:ascii="Arial" w:eastAsia="Times New Roman" w:hAnsi="Arial" w:cs="Arial"/>
          <w:color w:val="000000"/>
          <w:sz w:val="24"/>
          <w:szCs w:val="24"/>
        </w:rPr>
        <w:t xml:space="preserve"> m</w:t>
      </w:r>
      <w:r w:rsidRPr="00670176">
        <w:rPr>
          <w:rFonts w:ascii="Arial" w:eastAsia="Times New Roman" w:hAnsi="Arial" w:cs="Arial"/>
          <w:color w:val="000000"/>
          <w:sz w:val="24"/>
          <w:szCs w:val="24"/>
        </w:rPr>
        <w:t>illion.</w:t>
      </w:r>
      <w:r w:rsidR="006A1697" w:rsidRPr="00670176">
        <w:rPr>
          <w:rFonts w:ascii="Arial" w:eastAsia="Times New Roman" w:hAnsi="Arial" w:cs="Arial"/>
          <w:color w:val="000000"/>
          <w:sz w:val="24"/>
          <w:szCs w:val="24"/>
        </w:rPr>
        <w:t xml:space="preserve"> </w:t>
      </w:r>
      <w:r w:rsidR="00F36224" w:rsidRPr="00670176">
        <w:rPr>
          <w:rFonts w:ascii="Arial" w:eastAsia="Times New Roman" w:hAnsi="Arial" w:cs="Arial"/>
          <w:color w:val="000000"/>
          <w:sz w:val="24"/>
          <w:szCs w:val="24"/>
        </w:rPr>
        <w:t>The variance is caused by the travel cost that has been paid out which exceeds the amount budgeted for</w:t>
      </w:r>
    </w:p>
    <w:p w:rsidR="0034512A" w:rsidRPr="00EE3971" w:rsidRDefault="0034512A" w:rsidP="00EE3971">
      <w:pPr>
        <w:jc w:val="both"/>
        <w:rPr>
          <w:rFonts w:ascii="Arial" w:eastAsia="Times New Roman" w:hAnsi="Arial" w:cs="Arial"/>
          <w:iCs/>
          <w:color w:val="181717"/>
          <w:sz w:val="24"/>
          <w:szCs w:val="24"/>
        </w:rPr>
      </w:pPr>
    </w:p>
    <w:p w:rsidR="0034512A" w:rsidRPr="009200C2" w:rsidRDefault="00FA473E" w:rsidP="00EE3971">
      <w:pPr>
        <w:jc w:val="both"/>
        <w:rPr>
          <w:rFonts w:ascii="Arial" w:eastAsia="Times New Roman" w:hAnsi="Arial" w:cs="Arial"/>
          <w:b/>
          <w:bCs/>
          <w:iCs/>
          <w:color w:val="181717"/>
          <w:sz w:val="24"/>
          <w:szCs w:val="24"/>
          <w:lang w:val="en-ZA"/>
        </w:rPr>
      </w:pPr>
      <w:r w:rsidRPr="009200C2">
        <w:rPr>
          <w:rFonts w:ascii="Arial" w:eastAsia="Times New Roman" w:hAnsi="Arial" w:cs="Arial"/>
          <w:b/>
          <w:bCs/>
          <w:iCs/>
          <w:color w:val="181717"/>
          <w:sz w:val="24"/>
          <w:szCs w:val="24"/>
          <w:lang w:val="en-ZA"/>
        </w:rPr>
        <w:t>CHALLENGES:  IN YEAR MONITORING (IYM)</w:t>
      </w:r>
    </w:p>
    <w:p w:rsidR="00F36224" w:rsidRPr="00F36224" w:rsidRDefault="00F36224" w:rsidP="008E317F">
      <w:pPr>
        <w:numPr>
          <w:ilvl w:val="0"/>
          <w:numId w:val="12"/>
        </w:numPr>
        <w:spacing w:after="0"/>
        <w:jc w:val="both"/>
        <w:rPr>
          <w:rFonts w:ascii="Arial" w:eastAsia="Times New Roman" w:hAnsi="Arial" w:cs="Arial"/>
          <w:iCs/>
          <w:color w:val="181717"/>
          <w:sz w:val="24"/>
          <w:szCs w:val="24"/>
        </w:rPr>
      </w:pPr>
      <w:r w:rsidRPr="009200C2">
        <w:rPr>
          <w:rFonts w:ascii="Arial" w:eastAsia="Times New Roman" w:hAnsi="Arial" w:cs="Arial"/>
          <w:iCs/>
          <w:color w:val="181717"/>
          <w:sz w:val="24"/>
          <w:szCs w:val="24"/>
          <w:lang w:val="en-ZA"/>
        </w:rPr>
        <w:t>The in year reporting (IYM) or Schedule</w:t>
      </w:r>
      <w:r>
        <w:rPr>
          <w:rFonts w:ascii="Arial" w:eastAsia="Times New Roman" w:hAnsi="Arial" w:cs="Arial"/>
          <w:iCs/>
          <w:color w:val="181717"/>
          <w:sz w:val="24"/>
          <w:szCs w:val="24"/>
          <w:lang w:val="en-ZA"/>
        </w:rPr>
        <w:t xml:space="preserve"> C template is not adhered to nor </w:t>
      </w:r>
      <w:r w:rsidR="00336011">
        <w:rPr>
          <w:rFonts w:ascii="Arial" w:eastAsia="Times New Roman" w:hAnsi="Arial" w:cs="Arial"/>
          <w:iCs/>
          <w:color w:val="181717"/>
          <w:sz w:val="24"/>
          <w:szCs w:val="24"/>
          <w:lang w:val="en-ZA"/>
        </w:rPr>
        <w:t>completed;</w:t>
      </w:r>
      <w:r>
        <w:rPr>
          <w:rFonts w:ascii="Arial" w:eastAsia="Times New Roman" w:hAnsi="Arial" w:cs="Arial"/>
          <w:iCs/>
          <w:color w:val="181717"/>
          <w:sz w:val="24"/>
          <w:szCs w:val="24"/>
          <w:lang w:val="en-ZA"/>
        </w:rPr>
        <w:t xml:space="preserve"> </w:t>
      </w:r>
      <w:r w:rsidR="00336011">
        <w:rPr>
          <w:rFonts w:ascii="Arial" w:eastAsia="Times New Roman" w:hAnsi="Arial" w:cs="Arial"/>
          <w:iCs/>
          <w:color w:val="181717"/>
          <w:sz w:val="24"/>
          <w:szCs w:val="24"/>
          <w:lang w:val="en-ZA"/>
        </w:rPr>
        <w:t>only</w:t>
      </w:r>
      <w:r>
        <w:rPr>
          <w:rFonts w:ascii="Arial" w:eastAsia="Times New Roman" w:hAnsi="Arial" w:cs="Arial"/>
          <w:iCs/>
          <w:color w:val="181717"/>
          <w:sz w:val="24"/>
          <w:szCs w:val="24"/>
          <w:lang w:val="en-ZA"/>
        </w:rPr>
        <w:t xml:space="preserve"> returns are submitted to treasury</w:t>
      </w:r>
      <w:r w:rsidR="000D3626">
        <w:rPr>
          <w:rFonts w:ascii="Arial" w:eastAsia="Times New Roman" w:hAnsi="Arial" w:cs="Arial"/>
          <w:iCs/>
          <w:color w:val="181717"/>
          <w:sz w:val="24"/>
          <w:szCs w:val="24"/>
          <w:lang w:val="en-ZA"/>
        </w:rPr>
        <w:t>. We are still using the manual format when submitting our report</w:t>
      </w:r>
    </w:p>
    <w:p w:rsidR="00651D29" w:rsidRPr="00EE3971" w:rsidRDefault="00EE3971" w:rsidP="008E317F">
      <w:pPr>
        <w:numPr>
          <w:ilvl w:val="0"/>
          <w:numId w:val="12"/>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Lack of review by senior managers on submissions made to Provincial Treasury; </w:t>
      </w:r>
    </w:p>
    <w:p w:rsidR="00651D29" w:rsidRPr="00EE3971" w:rsidRDefault="00EE3971" w:rsidP="008E317F">
      <w:pPr>
        <w:numPr>
          <w:ilvl w:val="0"/>
          <w:numId w:val="12"/>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Cash flow projections for the municipality are prepared on the straight line basis, therefore not realistic; </w:t>
      </w:r>
      <w:r w:rsidRPr="00EE3971">
        <w:rPr>
          <w:rFonts w:ascii="Arial" w:eastAsia="Times New Roman" w:hAnsi="Arial" w:cs="Arial"/>
          <w:iCs/>
          <w:color w:val="181717"/>
          <w:sz w:val="24"/>
          <w:szCs w:val="24"/>
          <w:lang w:val="en-ZA"/>
        </w:rPr>
        <w:t xml:space="preserve"> </w:t>
      </w:r>
    </w:p>
    <w:p w:rsidR="00651D29" w:rsidRPr="00EE3971" w:rsidRDefault="00EE3971" w:rsidP="008E317F">
      <w:pPr>
        <w:numPr>
          <w:ilvl w:val="0"/>
          <w:numId w:val="12"/>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creditors reports which is AC of appendix B and Schedule C report submitted are often not aligned;</w:t>
      </w:r>
    </w:p>
    <w:p w:rsidR="00651D29" w:rsidRPr="00EE3971" w:rsidRDefault="00EE3971" w:rsidP="008E317F">
      <w:pPr>
        <w:numPr>
          <w:ilvl w:val="0"/>
          <w:numId w:val="12"/>
        </w:numPr>
        <w:spacing w:after="0"/>
        <w:jc w:val="both"/>
        <w:rPr>
          <w:rFonts w:ascii="Arial" w:eastAsia="Times New Roman" w:hAnsi="Arial" w:cs="Arial"/>
          <w:iCs/>
          <w:color w:val="FF0000"/>
          <w:sz w:val="24"/>
          <w:szCs w:val="24"/>
        </w:rPr>
      </w:pPr>
      <w:r w:rsidRPr="00EE3971">
        <w:rPr>
          <w:rFonts w:ascii="Arial" w:eastAsia="Times New Roman" w:hAnsi="Arial" w:cs="Arial"/>
          <w:iCs/>
          <w:color w:val="FF0000"/>
          <w:sz w:val="24"/>
          <w:szCs w:val="24"/>
        </w:rPr>
        <w:t>Municipal commitments are also understated as the municipal orders are not all disclosed, therefore the contracts register and commitments register not updated monthly;</w:t>
      </w:r>
    </w:p>
    <w:p w:rsidR="00FA473E" w:rsidRPr="00B542BA" w:rsidRDefault="00EE3971" w:rsidP="008E317F">
      <w:pPr>
        <w:numPr>
          <w:ilvl w:val="0"/>
          <w:numId w:val="12"/>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The municipal </w:t>
      </w:r>
      <w:r w:rsidR="00336011" w:rsidRPr="00EE3971">
        <w:rPr>
          <w:rFonts w:ascii="Arial" w:eastAsia="Times New Roman" w:hAnsi="Arial" w:cs="Arial"/>
          <w:iCs/>
          <w:color w:val="181717"/>
          <w:sz w:val="24"/>
          <w:szCs w:val="24"/>
        </w:rPr>
        <w:t>under spending</w:t>
      </w:r>
      <w:r w:rsidRPr="00EE3971">
        <w:rPr>
          <w:rFonts w:ascii="Arial" w:eastAsia="Times New Roman" w:hAnsi="Arial" w:cs="Arial"/>
          <w:iCs/>
          <w:color w:val="181717"/>
          <w:sz w:val="24"/>
          <w:szCs w:val="24"/>
        </w:rPr>
        <w:t xml:space="preserve"> is also due to bid committees not sitting and appointment of bid committees;</w:t>
      </w:r>
      <w:r w:rsidRPr="00EE3971">
        <w:rPr>
          <w:rFonts w:ascii="Arial" w:eastAsia="Times New Roman" w:hAnsi="Arial" w:cs="Arial"/>
          <w:iCs/>
          <w:color w:val="181717"/>
          <w:sz w:val="24"/>
          <w:szCs w:val="24"/>
          <w:lang w:val="en-ZA"/>
        </w:rPr>
        <w:t xml:space="preserve"> </w:t>
      </w:r>
    </w:p>
    <w:p w:rsidR="00FA473E" w:rsidRPr="00EE3971" w:rsidRDefault="00FA473E" w:rsidP="008E317F">
      <w:pPr>
        <w:numPr>
          <w:ilvl w:val="0"/>
          <w:numId w:val="12"/>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municipality not submitting the narrative document and therefore not complying with Municipal Budgeting and Reporting Regulations (MBRR).</w:t>
      </w:r>
    </w:p>
    <w:p w:rsidR="007C21E2" w:rsidRPr="00EE3971" w:rsidRDefault="009200C2" w:rsidP="009200C2">
      <w:pPr>
        <w:rPr>
          <w:rFonts w:ascii="Arial" w:eastAsia="Times New Roman" w:hAnsi="Arial" w:cs="Arial"/>
          <w:iCs/>
          <w:color w:val="181717"/>
          <w:sz w:val="24"/>
          <w:szCs w:val="24"/>
        </w:rPr>
      </w:pPr>
      <w:r>
        <w:rPr>
          <w:rFonts w:ascii="Arial" w:eastAsia="Times New Roman" w:hAnsi="Arial" w:cs="Arial"/>
          <w:iCs/>
          <w:color w:val="181717"/>
          <w:sz w:val="24"/>
          <w:szCs w:val="24"/>
        </w:rPr>
        <w:br w:type="page"/>
      </w:r>
    </w:p>
    <w:p w:rsidR="008F2ABB" w:rsidRPr="00B74EFB" w:rsidRDefault="00FA473E"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after="0"/>
        <w:jc w:val="both"/>
        <w:rPr>
          <w:rFonts w:ascii="Arial Black" w:eastAsia="Times New Roman" w:hAnsi="Arial Black" w:cs="Arial"/>
          <w:b/>
          <w:bCs/>
          <w:iCs/>
          <w:color w:val="181717"/>
          <w:sz w:val="28"/>
          <w:szCs w:val="28"/>
          <w:lang w:val="en-ZA"/>
        </w:rPr>
      </w:pPr>
      <w:r w:rsidRPr="00B74EFB">
        <w:rPr>
          <w:rFonts w:ascii="Arial Black" w:eastAsia="Times New Roman" w:hAnsi="Arial Black" w:cs="Arial"/>
          <w:b/>
          <w:bCs/>
          <w:iCs/>
          <w:color w:val="181717"/>
          <w:sz w:val="28"/>
          <w:szCs w:val="28"/>
          <w:lang w:val="en-ZA"/>
        </w:rPr>
        <w:lastRenderedPageBreak/>
        <w:t>2016/17 MID-TERM BUDGET PERFORMANCE:  RECOMMENDATIONS</w:t>
      </w:r>
    </w:p>
    <w:p w:rsidR="007C21E2" w:rsidRPr="00EE3971" w:rsidRDefault="007C21E2" w:rsidP="00EE3971">
      <w:pPr>
        <w:spacing w:after="0"/>
        <w:jc w:val="both"/>
        <w:rPr>
          <w:rFonts w:ascii="Arial" w:eastAsia="Times New Roman" w:hAnsi="Arial" w:cs="Arial"/>
          <w:b/>
          <w:bCs/>
          <w:iCs/>
          <w:color w:val="181717"/>
          <w:sz w:val="24"/>
          <w:szCs w:val="24"/>
          <w:lang w:val="en-ZA"/>
        </w:rPr>
      </w:pPr>
    </w:p>
    <w:p w:rsidR="00F36224" w:rsidRPr="00F36224" w:rsidRDefault="00F36224" w:rsidP="008E317F">
      <w:pPr>
        <w:numPr>
          <w:ilvl w:val="0"/>
          <w:numId w:val="13"/>
        </w:numPr>
        <w:spacing w:after="0"/>
        <w:jc w:val="both"/>
        <w:rPr>
          <w:rFonts w:ascii="Arial" w:eastAsia="Times New Roman" w:hAnsi="Arial" w:cs="Arial"/>
          <w:bCs/>
          <w:iCs/>
          <w:color w:val="181717"/>
          <w:sz w:val="24"/>
          <w:szCs w:val="24"/>
        </w:rPr>
      </w:pPr>
      <w:r>
        <w:rPr>
          <w:rFonts w:ascii="Arial" w:eastAsia="Times New Roman" w:hAnsi="Arial" w:cs="Arial"/>
          <w:bCs/>
          <w:iCs/>
          <w:color w:val="181717"/>
          <w:sz w:val="24"/>
          <w:szCs w:val="24"/>
          <w:lang w:val="en-ZA"/>
        </w:rPr>
        <w:t>The In Year Reporting (IYR) which is schedule C must be submitted on a monthly basis</w:t>
      </w:r>
      <w:r w:rsidR="000D3626">
        <w:rPr>
          <w:rFonts w:ascii="Arial" w:eastAsia="Times New Roman" w:hAnsi="Arial" w:cs="Arial"/>
          <w:bCs/>
          <w:iCs/>
          <w:color w:val="181717"/>
          <w:sz w:val="24"/>
          <w:szCs w:val="24"/>
          <w:lang w:val="en-ZA"/>
        </w:rPr>
        <w:t xml:space="preserve"> and report be submitted to all portfolio using the format not the manual format</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lang w:val="en-ZA"/>
        </w:rPr>
        <w:t xml:space="preserve">More effort should be put in reviewing the IYM submission made to PT; </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The municipality is advised to revise cash flows to align with municipal procurement plans; </w:t>
      </w:r>
      <w:r w:rsidRPr="00EE3971">
        <w:rPr>
          <w:rFonts w:ascii="Arial" w:eastAsia="Times New Roman" w:hAnsi="Arial" w:cs="Arial"/>
          <w:bCs/>
          <w:iCs/>
          <w:color w:val="181717"/>
          <w:sz w:val="24"/>
          <w:szCs w:val="24"/>
          <w:lang w:val="en-ZA"/>
        </w:rPr>
        <w:t xml:space="preserve"> </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The municipality must at all times align AC of appendix B and Schedule C reports;</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The municipality needs to state names of the top 10 creditors. However, the municipality is commended for paying is creditors within 30 days;</w:t>
      </w:r>
      <w:r w:rsidRPr="00EE3971">
        <w:rPr>
          <w:rFonts w:ascii="Arial" w:eastAsia="Times New Roman" w:hAnsi="Arial" w:cs="Arial"/>
          <w:bCs/>
          <w:iCs/>
          <w:color w:val="181717"/>
          <w:sz w:val="24"/>
          <w:szCs w:val="24"/>
          <w:lang w:val="en-ZA"/>
        </w:rPr>
        <w:t xml:space="preserve"> </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Municipality must update the contracts register and commitments register on monthly basis;</w:t>
      </w:r>
    </w:p>
    <w:p w:rsidR="00651D29"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 xml:space="preserve">The municipality is advised to have a schedule of meeting for all bid committees and </w:t>
      </w:r>
      <w:r w:rsidR="00336011" w:rsidRPr="00EE3971">
        <w:rPr>
          <w:rFonts w:ascii="Arial" w:eastAsia="Times New Roman" w:hAnsi="Arial" w:cs="Arial"/>
          <w:bCs/>
          <w:iCs/>
          <w:color w:val="181717"/>
          <w:sz w:val="24"/>
          <w:szCs w:val="24"/>
        </w:rPr>
        <w:t>honor</w:t>
      </w:r>
      <w:r w:rsidRPr="00EE3971">
        <w:rPr>
          <w:rFonts w:ascii="Arial" w:eastAsia="Times New Roman" w:hAnsi="Arial" w:cs="Arial"/>
          <w:bCs/>
          <w:iCs/>
          <w:color w:val="181717"/>
          <w:sz w:val="24"/>
          <w:szCs w:val="24"/>
        </w:rPr>
        <w:t xml:space="preserve"> the dates;</w:t>
      </w:r>
      <w:r w:rsidRPr="00EE3971">
        <w:rPr>
          <w:rFonts w:ascii="Arial" w:eastAsia="Times New Roman" w:hAnsi="Arial" w:cs="Arial"/>
          <w:bCs/>
          <w:iCs/>
          <w:color w:val="181717"/>
          <w:sz w:val="24"/>
          <w:szCs w:val="24"/>
          <w:lang w:val="en-ZA"/>
        </w:rPr>
        <w:t xml:space="preserve"> </w:t>
      </w:r>
    </w:p>
    <w:p w:rsidR="00FA473E" w:rsidRPr="00EE3971" w:rsidRDefault="00EE3971"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rPr>
        <w:t xml:space="preserve">The opening cash flow balance at the beginning of the month must always be captured in the CFA return; and </w:t>
      </w:r>
    </w:p>
    <w:p w:rsidR="00FA473E" w:rsidRPr="00EE3971" w:rsidRDefault="00FA473E" w:rsidP="008E317F">
      <w:pPr>
        <w:numPr>
          <w:ilvl w:val="0"/>
          <w:numId w:val="13"/>
        </w:numPr>
        <w:spacing w:after="0"/>
        <w:jc w:val="both"/>
        <w:rPr>
          <w:rFonts w:ascii="Arial" w:eastAsia="Times New Roman" w:hAnsi="Arial" w:cs="Arial"/>
          <w:bCs/>
          <w:iCs/>
          <w:color w:val="181717"/>
          <w:sz w:val="24"/>
          <w:szCs w:val="24"/>
        </w:rPr>
      </w:pPr>
      <w:r w:rsidRPr="00EE3971">
        <w:rPr>
          <w:rFonts w:ascii="Arial" w:eastAsia="Times New Roman" w:hAnsi="Arial" w:cs="Arial"/>
          <w:bCs/>
          <w:iCs/>
          <w:color w:val="181717"/>
          <w:sz w:val="24"/>
          <w:szCs w:val="24"/>
          <w:lang w:val="en-ZA"/>
        </w:rPr>
        <w:t>The municipality is urged to adhere to submission dates and times and to submit credible reviewed work</w:t>
      </w:r>
      <w:r w:rsidRPr="00EE3971">
        <w:rPr>
          <w:rFonts w:ascii="Arial" w:eastAsia="Times New Roman" w:hAnsi="Arial" w:cs="Arial"/>
          <w:bCs/>
          <w:iCs/>
          <w:color w:val="181717"/>
          <w:sz w:val="24"/>
          <w:szCs w:val="24"/>
        </w:rPr>
        <w:t>.</w:t>
      </w:r>
    </w:p>
    <w:p w:rsidR="007C21E2" w:rsidRPr="00EE3971" w:rsidRDefault="007C21E2" w:rsidP="00EE3971">
      <w:pPr>
        <w:spacing w:after="0"/>
        <w:jc w:val="both"/>
        <w:rPr>
          <w:rFonts w:ascii="Arial" w:eastAsia="Times New Roman" w:hAnsi="Arial" w:cs="Arial"/>
          <w:bCs/>
          <w:iCs/>
          <w:color w:val="181717"/>
          <w:sz w:val="24"/>
          <w:szCs w:val="24"/>
        </w:rPr>
      </w:pPr>
    </w:p>
    <w:p w:rsidR="007C21E2" w:rsidRPr="00EE3971" w:rsidRDefault="007C21E2" w:rsidP="00B542BA">
      <w:pPr>
        <w:spacing w:after="0"/>
        <w:jc w:val="both"/>
        <w:rPr>
          <w:rFonts w:ascii="Arial" w:hAnsi="Arial" w:cs="Arial"/>
          <w:b/>
          <w:bCs/>
          <w:sz w:val="24"/>
          <w:szCs w:val="24"/>
        </w:rPr>
      </w:pPr>
      <w:r w:rsidRPr="00EE3971">
        <w:rPr>
          <w:rFonts w:ascii="Arial" w:hAnsi="Arial" w:cs="Arial"/>
          <w:b/>
          <w:bCs/>
          <w:sz w:val="24"/>
          <w:szCs w:val="24"/>
        </w:rPr>
        <w:t xml:space="preserve">BUDGET PERFOMANCE </w:t>
      </w:r>
      <w:r w:rsidR="00336011" w:rsidRPr="00EE3971">
        <w:rPr>
          <w:rFonts w:ascii="Arial" w:hAnsi="Arial" w:cs="Arial"/>
          <w:b/>
          <w:bCs/>
          <w:sz w:val="24"/>
          <w:szCs w:val="24"/>
        </w:rPr>
        <w:t>vs.</w:t>
      </w:r>
      <w:r w:rsidRPr="00EE3971">
        <w:rPr>
          <w:rFonts w:ascii="Arial" w:hAnsi="Arial" w:cs="Arial"/>
          <w:b/>
          <w:bCs/>
          <w:sz w:val="24"/>
          <w:szCs w:val="24"/>
        </w:rPr>
        <w:t xml:space="preserve"> ADJUSTMENT BUDGET</w:t>
      </w:r>
    </w:p>
    <w:p w:rsidR="00B542BA" w:rsidRDefault="00B542BA" w:rsidP="00B542BA">
      <w:pPr>
        <w:spacing w:after="0"/>
        <w:jc w:val="both"/>
        <w:rPr>
          <w:rFonts w:ascii="Arial" w:hAnsi="Arial" w:cs="Arial"/>
          <w:bCs/>
          <w:sz w:val="24"/>
          <w:szCs w:val="24"/>
        </w:rPr>
      </w:pPr>
    </w:p>
    <w:p w:rsidR="007C21E2" w:rsidRPr="00EE3971" w:rsidRDefault="007C21E2" w:rsidP="00B542BA">
      <w:pPr>
        <w:spacing w:after="0"/>
        <w:jc w:val="both"/>
        <w:rPr>
          <w:rFonts w:ascii="Arial" w:hAnsi="Arial" w:cs="Arial"/>
          <w:bCs/>
          <w:sz w:val="24"/>
          <w:szCs w:val="24"/>
        </w:rPr>
      </w:pPr>
      <w:r w:rsidRPr="00EE3971">
        <w:rPr>
          <w:rFonts w:ascii="Arial" w:hAnsi="Arial" w:cs="Arial"/>
          <w:bCs/>
          <w:sz w:val="24"/>
          <w:szCs w:val="24"/>
        </w:rPr>
        <w:t xml:space="preserve">Factors that </w:t>
      </w:r>
      <w:r w:rsidR="00336011" w:rsidRPr="00EE3971">
        <w:rPr>
          <w:rFonts w:ascii="Arial" w:hAnsi="Arial" w:cs="Arial"/>
          <w:bCs/>
          <w:sz w:val="24"/>
          <w:szCs w:val="24"/>
        </w:rPr>
        <w:t>informs the</w:t>
      </w:r>
      <w:r w:rsidRPr="00EE3971">
        <w:rPr>
          <w:rFonts w:ascii="Arial" w:hAnsi="Arial" w:cs="Arial"/>
          <w:bCs/>
          <w:sz w:val="24"/>
          <w:szCs w:val="24"/>
        </w:rPr>
        <w:t xml:space="preserve"> need for adjustment of the budget</w:t>
      </w:r>
    </w:p>
    <w:p w:rsidR="007C21E2" w:rsidRPr="00EE3971" w:rsidRDefault="007C21E2" w:rsidP="00B542BA">
      <w:pPr>
        <w:spacing w:after="0"/>
        <w:jc w:val="both"/>
        <w:rPr>
          <w:rFonts w:ascii="Arial" w:hAnsi="Arial" w:cs="Arial"/>
          <w:bCs/>
          <w:sz w:val="24"/>
          <w:szCs w:val="24"/>
        </w:rPr>
      </w:pPr>
      <w:r w:rsidRPr="00EE3971">
        <w:rPr>
          <w:rFonts w:ascii="Arial" w:hAnsi="Arial" w:cs="Arial"/>
          <w:bCs/>
          <w:sz w:val="24"/>
          <w:szCs w:val="24"/>
          <w:lang w:val="en-GB"/>
        </w:rPr>
        <w:t>Having considered the financial performance for the half year period, the following factors informed the need for the adjustment</w:t>
      </w:r>
      <w:r w:rsidRPr="00EE3971">
        <w:rPr>
          <w:rFonts w:ascii="Arial" w:hAnsi="Arial" w:cs="Arial"/>
          <w:bCs/>
          <w:sz w:val="24"/>
          <w:szCs w:val="24"/>
          <w:lang w:val="en-ZA"/>
        </w:rPr>
        <w:t xml:space="preserve"> </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GB"/>
        </w:rPr>
        <w:t>Under collection on own revenue</w:t>
      </w:r>
      <w:r w:rsidRPr="00EE3971">
        <w:rPr>
          <w:rFonts w:ascii="Arial" w:hAnsi="Arial" w:cs="Arial"/>
          <w:bCs/>
          <w:sz w:val="24"/>
          <w:szCs w:val="24"/>
          <w:lang w:val="en-ZA"/>
        </w:rPr>
        <w:t xml:space="preserve"> </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GB"/>
        </w:rPr>
        <w:t>Recognition of grants and income that were not budgeted for during the approved 2018/2019 final budget</w:t>
      </w:r>
      <w:r w:rsidRPr="00EE3971">
        <w:rPr>
          <w:rFonts w:ascii="Arial" w:hAnsi="Arial" w:cs="Arial"/>
          <w:bCs/>
          <w:sz w:val="24"/>
          <w:szCs w:val="24"/>
          <w:lang w:val="en-ZA"/>
        </w:rPr>
        <w:t xml:space="preserve"> </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ZA"/>
        </w:rPr>
        <w:t>Withheld funds affecting equitable share downward by R465,000</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GB"/>
        </w:rPr>
        <w:t>Grants budgeted but there was no written commitment from the relevant department nor included in the Division of revenue act as a results no funds were received from the Department</w:t>
      </w:r>
      <w:r w:rsidRPr="00EE3971">
        <w:rPr>
          <w:rFonts w:ascii="Arial" w:hAnsi="Arial" w:cs="Arial"/>
          <w:bCs/>
          <w:sz w:val="24"/>
          <w:szCs w:val="24"/>
          <w:lang w:val="en-ZA"/>
        </w:rPr>
        <w:t xml:space="preserve">  </w:t>
      </w:r>
      <w:r w:rsidR="00336011" w:rsidRPr="00EE3971">
        <w:rPr>
          <w:rFonts w:ascii="Arial" w:hAnsi="Arial" w:cs="Arial"/>
          <w:bCs/>
          <w:sz w:val="24"/>
          <w:szCs w:val="24"/>
          <w:lang w:val="en-ZA"/>
        </w:rPr>
        <w:t>such</w:t>
      </w:r>
      <w:r w:rsidRPr="00EE3971">
        <w:rPr>
          <w:rFonts w:ascii="Arial" w:hAnsi="Arial" w:cs="Arial"/>
          <w:bCs/>
          <w:sz w:val="24"/>
          <w:szCs w:val="24"/>
          <w:lang w:val="en-ZA"/>
        </w:rPr>
        <w:t xml:space="preserve"> as Bilanyoni </w:t>
      </w:r>
      <w:r w:rsidR="00336011">
        <w:rPr>
          <w:rFonts w:ascii="Arial" w:hAnsi="Arial" w:cs="Arial"/>
          <w:bCs/>
          <w:sz w:val="24"/>
          <w:szCs w:val="24"/>
          <w:lang w:val="en-ZA"/>
        </w:rPr>
        <w:t>sport field</w:t>
      </w:r>
      <w:r w:rsidRPr="00EE3971">
        <w:rPr>
          <w:rFonts w:ascii="Arial" w:hAnsi="Arial" w:cs="Arial"/>
          <w:bCs/>
          <w:sz w:val="24"/>
          <w:szCs w:val="24"/>
          <w:lang w:val="en-ZA"/>
        </w:rPr>
        <w:t xml:space="preserve"> grant for R9,500,000</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GB"/>
        </w:rPr>
        <w:t>Unbudgeted capital project that are in progress that need the more funds</w:t>
      </w:r>
      <w:r w:rsidRPr="00EE3971">
        <w:rPr>
          <w:rFonts w:ascii="Arial" w:hAnsi="Arial" w:cs="Arial"/>
          <w:bCs/>
          <w:sz w:val="24"/>
          <w:szCs w:val="24"/>
          <w:lang w:val="en-ZA"/>
        </w:rPr>
        <w:t xml:space="preserve"> </w:t>
      </w:r>
    </w:p>
    <w:p w:rsidR="007C21E2" w:rsidRPr="00EE3971" w:rsidRDefault="007C21E2" w:rsidP="008E317F">
      <w:pPr>
        <w:numPr>
          <w:ilvl w:val="0"/>
          <w:numId w:val="21"/>
        </w:numPr>
        <w:spacing w:after="0"/>
        <w:jc w:val="both"/>
        <w:rPr>
          <w:rFonts w:ascii="Arial" w:hAnsi="Arial" w:cs="Arial"/>
          <w:bCs/>
          <w:sz w:val="24"/>
          <w:szCs w:val="24"/>
        </w:rPr>
      </w:pPr>
      <w:r w:rsidRPr="00EE3971">
        <w:rPr>
          <w:rFonts w:ascii="Arial" w:hAnsi="Arial" w:cs="Arial"/>
          <w:bCs/>
          <w:sz w:val="24"/>
          <w:szCs w:val="24"/>
          <w:lang w:val="en-GB"/>
        </w:rPr>
        <w:t>Over/under spending on general expenditure</w:t>
      </w:r>
    </w:p>
    <w:p w:rsidR="007C21E2" w:rsidRPr="00EE3971" w:rsidRDefault="007C21E2" w:rsidP="00EE3971">
      <w:pPr>
        <w:spacing w:after="0"/>
        <w:jc w:val="both"/>
        <w:rPr>
          <w:rFonts w:ascii="Arial" w:eastAsia="Times New Roman" w:hAnsi="Arial" w:cs="Arial"/>
          <w:bCs/>
          <w:iCs/>
          <w:color w:val="181717"/>
          <w:sz w:val="24"/>
          <w:szCs w:val="24"/>
        </w:rPr>
      </w:pPr>
    </w:p>
    <w:p w:rsidR="00FA473E" w:rsidRPr="009200C2" w:rsidRDefault="00645B22" w:rsidP="00EE3971">
      <w:pPr>
        <w:spacing w:after="0"/>
        <w:jc w:val="both"/>
        <w:rPr>
          <w:rFonts w:ascii="Arial" w:eastAsia="Times New Roman" w:hAnsi="Arial" w:cs="Arial"/>
          <w:b/>
          <w:bCs/>
          <w:iCs/>
          <w:sz w:val="24"/>
          <w:szCs w:val="24"/>
          <w:lang w:val="en-ZA"/>
        </w:rPr>
      </w:pPr>
      <w:r w:rsidRPr="009200C2">
        <w:rPr>
          <w:rFonts w:ascii="Arial" w:eastAsia="Times New Roman" w:hAnsi="Arial" w:cs="Arial"/>
          <w:b/>
          <w:bCs/>
          <w:iCs/>
          <w:sz w:val="24"/>
          <w:szCs w:val="24"/>
          <w:lang w:val="en-ZA"/>
        </w:rPr>
        <w:t>2019-20</w:t>
      </w:r>
      <w:r w:rsidR="00FA473E" w:rsidRPr="009200C2">
        <w:rPr>
          <w:rFonts w:ascii="Arial" w:eastAsia="Times New Roman" w:hAnsi="Arial" w:cs="Arial"/>
          <w:b/>
          <w:bCs/>
          <w:iCs/>
          <w:sz w:val="24"/>
          <w:szCs w:val="24"/>
          <w:lang w:val="en-ZA"/>
        </w:rPr>
        <w:t xml:space="preserve"> BUDGET FOCUS AREAS </w:t>
      </w:r>
    </w:p>
    <w:p w:rsidR="009200C2" w:rsidRPr="009200C2" w:rsidRDefault="009200C2" w:rsidP="00EE3971">
      <w:pPr>
        <w:spacing w:after="0"/>
        <w:jc w:val="both"/>
        <w:rPr>
          <w:rFonts w:ascii="Arial" w:eastAsia="Times New Roman" w:hAnsi="Arial" w:cs="Arial"/>
          <w:b/>
          <w:bCs/>
          <w:iCs/>
          <w:sz w:val="24"/>
          <w:szCs w:val="24"/>
          <w:lang w:val="en-ZA"/>
        </w:rPr>
      </w:pPr>
    </w:p>
    <w:p w:rsidR="00645B22" w:rsidRPr="00EE3971" w:rsidRDefault="00645B22" w:rsidP="00EE3971">
      <w:pPr>
        <w:jc w:val="both"/>
        <w:rPr>
          <w:rFonts w:ascii="Arial" w:eastAsia="Times New Roman" w:hAnsi="Arial" w:cs="Arial"/>
          <w:iCs/>
          <w:color w:val="181717"/>
          <w:sz w:val="24"/>
          <w:szCs w:val="24"/>
          <w:lang w:val="en-ZA"/>
        </w:rPr>
      </w:pPr>
      <w:r w:rsidRPr="009200C2">
        <w:rPr>
          <w:rFonts w:ascii="Arial" w:eastAsia="Times New Roman" w:hAnsi="Arial" w:cs="Arial"/>
          <w:iCs/>
          <w:sz w:val="24"/>
          <w:szCs w:val="24"/>
          <w:lang w:val="en-ZA"/>
        </w:rPr>
        <w:lastRenderedPageBreak/>
        <w:t>The local government equitable share will grow at an average annual rate of above 9 per cent over the MTEF, this is as a result of funds that will be added in 2019/20 and 2021/22 to offset</w:t>
      </w:r>
      <w:r w:rsidR="00B542BA" w:rsidRPr="009200C2">
        <w:rPr>
          <w:rFonts w:ascii="Arial" w:eastAsia="Times New Roman" w:hAnsi="Arial" w:cs="Arial"/>
          <w:iCs/>
          <w:sz w:val="24"/>
          <w:szCs w:val="24"/>
          <w:lang w:val="en-ZA"/>
        </w:rPr>
        <w:t xml:space="preserve"> the cost</w:t>
      </w:r>
      <w:r w:rsidR="00B542BA">
        <w:rPr>
          <w:rFonts w:ascii="Arial" w:eastAsia="Times New Roman" w:hAnsi="Arial" w:cs="Arial"/>
          <w:iCs/>
          <w:color w:val="181717"/>
          <w:sz w:val="24"/>
          <w:szCs w:val="24"/>
          <w:lang w:val="en-ZA"/>
        </w:rPr>
        <w:t xml:space="preserve"> pressures of </w:t>
      </w:r>
      <w:r w:rsidRPr="00EE3971">
        <w:rPr>
          <w:rFonts w:ascii="Arial" w:eastAsia="Times New Roman" w:hAnsi="Arial" w:cs="Arial"/>
          <w:iCs/>
          <w:color w:val="181717"/>
          <w:sz w:val="24"/>
          <w:szCs w:val="24"/>
          <w:lang w:val="en-ZA"/>
        </w:rPr>
        <w:t xml:space="preserve">electricity purchases which continue to grow faster than inflation; </w:t>
      </w:r>
    </w:p>
    <w:p w:rsidR="00FA473E" w:rsidRPr="00EE3971" w:rsidRDefault="00FA473E"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The ability of customers to pay for services is declining and this means that less revenue will be collected. Therefore </w:t>
      </w:r>
      <w:r w:rsidR="00645B22" w:rsidRPr="00EE3971">
        <w:rPr>
          <w:rFonts w:ascii="Arial" w:eastAsia="Times New Roman" w:hAnsi="Arial" w:cs="Arial"/>
          <w:iCs/>
          <w:color w:val="181717"/>
          <w:sz w:val="24"/>
          <w:szCs w:val="24"/>
          <w:lang w:val="en-ZA"/>
        </w:rPr>
        <w:t>we</w:t>
      </w:r>
      <w:r w:rsidRPr="00EE3971">
        <w:rPr>
          <w:rFonts w:ascii="Arial" w:eastAsia="Times New Roman" w:hAnsi="Arial" w:cs="Arial"/>
          <w:iCs/>
          <w:color w:val="181717"/>
          <w:sz w:val="24"/>
          <w:szCs w:val="24"/>
          <w:lang w:val="en-ZA"/>
        </w:rPr>
        <w:t xml:space="preserve"> must consider the fol</w:t>
      </w:r>
      <w:r w:rsidR="00645B22" w:rsidRPr="00EE3971">
        <w:rPr>
          <w:rFonts w:ascii="Arial" w:eastAsia="Times New Roman" w:hAnsi="Arial" w:cs="Arial"/>
          <w:iCs/>
          <w:color w:val="181717"/>
          <w:sz w:val="24"/>
          <w:szCs w:val="24"/>
          <w:lang w:val="en-ZA"/>
        </w:rPr>
        <w:t>lowing when compiling their 2019/20</w:t>
      </w:r>
      <w:r w:rsidRPr="00EE3971">
        <w:rPr>
          <w:rFonts w:ascii="Arial" w:eastAsia="Times New Roman" w:hAnsi="Arial" w:cs="Arial"/>
          <w:iCs/>
          <w:color w:val="181717"/>
          <w:sz w:val="24"/>
          <w:szCs w:val="24"/>
          <w:lang w:val="en-ZA"/>
        </w:rPr>
        <w:t xml:space="preserve"> MTREF budgets:</w:t>
      </w:r>
    </w:p>
    <w:p w:rsidR="00651D29" w:rsidRPr="00EE3971" w:rsidRDefault="00EE3971" w:rsidP="008E317F">
      <w:pPr>
        <w:numPr>
          <w:ilvl w:val="0"/>
          <w:numId w:val="14"/>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Cost Containment Measures are effected and that non-core items as outlined in Circular 82 are kept at a ceiling or reduced;</w:t>
      </w:r>
    </w:p>
    <w:p w:rsidR="00651D29" w:rsidRPr="00EE3971" w:rsidRDefault="00EE3971" w:rsidP="008E317F">
      <w:pPr>
        <w:numPr>
          <w:ilvl w:val="0"/>
          <w:numId w:val="14"/>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Improving the effectiveness of revenue management processes and procedures; </w:t>
      </w:r>
    </w:p>
    <w:p w:rsidR="00645B22" w:rsidRPr="00EE3971" w:rsidRDefault="00EE3971" w:rsidP="008E317F">
      <w:pPr>
        <w:numPr>
          <w:ilvl w:val="0"/>
          <w:numId w:val="14"/>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Ensure </w:t>
      </w:r>
      <w:r w:rsidR="00C940B5" w:rsidRPr="00EE3971">
        <w:rPr>
          <w:rFonts w:ascii="Arial" w:eastAsia="Times New Roman" w:hAnsi="Arial" w:cs="Arial"/>
          <w:iCs/>
          <w:color w:val="181717"/>
          <w:sz w:val="24"/>
          <w:szCs w:val="24"/>
          <w:lang w:val="en-ZA"/>
        </w:rPr>
        <w:t>locative</w:t>
      </w:r>
      <w:r w:rsidRPr="00EE3971">
        <w:rPr>
          <w:rFonts w:ascii="Arial" w:eastAsia="Times New Roman" w:hAnsi="Arial" w:cs="Arial"/>
          <w:iCs/>
          <w:color w:val="181717"/>
          <w:sz w:val="24"/>
          <w:szCs w:val="24"/>
          <w:lang w:val="en-ZA"/>
        </w:rPr>
        <w:t xml:space="preserve"> efficiency and the protection of core service delivery items; and</w:t>
      </w:r>
    </w:p>
    <w:p w:rsidR="00FA473E" w:rsidRPr="00B542BA" w:rsidRDefault="00FA473E" w:rsidP="008E317F">
      <w:pPr>
        <w:numPr>
          <w:ilvl w:val="0"/>
          <w:numId w:val="14"/>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The affordability of providing free basic services to all households.</w:t>
      </w:r>
    </w:p>
    <w:p w:rsidR="00B542BA" w:rsidRPr="00EE3971" w:rsidRDefault="00B542BA" w:rsidP="00B542BA">
      <w:pPr>
        <w:ind w:left="720"/>
        <w:jc w:val="both"/>
        <w:rPr>
          <w:rFonts w:ascii="Arial" w:eastAsia="Times New Roman" w:hAnsi="Arial" w:cs="Arial"/>
          <w:iCs/>
          <w:color w:val="181717"/>
          <w:sz w:val="24"/>
          <w:szCs w:val="24"/>
        </w:rPr>
      </w:pPr>
    </w:p>
    <w:p w:rsidR="00FA473E" w:rsidRPr="00EE3971" w:rsidRDefault="009200C2" w:rsidP="009200C2">
      <w:pPr>
        <w:rPr>
          <w:rFonts w:ascii="Arial" w:eastAsia="Times New Roman" w:hAnsi="Arial" w:cs="Arial"/>
          <w:iCs/>
          <w:color w:val="181717"/>
          <w:sz w:val="24"/>
          <w:szCs w:val="24"/>
        </w:rPr>
      </w:pPr>
      <w:r>
        <w:rPr>
          <w:rFonts w:ascii="Arial" w:eastAsia="Times New Roman" w:hAnsi="Arial" w:cs="Arial"/>
          <w:iCs/>
          <w:color w:val="181717"/>
          <w:sz w:val="24"/>
          <w:szCs w:val="24"/>
        </w:rPr>
        <w:br w:type="page"/>
      </w:r>
    </w:p>
    <w:p w:rsidR="008E3559" w:rsidRPr="00B74EFB" w:rsidRDefault="008E3559"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jc w:val="both"/>
        <w:rPr>
          <w:rFonts w:ascii="Arial Black" w:eastAsia="Times New Roman" w:hAnsi="Arial Black" w:cs="Arial"/>
          <w:b/>
          <w:bCs/>
          <w:iCs/>
          <w:color w:val="181717"/>
          <w:sz w:val="28"/>
          <w:szCs w:val="28"/>
          <w:lang w:val="en-ZA"/>
        </w:rPr>
      </w:pPr>
      <w:r w:rsidRPr="00B74EFB">
        <w:rPr>
          <w:rFonts w:ascii="Arial Black" w:eastAsia="Times New Roman" w:hAnsi="Arial Black" w:cs="Arial"/>
          <w:b/>
          <w:bCs/>
          <w:iCs/>
          <w:color w:val="181717"/>
          <w:sz w:val="28"/>
          <w:szCs w:val="28"/>
          <w:lang w:val="en-ZA"/>
        </w:rPr>
        <w:lastRenderedPageBreak/>
        <w:t>SCM ISSUES</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b/>
          <w:bCs/>
          <w:iCs/>
          <w:color w:val="181717"/>
          <w:sz w:val="24"/>
          <w:szCs w:val="24"/>
          <w:u w:val="single"/>
          <w:lang w:val="en-ZA"/>
        </w:rPr>
        <w:t>Irregular expenditure</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The Municipality reported, through the SCM policy implementation report, an irregular expenditure are yet to be investigated and recovered by the municipality. The irregular expenditure is caused, inter alia</w:t>
      </w:r>
      <w:r w:rsidR="00C940B5" w:rsidRPr="00EE3971">
        <w:rPr>
          <w:rFonts w:ascii="Arial" w:eastAsia="Times New Roman" w:hAnsi="Arial" w:cs="Arial"/>
          <w:iCs/>
          <w:color w:val="181717"/>
          <w:sz w:val="24"/>
          <w:szCs w:val="24"/>
          <w:lang w:val="en-ZA"/>
        </w:rPr>
        <w:t>, by</w:t>
      </w:r>
      <w:r w:rsidRPr="00EE3971">
        <w:rPr>
          <w:rFonts w:ascii="Arial" w:eastAsia="Times New Roman" w:hAnsi="Arial" w:cs="Arial"/>
          <w:iCs/>
          <w:color w:val="181717"/>
          <w:sz w:val="24"/>
          <w:szCs w:val="24"/>
          <w:lang w:val="en-ZA"/>
        </w:rPr>
        <w:t xml:space="preserve"> non-compliance to the PPPFA and SCM regulations.</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It is therefore recommended that:</w:t>
      </w:r>
    </w:p>
    <w:p w:rsidR="00651D29" w:rsidRPr="00EE3971" w:rsidRDefault="00C940B5" w:rsidP="008E317F">
      <w:pPr>
        <w:numPr>
          <w:ilvl w:val="0"/>
          <w:numId w:val="17"/>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Compliance</w:t>
      </w:r>
      <w:r w:rsidR="00EE3971" w:rsidRPr="00EE3971">
        <w:rPr>
          <w:rFonts w:ascii="Arial" w:eastAsia="Times New Roman" w:hAnsi="Arial" w:cs="Arial"/>
          <w:iCs/>
          <w:color w:val="181717"/>
          <w:sz w:val="24"/>
          <w:szCs w:val="24"/>
          <w:lang w:val="en-ZA"/>
        </w:rPr>
        <w:t xml:space="preserve"> to the relevant legislations and regulations </w:t>
      </w:r>
      <w:r w:rsidRPr="00EE3971">
        <w:rPr>
          <w:rFonts w:ascii="Arial" w:eastAsia="Times New Roman" w:hAnsi="Arial" w:cs="Arial"/>
          <w:iCs/>
          <w:color w:val="181717"/>
          <w:sz w:val="24"/>
          <w:szCs w:val="24"/>
          <w:lang w:val="en-ZA"/>
        </w:rPr>
        <w:t>is</w:t>
      </w:r>
      <w:r w:rsidR="00EE3971" w:rsidRPr="00EE3971">
        <w:rPr>
          <w:rFonts w:ascii="Arial" w:eastAsia="Times New Roman" w:hAnsi="Arial" w:cs="Arial"/>
          <w:iCs/>
          <w:color w:val="181717"/>
          <w:sz w:val="24"/>
          <w:szCs w:val="24"/>
          <w:lang w:val="en-ZA"/>
        </w:rPr>
        <w:t xml:space="preserve"> always adhered to in order to minimize and stop the irregular expenditure.</w:t>
      </w:r>
    </w:p>
    <w:p w:rsidR="00651D29" w:rsidRPr="00EE3971" w:rsidRDefault="00EE3971" w:rsidP="008E317F">
      <w:pPr>
        <w:numPr>
          <w:ilvl w:val="0"/>
          <w:numId w:val="17"/>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Recovery of irregular expenditure.</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b/>
          <w:bCs/>
          <w:iCs/>
          <w:color w:val="181717"/>
          <w:sz w:val="24"/>
          <w:szCs w:val="24"/>
          <w:u w:val="single"/>
          <w:lang w:val="en-ZA"/>
        </w:rPr>
        <w:t>SCM Reg. 36 Deviations from normal procurement processes</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The municipality reported a very minimum number of procurement done through SCM Reg. 36. The municipality is applauded for keeping a very minimum number of procurement done through regulation 36. </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b/>
          <w:bCs/>
          <w:iCs/>
          <w:color w:val="181717"/>
          <w:sz w:val="24"/>
          <w:szCs w:val="24"/>
          <w:u w:val="single"/>
          <w:lang w:val="en-ZA"/>
        </w:rPr>
        <w:t>Compliance issues</w:t>
      </w:r>
    </w:p>
    <w:p w:rsidR="00651D29" w:rsidRPr="00EE3971" w:rsidRDefault="00EE3971" w:rsidP="008E317F">
      <w:pPr>
        <w:numPr>
          <w:ilvl w:val="0"/>
          <w:numId w:val="18"/>
        </w:numPr>
        <w:jc w:val="both"/>
        <w:rPr>
          <w:rFonts w:ascii="Arial" w:eastAsia="Times New Roman" w:hAnsi="Arial" w:cs="Arial"/>
          <w:iCs/>
          <w:color w:val="181717"/>
          <w:sz w:val="24"/>
          <w:szCs w:val="24"/>
        </w:rPr>
      </w:pPr>
      <w:r w:rsidRPr="00EE3971">
        <w:rPr>
          <w:rFonts w:ascii="Arial" w:eastAsia="Times New Roman" w:hAnsi="Arial" w:cs="Arial"/>
          <w:b/>
          <w:bCs/>
          <w:iCs/>
          <w:color w:val="181717"/>
          <w:sz w:val="24"/>
          <w:szCs w:val="24"/>
          <w:lang w:val="en-ZA"/>
        </w:rPr>
        <w:t xml:space="preserve">Website information </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The website of the municipality does not show </w:t>
      </w:r>
      <w:r w:rsidR="00C940B5" w:rsidRPr="00EE3971">
        <w:rPr>
          <w:rFonts w:ascii="Arial" w:eastAsia="Times New Roman" w:hAnsi="Arial" w:cs="Arial"/>
          <w:iCs/>
          <w:color w:val="181717"/>
          <w:sz w:val="24"/>
          <w:szCs w:val="24"/>
          <w:lang w:val="en-ZA"/>
        </w:rPr>
        <w:t>up</w:t>
      </w:r>
      <w:r w:rsidRPr="00EE3971">
        <w:rPr>
          <w:rFonts w:ascii="Arial" w:eastAsia="Times New Roman" w:hAnsi="Arial" w:cs="Arial"/>
          <w:iCs/>
          <w:color w:val="181717"/>
          <w:sz w:val="24"/>
          <w:szCs w:val="24"/>
          <w:lang w:val="en-ZA"/>
        </w:rPr>
        <w:t xml:space="preserve"> to date bid information as required in terms of Supply Chain Management Regulations. For example the advertisement of all bid invitation, Bid received register &amp; awarded bids.</w:t>
      </w:r>
    </w:p>
    <w:p w:rsidR="008E3559" w:rsidRPr="00EE3971" w:rsidRDefault="008E3559" w:rsidP="00EE3971">
      <w:p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 xml:space="preserve">It is recommended that all the required information be published on the website so as to achieve the transparency of the procurement system and fairness as envisaged by the MFMA and SCM policy of the municipality. </w:t>
      </w:r>
    </w:p>
    <w:p w:rsidR="00651D29" w:rsidRPr="00EE3971" w:rsidRDefault="00EE3971" w:rsidP="008E317F">
      <w:pPr>
        <w:numPr>
          <w:ilvl w:val="0"/>
          <w:numId w:val="19"/>
        </w:numPr>
        <w:spacing w:after="0"/>
        <w:jc w:val="both"/>
        <w:rPr>
          <w:rFonts w:ascii="Arial" w:eastAsia="Times New Roman" w:hAnsi="Arial" w:cs="Arial"/>
          <w:iCs/>
          <w:color w:val="181717"/>
          <w:sz w:val="24"/>
          <w:szCs w:val="24"/>
        </w:rPr>
      </w:pPr>
      <w:r w:rsidRPr="00EE3971">
        <w:rPr>
          <w:rFonts w:ascii="Arial" w:eastAsia="Times New Roman" w:hAnsi="Arial" w:cs="Arial"/>
          <w:b/>
          <w:bCs/>
          <w:iCs/>
          <w:color w:val="181717"/>
          <w:sz w:val="24"/>
          <w:szCs w:val="24"/>
          <w:lang w:val="en-ZA"/>
        </w:rPr>
        <w:t>Other matters</w:t>
      </w:r>
    </w:p>
    <w:p w:rsidR="00651D29" w:rsidRPr="00EE3971" w:rsidRDefault="00EE3971" w:rsidP="008E317F">
      <w:pPr>
        <w:numPr>
          <w:ilvl w:val="0"/>
          <w:numId w:val="20"/>
        </w:numPr>
        <w:spacing w:after="0"/>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lang w:val="en-ZA"/>
        </w:rPr>
        <w:t>Model SCM Policy for infrastructure (MFMA circular 77)</w:t>
      </w:r>
    </w:p>
    <w:p w:rsidR="008E3559" w:rsidRPr="009200C2" w:rsidRDefault="00EE3971" w:rsidP="008E317F">
      <w:pPr>
        <w:numPr>
          <w:ilvl w:val="0"/>
          <w:numId w:val="20"/>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Procurement Plan </w:t>
      </w:r>
      <w:r w:rsidR="00C940B5" w:rsidRPr="009200C2">
        <w:rPr>
          <w:rFonts w:ascii="Arial" w:eastAsia="Times New Roman" w:hAnsi="Arial" w:cs="Arial"/>
          <w:iCs/>
          <w:sz w:val="24"/>
          <w:szCs w:val="24"/>
          <w:lang w:val="en-ZA"/>
        </w:rPr>
        <w:t>vs.</w:t>
      </w:r>
      <w:r w:rsidRPr="009200C2">
        <w:rPr>
          <w:rFonts w:ascii="Arial" w:eastAsia="Times New Roman" w:hAnsi="Arial" w:cs="Arial"/>
          <w:iCs/>
          <w:sz w:val="24"/>
          <w:szCs w:val="24"/>
          <w:lang w:val="en-ZA"/>
        </w:rPr>
        <w:t xml:space="preserve"> SDBIP &amp; IDP  </w:t>
      </w:r>
    </w:p>
    <w:p w:rsidR="008E3559" w:rsidRPr="009200C2" w:rsidRDefault="008E3559" w:rsidP="008E317F">
      <w:pPr>
        <w:numPr>
          <w:ilvl w:val="0"/>
          <w:numId w:val="20"/>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Centralised supplier database (CSD) and adverting of tender as per MFMA circular 83 of </w:t>
      </w:r>
    </w:p>
    <w:p w:rsidR="009200C2" w:rsidRPr="009200C2" w:rsidRDefault="009200C2" w:rsidP="009200C2">
      <w:pPr>
        <w:spacing w:after="0"/>
        <w:jc w:val="both"/>
        <w:rPr>
          <w:rFonts w:ascii="Arial" w:eastAsia="Times New Roman" w:hAnsi="Arial" w:cs="Arial"/>
          <w:iCs/>
          <w:sz w:val="24"/>
          <w:szCs w:val="24"/>
        </w:rPr>
      </w:pPr>
    </w:p>
    <w:p w:rsidR="009200C2" w:rsidRPr="009200C2" w:rsidRDefault="009200C2" w:rsidP="009200C2">
      <w:pPr>
        <w:spacing w:after="0"/>
        <w:jc w:val="both"/>
        <w:rPr>
          <w:rFonts w:ascii="Arial" w:eastAsia="Times New Roman" w:hAnsi="Arial" w:cs="Arial"/>
          <w:iCs/>
          <w:sz w:val="24"/>
          <w:szCs w:val="24"/>
        </w:rPr>
      </w:pPr>
      <w:r w:rsidRPr="009200C2">
        <w:rPr>
          <w:rFonts w:ascii="Arial" w:eastAsia="Times New Roman" w:hAnsi="Arial" w:cs="Arial"/>
          <w:iCs/>
          <w:sz w:val="24"/>
          <w:szCs w:val="24"/>
        </w:rPr>
        <w:t>Quarter report is attached</w:t>
      </w:r>
    </w:p>
    <w:p w:rsidR="00D639CF" w:rsidRPr="009200C2" w:rsidRDefault="00D639CF" w:rsidP="00D639CF">
      <w:pPr>
        <w:spacing w:after="0"/>
        <w:jc w:val="both"/>
        <w:rPr>
          <w:rFonts w:ascii="Arial" w:eastAsia="Times New Roman" w:hAnsi="Arial" w:cs="Arial"/>
          <w:iCs/>
          <w:sz w:val="24"/>
          <w:szCs w:val="24"/>
        </w:rPr>
      </w:pPr>
    </w:p>
    <w:p w:rsidR="009200C2" w:rsidRDefault="009200C2">
      <w:pPr>
        <w:rPr>
          <w:rFonts w:ascii="Arial" w:hAnsi="Arial" w:cs="Arial"/>
          <w:b/>
          <w:sz w:val="28"/>
          <w:szCs w:val="28"/>
        </w:rPr>
      </w:pPr>
      <w:r>
        <w:rPr>
          <w:rFonts w:ascii="Arial" w:hAnsi="Arial" w:cs="Arial"/>
          <w:b/>
          <w:sz w:val="28"/>
          <w:szCs w:val="28"/>
        </w:rPr>
        <w:br w:type="page"/>
      </w:r>
    </w:p>
    <w:p w:rsidR="00A57158" w:rsidRPr="00A57158" w:rsidRDefault="00B74EFB"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jc w:val="both"/>
        <w:rPr>
          <w:rFonts w:ascii="Arial Black" w:eastAsia="Times New Roman" w:hAnsi="Arial Black" w:cs="Arial"/>
          <w:b/>
          <w:bCs/>
          <w:iCs/>
          <w:color w:val="181717"/>
          <w:sz w:val="28"/>
          <w:szCs w:val="28"/>
          <w:lang w:val="en-ZA"/>
        </w:rPr>
      </w:pPr>
      <w:r w:rsidRPr="00A57158">
        <w:rPr>
          <w:rFonts w:ascii="Arial Black" w:eastAsia="Times New Roman" w:hAnsi="Arial Black" w:cs="Arial"/>
          <w:b/>
          <w:bCs/>
          <w:iCs/>
          <w:color w:val="181717"/>
          <w:sz w:val="28"/>
          <w:szCs w:val="28"/>
          <w:lang w:val="en-ZA"/>
        </w:rPr>
        <w:lastRenderedPageBreak/>
        <w:t xml:space="preserve">ANNUAL REPORT FOR </w:t>
      </w:r>
      <w:r w:rsidR="009200C2" w:rsidRPr="00A57158">
        <w:rPr>
          <w:rFonts w:ascii="Arial Black" w:eastAsia="Times New Roman" w:hAnsi="Arial Black" w:cs="Arial"/>
          <w:b/>
          <w:bCs/>
          <w:iCs/>
          <w:color w:val="181717"/>
          <w:sz w:val="28"/>
          <w:szCs w:val="28"/>
          <w:lang w:val="en-ZA"/>
        </w:rPr>
        <w:t xml:space="preserve">2016/17 </w:t>
      </w:r>
    </w:p>
    <w:p w:rsidR="009200C2" w:rsidRPr="00EE3971" w:rsidRDefault="009200C2" w:rsidP="009200C2">
      <w:pPr>
        <w:jc w:val="both"/>
        <w:rPr>
          <w:rFonts w:ascii="Arial" w:eastAsia="Times New Roman" w:hAnsi="Arial" w:cs="Arial"/>
          <w:b/>
          <w:bCs/>
          <w:iCs/>
          <w:color w:val="181717"/>
          <w:sz w:val="24"/>
          <w:szCs w:val="24"/>
          <w:lang w:val="en-ZA"/>
        </w:rPr>
      </w:pPr>
      <w:r w:rsidRPr="00EE3971">
        <w:rPr>
          <w:rFonts w:ascii="Arial" w:eastAsia="Times New Roman" w:hAnsi="Arial" w:cs="Arial"/>
          <w:b/>
          <w:bCs/>
          <w:iCs/>
          <w:color w:val="181717"/>
          <w:sz w:val="24"/>
          <w:szCs w:val="24"/>
          <w:lang w:val="en-ZA"/>
        </w:rPr>
        <w:t>AUDIT OUTCOME</w:t>
      </w:r>
    </w:p>
    <w:p w:rsidR="009200C2" w:rsidRPr="00EE3971" w:rsidRDefault="009200C2" w:rsidP="009200C2">
      <w:pPr>
        <w:jc w:val="both"/>
        <w:rPr>
          <w:rFonts w:ascii="Arial" w:eastAsia="Times New Roman" w:hAnsi="Arial" w:cs="Arial"/>
          <w:bCs/>
          <w:iCs/>
          <w:color w:val="181717"/>
          <w:sz w:val="24"/>
          <w:szCs w:val="24"/>
          <w:lang w:val="en-ZA"/>
        </w:rPr>
      </w:pPr>
      <w:r w:rsidRPr="00EE3971">
        <w:rPr>
          <w:rFonts w:ascii="Arial" w:eastAsia="Times New Roman" w:hAnsi="Arial" w:cs="Arial"/>
          <w:bCs/>
          <w:iCs/>
          <w:color w:val="181717"/>
          <w:sz w:val="24"/>
          <w:szCs w:val="24"/>
          <w:lang w:val="en-ZA"/>
        </w:rPr>
        <w:t>The financial statements were submitted on time and Final audit Outcome is Unqualified with emphasis of matters.</w:t>
      </w:r>
    </w:p>
    <w:p w:rsidR="009200C2" w:rsidRPr="00B542BA" w:rsidRDefault="009200C2" w:rsidP="008E317F">
      <w:pPr>
        <w:numPr>
          <w:ilvl w:val="0"/>
          <w:numId w:val="15"/>
        </w:numPr>
        <w:spacing w:after="0"/>
        <w:jc w:val="both"/>
        <w:rPr>
          <w:rFonts w:ascii="Arial" w:eastAsia="Times New Roman" w:hAnsi="Arial" w:cs="Arial"/>
          <w:iCs/>
          <w:sz w:val="24"/>
          <w:szCs w:val="24"/>
        </w:rPr>
      </w:pPr>
      <w:r w:rsidRPr="00B542BA">
        <w:rPr>
          <w:rFonts w:ascii="Arial" w:eastAsia="Times New Roman" w:hAnsi="Arial" w:cs="Arial"/>
          <w:iCs/>
          <w:sz w:val="24"/>
          <w:szCs w:val="24"/>
          <w:lang w:val="en-ZA"/>
        </w:rPr>
        <w:t>Irregular Expenditure</w:t>
      </w:r>
    </w:p>
    <w:p w:rsidR="009200C2" w:rsidRPr="00B542BA" w:rsidRDefault="009200C2" w:rsidP="008E317F">
      <w:pPr>
        <w:numPr>
          <w:ilvl w:val="0"/>
          <w:numId w:val="15"/>
        </w:numPr>
        <w:spacing w:after="0"/>
        <w:jc w:val="both"/>
        <w:rPr>
          <w:rFonts w:ascii="Arial" w:eastAsia="Times New Roman" w:hAnsi="Arial" w:cs="Arial"/>
          <w:iCs/>
          <w:sz w:val="24"/>
          <w:szCs w:val="24"/>
        </w:rPr>
      </w:pPr>
      <w:r w:rsidRPr="00B542BA">
        <w:rPr>
          <w:rFonts w:ascii="Arial" w:eastAsia="Times New Roman" w:hAnsi="Arial" w:cs="Arial"/>
          <w:iCs/>
          <w:sz w:val="24"/>
          <w:szCs w:val="24"/>
          <w:lang w:val="en-ZA"/>
        </w:rPr>
        <w:t>Unauthorised Expenditure</w:t>
      </w:r>
    </w:p>
    <w:p w:rsidR="009200C2" w:rsidRPr="00B542BA" w:rsidRDefault="009200C2" w:rsidP="008E317F">
      <w:pPr>
        <w:numPr>
          <w:ilvl w:val="0"/>
          <w:numId w:val="15"/>
        </w:numPr>
        <w:spacing w:after="0"/>
        <w:jc w:val="both"/>
        <w:rPr>
          <w:rFonts w:ascii="Arial" w:eastAsia="Times New Roman" w:hAnsi="Arial" w:cs="Arial"/>
          <w:iCs/>
          <w:sz w:val="24"/>
          <w:szCs w:val="24"/>
        </w:rPr>
      </w:pPr>
      <w:r w:rsidRPr="00B542BA">
        <w:rPr>
          <w:rFonts w:ascii="Arial" w:eastAsia="Times New Roman" w:hAnsi="Arial" w:cs="Arial"/>
          <w:iCs/>
          <w:sz w:val="24"/>
          <w:szCs w:val="24"/>
          <w:lang w:val="en-ZA"/>
        </w:rPr>
        <w:t>Fruitless and wasteful expenditure</w:t>
      </w:r>
    </w:p>
    <w:p w:rsidR="009200C2" w:rsidRPr="00EE3971" w:rsidRDefault="009200C2" w:rsidP="008E317F">
      <w:pPr>
        <w:numPr>
          <w:ilvl w:val="0"/>
          <w:numId w:val="15"/>
        </w:numPr>
        <w:spacing w:after="0"/>
        <w:jc w:val="both"/>
        <w:rPr>
          <w:rFonts w:ascii="Arial" w:eastAsia="Times New Roman" w:hAnsi="Arial" w:cs="Arial"/>
          <w:iCs/>
          <w:color w:val="FF0000"/>
          <w:sz w:val="24"/>
          <w:szCs w:val="24"/>
        </w:rPr>
      </w:pPr>
      <w:r w:rsidRPr="00B542BA">
        <w:rPr>
          <w:rFonts w:ascii="Arial" w:eastAsia="Times New Roman" w:hAnsi="Arial" w:cs="Arial"/>
          <w:iCs/>
          <w:sz w:val="24"/>
          <w:szCs w:val="24"/>
          <w:lang w:val="en-ZA"/>
        </w:rPr>
        <w:t>Commitments understated</w:t>
      </w:r>
    </w:p>
    <w:p w:rsidR="009200C2" w:rsidRPr="00EE3971" w:rsidRDefault="009200C2" w:rsidP="009200C2">
      <w:pPr>
        <w:spacing w:after="0"/>
        <w:jc w:val="both"/>
        <w:rPr>
          <w:rFonts w:ascii="Arial" w:eastAsia="Times New Roman" w:hAnsi="Arial" w:cs="Arial"/>
          <w:iCs/>
          <w:color w:val="FF0000"/>
          <w:sz w:val="24"/>
          <w:szCs w:val="24"/>
        </w:rPr>
      </w:pPr>
    </w:p>
    <w:p w:rsidR="009200C2" w:rsidRPr="00A57158" w:rsidRDefault="009200C2" w:rsidP="009200C2">
      <w:pPr>
        <w:jc w:val="both"/>
        <w:rPr>
          <w:rFonts w:ascii="Arial" w:eastAsia="Times New Roman" w:hAnsi="Arial" w:cs="Arial"/>
          <w:b/>
          <w:bCs/>
          <w:iCs/>
          <w:sz w:val="24"/>
          <w:szCs w:val="24"/>
          <w:lang w:val="en-ZA"/>
        </w:rPr>
      </w:pPr>
      <w:r w:rsidRPr="00A57158">
        <w:rPr>
          <w:rFonts w:ascii="Arial" w:eastAsia="Times New Roman" w:hAnsi="Arial" w:cs="Arial"/>
          <w:b/>
          <w:bCs/>
          <w:iCs/>
          <w:sz w:val="24"/>
          <w:szCs w:val="24"/>
          <w:lang w:val="en-ZA"/>
        </w:rPr>
        <w:t>BTO ASSESSMENT</w:t>
      </w:r>
    </w:p>
    <w:p w:rsidR="009200C2" w:rsidRPr="00A57158" w:rsidRDefault="009200C2" w:rsidP="009200C2">
      <w:pPr>
        <w:jc w:val="both"/>
        <w:rPr>
          <w:rFonts w:ascii="Arial" w:eastAsia="Times New Roman" w:hAnsi="Arial" w:cs="Arial"/>
          <w:iCs/>
          <w:sz w:val="24"/>
          <w:szCs w:val="24"/>
        </w:rPr>
      </w:pPr>
      <w:r w:rsidRPr="00A57158">
        <w:rPr>
          <w:rFonts w:ascii="Arial" w:eastAsia="Times New Roman" w:hAnsi="Arial" w:cs="Arial"/>
          <w:iCs/>
          <w:sz w:val="24"/>
          <w:szCs w:val="24"/>
        </w:rPr>
        <w:t>The functionality of the BTO within our municipality has such challenges:</w:t>
      </w:r>
      <w:r w:rsidRPr="00A57158">
        <w:rPr>
          <w:rFonts w:ascii="Arial" w:eastAsia="Times New Roman" w:hAnsi="Arial" w:cs="Arial"/>
          <w:iCs/>
          <w:sz w:val="24"/>
          <w:szCs w:val="24"/>
          <w:lang w:val="en-ZA"/>
        </w:rPr>
        <w:t xml:space="preserve">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rPr>
        <w:t>Approval of the</w:t>
      </w:r>
      <w:r w:rsidRPr="00A57158">
        <w:rPr>
          <w:rFonts w:ascii="Arial" w:eastAsia="Times New Roman" w:hAnsi="Arial" w:cs="Arial"/>
          <w:iCs/>
          <w:sz w:val="24"/>
          <w:szCs w:val="24"/>
          <w:lang w:val="en-ZA"/>
        </w:rPr>
        <w:t xml:space="preserve"> Organogram</w:t>
      </w:r>
      <w:r w:rsidRPr="00A57158">
        <w:rPr>
          <w:rFonts w:ascii="Arial" w:eastAsia="Times New Roman" w:hAnsi="Arial" w:cs="Arial"/>
          <w:iCs/>
          <w:sz w:val="24"/>
          <w:szCs w:val="24"/>
        </w:rPr>
        <w:t xml:space="preserve"> and Filling of vacant post on the organogram</w:t>
      </w:r>
      <w:r w:rsidRPr="00A57158">
        <w:rPr>
          <w:rFonts w:ascii="Arial" w:eastAsia="Times New Roman" w:hAnsi="Arial" w:cs="Arial"/>
          <w:iCs/>
          <w:sz w:val="24"/>
          <w:szCs w:val="24"/>
          <w:lang w:val="en-ZA"/>
        </w:rPr>
        <w:t xml:space="preserve"> especially the Asset Management Unit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rPr>
        <w:t>No aligned reporting process</w:t>
      </w:r>
      <w:r w:rsidRPr="00A57158">
        <w:rPr>
          <w:rFonts w:ascii="Arial" w:eastAsia="Times New Roman" w:hAnsi="Arial" w:cs="Arial"/>
          <w:iCs/>
          <w:sz w:val="24"/>
          <w:szCs w:val="24"/>
          <w:lang w:val="en-ZA"/>
        </w:rPr>
        <w:t xml:space="preserve">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rPr>
        <w:t>No Chief Financial Officer</w:t>
      </w:r>
      <w:r w:rsidRPr="00A57158">
        <w:rPr>
          <w:rFonts w:ascii="Arial" w:eastAsia="Times New Roman" w:hAnsi="Arial" w:cs="Arial"/>
          <w:iCs/>
          <w:sz w:val="24"/>
          <w:szCs w:val="24"/>
          <w:lang w:val="en-ZA"/>
        </w:rPr>
        <w:t xml:space="preserve"> 8 months</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rPr>
        <w:t>Lack of implementation of internal controls (Weak internal controls) and accountability</w:t>
      </w:r>
      <w:r w:rsidRPr="00A57158">
        <w:rPr>
          <w:rFonts w:ascii="Arial" w:eastAsia="Times New Roman" w:hAnsi="Arial" w:cs="Arial"/>
          <w:iCs/>
          <w:sz w:val="24"/>
          <w:szCs w:val="24"/>
          <w:lang w:val="en-ZA"/>
        </w:rPr>
        <w:t xml:space="preserve">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rPr>
        <w:t xml:space="preserve">No capacitating of staff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lang w:val="en-ZA"/>
        </w:rPr>
        <w:t>Dependency on consultants</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lang w:val="en-ZA"/>
        </w:rPr>
        <w:t xml:space="preserve">Subordinates are not supervised as reports are submitted to outside stakeholders without the knowledge of supervisors; </w:t>
      </w:r>
    </w:p>
    <w:p w:rsidR="009200C2" w:rsidRPr="00A57158" w:rsidRDefault="009200C2" w:rsidP="008E317F">
      <w:pPr>
        <w:numPr>
          <w:ilvl w:val="0"/>
          <w:numId w:val="16"/>
        </w:numPr>
        <w:spacing w:after="0"/>
        <w:jc w:val="both"/>
        <w:rPr>
          <w:rFonts w:ascii="Arial" w:eastAsia="Times New Roman" w:hAnsi="Arial" w:cs="Arial"/>
          <w:iCs/>
          <w:sz w:val="24"/>
          <w:szCs w:val="24"/>
        </w:rPr>
      </w:pPr>
      <w:r w:rsidRPr="00A57158">
        <w:rPr>
          <w:rFonts w:ascii="Arial" w:eastAsia="Times New Roman" w:hAnsi="Arial" w:cs="Arial"/>
          <w:iCs/>
          <w:sz w:val="24"/>
          <w:szCs w:val="24"/>
          <w:lang w:val="en-ZA"/>
        </w:rPr>
        <w:t>The intervention through internal audit, when doing their audit charter is critical to BTO, so as to ensure implementation of the recommendations raised in this report</w:t>
      </w:r>
    </w:p>
    <w:p w:rsidR="009200C2" w:rsidRPr="00D639CF" w:rsidRDefault="009200C2" w:rsidP="00D639CF">
      <w:pPr>
        <w:jc w:val="both"/>
        <w:rPr>
          <w:rFonts w:ascii="Arial" w:hAnsi="Arial" w:cs="Arial"/>
          <w:b/>
          <w:sz w:val="28"/>
          <w:szCs w:val="28"/>
        </w:rPr>
      </w:pPr>
    </w:p>
    <w:tbl>
      <w:tblPr>
        <w:tblStyle w:val="TableGrid"/>
        <w:tblW w:w="0" w:type="auto"/>
        <w:tblLayout w:type="fixed"/>
        <w:tblLook w:val="04A0"/>
      </w:tblPr>
      <w:tblGrid>
        <w:gridCol w:w="558"/>
        <w:gridCol w:w="2790"/>
        <w:gridCol w:w="5894"/>
      </w:tblGrid>
      <w:tr w:rsidR="00D639CF" w:rsidRPr="005F5851" w:rsidTr="00D97EB6">
        <w:tc>
          <w:tcPr>
            <w:tcW w:w="558" w:type="dxa"/>
            <w:shd w:val="clear" w:color="auto" w:fill="BFBFBF" w:themeFill="background1" w:themeFillShade="BF"/>
          </w:tcPr>
          <w:p w:rsidR="00D639CF" w:rsidRPr="005F5851" w:rsidRDefault="00D639CF" w:rsidP="00D97EB6">
            <w:pPr>
              <w:jc w:val="both"/>
              <w:rPr>
                <w:rFonts w:ascii="Arial" w:hAnsi="Arial" w:cs="Arial"/>
                <w:b/>
                <w:sz w:val="24"/>
                <w:szCs w:val="24"/>
              </w:rPr>
            </w:pPr>
            <w:r w:rsidRPr="005F5851">
              <w:rPr>
                <w:rFonts w:ascii="Arial" w:hAnsi="Arial" w:cs="Arial"/>
                <w:b/>
                <w:sz w:val="24"/>
                <w:szCs w:val="24"/>
              </w:rPr>
              <w:t>NO.</w:t>
            </w:r>
          </w:p>
        </w:tc>
        <w:tc>
          <w:tcPr>
            <w:tcW w:w="2790" w:type="dxa"/>
            <w:shd w:val="clear" w:color="auto" w:fill="BFBFBF" w:themeFill="background1" w:themeFillShade="BF"/>
          </w:tcPr>
          <w:p w:rsidR="00D639CF" w:rsidRPr="005F5851" w:rsidRDefault="00D639CF" w:rsidP="00D97EB6">
            <w:pPr>
              <w:jc w:val="both"/>
              <w:rPr>
                <w:rFonts w:ascii="Arial" w:hAnsi="Arial" w:cs="Arial"/>
                <w:b/>
                <w:sz w:val="24"/>
                <w:szCs w:val="24"/>
              </w:rPr>
            </w:pPr>
            <w:r w:rsidRPr="005F5851">
              <w:rPr>
                <w:rFonts w:ascii="Arial" w:hAnsi="Arial" w:cs="Arial"/>
                <w:b/>
                <w:sz w:val="24"/>
                <w:szCs w:val="24"/>
              </w:rPr>
              <w:t>CHALLENGES / PROGRAMMES IDENTIFIED</w:t>
            </w:r>
          </w:p>
        </w:tc>
        <w:tc>
          <w:tcPr>
            <w:tcW w:w="5894" w:type="dxa"/>
            <w:shd w:val="clear" w:color="auto" w:fill="BFBFBF" w:themeFill="background1" w:themeFillShade="BF"/>
          </w:tcPr>
          <w:p w:rsidR="00D639CF" w:rsidRPr="005F5851" w:rsidRDefault="00D639CF" w:rsidP="00D97EB6">
            <w:pPr>
              <w:jc w:val="both"/>
              <w:rPr>
                <w:rFonts w:ascii="Arial" w:hAnsi="Arial" w:cs="Arial"/>
                <w:b/>
                <w:sz w:val="24"/>
                <w:szCs w:val="24"/>
              </w:rPr>
            </w:pPr>
            <w:r w:rsidRPr="005F5851">
              <w:rPr>
                <w:rFonts w:ascii="Arial" w:hAnsi="Arial" w:cs="Arial"/>
                <w:b/>
                <w:sz w:val="24"/>
                <w:szCs w:val="24"/>
              </w:rPr>
              <w:t>PROGRESS ON RESOLVING PROBLEMS</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1.</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municipality does not collect</w:t>
            </w:r>
            <w:r>
              <w:rPr>
                <w:rFonts w:ascii="Arial" w:hAnsi="Arial" w:cs="Arial"/>
                <w:sz w:val="24"/>
                <w:szCs w:val="24"/>
              </w:rPr>
              <w:t xml:space="preserve"> revenue to its </w:t>
            </w:r>
            <w:r w:rsidRPr="005F5851">
              <w:rPr>
                <w:rFonts w:ascii="Arial" w:hAnsi="Arial" w:cs="Arial"/>
                <w:sz w:val="24"/>
                <w:szCs w:val="24"/>
              </w:rPr>
              <w:t>maximum level</w:t>
            </w:r>
          </w:p>
        </w:tc>
        <w:tc>
          <w:tcPr>
            <w:tcW w:w="5894" w:type="dxa"/>
          </w:tcPr>
          <w:p w:rsidR="00D639CF" w:rsidRDefault="00D639CF" w:rsidP="00D97EB6">
            <w:pPr>
              <w:jc w:val="both"/>
              <w:rPr>
                <w:rFonts w:ascii="Arial" w:hAnsi="Arial" w:cs="Arial"/>
                <w:sz w:val="24"/>
                <w:szCs w:val="24"/>
              </w:rPr>
            </w:pPr>
            <w:r w:rsidRPr="005F5851">
              <w:rPr>
                <w:rFonts w:ascii="Arial" w:hAnsi="Arial" w:cs="Arial"/>
                <w:sz w:val="24"/>
                <w:szCs w:val="24"/>
              </w:rPr>
              <w:t>T</w:t>
            </w:r>
            <w:r>
              <w:rPr>
                <w:rFonts w:ascii="Arial" w:hAnsi="Arial" w:cs="Arial"/>
                <w:sz w:val="24"/>
                <w:szCs w:val="24"/>
              </w:rPr>
              <w:t xml:space="preserve">he municipality is facing serious </w:t>
            </w:r>
            <w:r w:rsidR="009200C2">
              <w:rPr>
                <w:rFonts w:ascii="Arial" w:hAnsi="Arial" w:cs="Arial"/>
                <w:sz w:val="24"/>
                <w:szCs w:val="24"/>
              </w:rPr>
              <w:t>backblocks</w:t>
            </w:r>
            <w:r>
              <w:rPr>
                <w:rFonts w:ascii="Arial" w:hAnsi="Arial" w:cs="Arial"/>
                <w:sz w:val="24"/>
                <w:szCs w:val="24"/>
              </w:rPr>
              <w:t xml:space="preserve"> especially with the roads infrastructure and </w:t>
            </w:r>
            <w:r w:rsidR="00A57158">
              <w:rPr>
                <w:rFonts w:ascii="Arial" w:hAnsi="Arial" w:cs="Arial"/>
                <w:sz w:val="24"/>
                <w:szCs w:val="24"/>
              </w:rPr>
              <w:t>maintenance</w:t>
            </w:r>
            <w:r>
              <w:rPr>
                <w:rFonts w:ascii="Arial" w:hAnsi="Arial" w:cs="Arial"/>
                <w:sz w:val="24"/>
                <w:szCs w:val="24"/>
              </w:rPr>
              <w:t xml:space="preserve"> </w:t>
            </w:r>
            <w:r w:rsidR="009200C2">
              <w:rPr>
                <w:rFonts w:ascii="Arial" w:hAnsi="Arial" w:cs="Arial"/>
                <w:sz w:val="24"/>
                <w:szCs w:val="24"/>
              </w:rPr>
              <w:t>thereafter</w:t>
            </w:r>
            <w:r>
              <w:rPr>
                <w:rFonts w:ascii="Arial" w:hAnsi="Arial" w:cs="Arial"/>
                <w:sz w:val="24"/>
                <w:szCs w:val="24"/>
              </w:rPr>
              <w:t xml:space="preserve">. </w:t>
            </w:r>
          </w:p>
          <w:p w:rsidR="00D639CF" w:rsidRDefault="00D639CF" w:rsidP="00D97EB6">
            <w:pPr>
              <w:jc w:val="both"/>
              <w:rPr>
                <w:rFonts w:ascii="Arial" w:hAnsi="Arial" w:cs="Arial"/>
                <w:sz w:val="24"/>
                <w:szCs w:val="24"/>
              </w:rPr>
            </w:pPr>
          </w:p>
          <w:p w:rsidR="00D639CF" w:rsidRDefault="00D639CF" w:rsidP="00D97EB6">
            <w:pPr>
              <w:jc w:val="both"/>
              <w:rPr>
                <w:rFonts w:ascii="Arial" w:hAnsi="Arial" w:cs="Arial"/>
                <w:sz w:val="24"/>
                <w:szCs w:val="24"/>
              </w:rPr>
            </w:pPr>
            <w:r w:rsidRPr="005F5851">
              <w:rPr>
                <w:rFonts w:ascii="Arial" w:hAnsi="Arial" w:cs="Arial"/>
                <w:sz w:val="24"/>
                <w:szCs w:val="24"/>
              </w:rPr>
              <w:t xml:space="preserve">The municipality </w:t>
            </w:r>
            <w:r>
              <w:rPr>
                <w:rFonts w:ascii="Arial" w:hAnsi="Arial" w:cs="Arial"/>
                <w:sz w:val="24"/>
                <w:szCs w:val="24"/>
              </w:rPr>
              <w:t>must develop and adopt</w:t>
            </w:r>
            <w:r w:rsidRPr="005F5851">
              <w:rPr>
                <w:rFonts w:ascii="Arial" w:hAnsi="Arial" w:cs="Arial"/>
                <w:sz w:val="24"/>
                <w:szCs w:val="24"/>
              </w:rPr>
              <w:t xml:space="preserve"> Reven</w:t>
            </w:r>
            <w:r>
              <w:rPr>
                <w:rFonts w:ascii="Arial" w:hAnsi="Arial" w:cs="Arial"/>
                <w:sz w:val="24"/>
                <w:szCs w:val="24"/>
              </w:rPr>
              <w:t xml:space="preserve">ue Enhancement Strategy </w:t>
            </w:r>
          </w:p>
          <w:p w:rsidR="00D639CF" w:rsidRDefault="00D639CF" w:rsidP="00D97EB6">
            <w:pPr>
              <w:jc w:val="both"/>
              <w:rPr>
                <w:rFonts w:ascii="Arial" w:hAnsi="Arial" w:cs="Arial"/>
                <w:sz w:val="24"/>
                <w:szCs w:val="24"/>
              </w:rPr>
            </w:pPr>
          </w:p>
          <w:p w:rsidR="00D639CF" w:rsidRPr="005F5851" w:rsidRDefault="00D639CF" w:rsidP="00D97EB6">
            <w:pPr>
              <w:jc w:val="both"/>
              <w:rPr>
                <w:rFonts w:ascii="Arial" w:hAnsi="Arial" w:cs="Arial"/>
                <w:sz w:val="24"/>
                <w:szCs w:val="24"/>
              </w:rPr>
            </w:pPr>
            <w:r w:rsidRPr="005F5851">
              <w:rPr>
                <w:rFonts w:ascii="Arial" w:hAnsi="Arial" w:cs="Arial"/>
                <w:sz w:val="24"/>
                <w:szCs w:val="24"/>
              </w:rPr>
              <w:t xml:space="preserve">There has been a slight improvement for revenue collection. In order to effectively implement this </w:t>
            </w:r>
            <w:r w:rsidRPr="005F5851">
              <w:rPr>
                <w:rFonts w:ascii="Arial" w:hAnsi="Arial" w:cs="Arial"/>
                <w:sz w:val="24"/>
                <w:szCs w:val="24"/>
              </w:rPr>
              <w:lastRenderedPageBreak/>
              <w:t>strategy we need more funding for installation of meters</w:t>
            </w:r>
          </w:p>
          <w:p w:rsidR="00D639CF" w:rsidRPr="005F5851" w:rsidRDefault="00D639CF" w:rsidP="00D97EB6">
            <w:pPr>
              <w:jc w:val="both"/>
              <w:rPr>
                <w:rFonts w:ascii="Arial" w:hAnsi="Arial" w:cs="Arial"/>
                <w:sz w:val="24"/>
                <w:szCs w:val="24"/>
              </w:rPr>
            </w:pPr>
          </w:p>
          <w:p w:rsidR="00D639CF" w:rsidRPr="005F5851" w:rsidRDefault="00D639CF" w:rsidP="00D97EB6">
            <w:pPr>
              <w:jc w:val="both"/>
              <w:rPr>
                <w:rFonts w:ascii="Arial" w:hAnsi="Arial" w:cs="Arial"/>
                <w:sz w:val="24"/>
                <w:szCs w:val="24"/>
              </w:rPr>
            </w:pPr>
            <w:r>
              <w:rPr>
                <w:rFonts w:ascii="Arial" w:hAnsi="Arial" w:cs="Arial"/>
                <w:sz w:val="24"/>
                <w:szCs w:val="24"/>
              </w:rPr>
              <w:t xml:space="preserve">We need to maintain credible </w:t>
            </w:r>
            <w:r w:rsidRPr="005F5851">
              <w:rPr>
                <w:rFonts w:ascii="Arial" w:hAnsi="Arial" w:cs="Arial"/>
                <w:sz w:val="24"/>
                <w:szCs w:val="24"/>
              </w:rPr>
              <w:t>Indigent register to identify qualifying indigent consumers for free basic services</w:t>
            </w:r>
            <w:r>
              <w:rPr>
                <w:rFonts w:ascii="Arial" w:hAnsi="Arial" w:cs="Arial"/>
                <w:sz w:val="24"/>
                <w:szCs w:val="24"/>
              </w:rPr>
              <w:t xml:space="preserve"> and ensure that we don’t increase our debt book with consumers who are indigent</w:t>
            </w:r>
          </w:p>
          <w:p w:rsidR="00D639CF" w:rsidRPr="005F5851" w:rsidRDefault="00D639CF" w:rsidP="00D97EB6">
            <w:pPr>
              <w:jc w:val="both"/>
              <w:rPr>
                <w:rFonts w:ascii="Arial" w:hAnsi="Arial" w:cs="Arial"/>
                <w:sz w:val="24"/>
                <w:szCs w:val="24"/>
              </w:rPr>
            </w:pP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lastRenderedPageBreak/>
              <w:t>2.</w:t>
            </w:r>
          </w:p>
        </w:tc>
        <w:tc>
          <w:tcPr>
            <w:tcW w:w="2790" w:type="dxa"/>
          </w:tcPr>
          <w:p w:rsidR="00D639CF" w:rsidRPr="005F5851" w:rsidRDefault="00D639CF" w:rsidP="00D97EB6">
            <w:pPr>
              <w:jc w:val="both"/>
              <w:rPr>
                <w:rFonts w:ascii="Arial" w:hAnsi="Arial" w:cs="Arial"/>
                <w:sz w:val="24"/>
                <w:szCs w:val="24"/>
              </w:rPr>
            </w:pPr>
            <w:r>
              <w:rPr>
                <w:rFonts w:ascii="Arial" w:hAnsi="Arial" w:cs="Arial"/>
                <w:sz w:val="24"/>
                <w:szCs w:val="24"/>
              </w:rPr>
              <w:t xml:space="preserve">Non Payment of </w:t>
            </w:r>
            <w:r w:rsidR="009200C2">
              <w:rPr>
                <w:rFonts w:ascii="Arial" w:hAnsi="Arial" w:cs="Arial"/>
                <w:sz w:val="24"/>
                <w:szCs w:val="24"/>
              </w:rPr>
              <w:t>Service</w:t>
            </w:r>
            <w:r>
              <w:rPr>
                <w:rFonts w:ascii="Arial" w:hAnsi="Arial" w:cs="Arial"/>
                <w:sz w:val="24"/>
                <w:szCs w:val="24"/>
              </w:rPr>
              <w:t xml:space="preserve"> </w:t>
            </w:r>
            <w:r w:rsidR="009200C2">
              <w:rPr>
                <w:rFonts w:ascii="Arial" w:hAnsi="Arial" w:cs="Arial"/>
                <w:sz w:val="24"/>
                <w:szCs w:val="24"/>
              </w:rPr>
              <w:t>providers and Inadequate</w:t>
            </w:r>
            <w:r w:rsidRPr="005F5851">
              <w:rPr>
                <w:rFonts w:ascii="Arial" w:hAnsi="Arial" w:cs="Arial"/>
                <w:sz w:val="24"/>
                <w:szCs w:val="24"/>
              </w:rPr>
              <w:t xml:space="preserve"> Spending Against Capital Budget. </w:t>
            </w:r>
          </w:p>
        </w:tc>
        <w:tc>
          <w:tcPr>
            <w:tcW w:w="5894" w:type="dxa"/>
          </w:tcPr>
          <w:p w:rsidR="00D639CF" w:rsidRDefault="00D639CF" w:rsidP="00D97EB6">
            <w:pPr>
              <w:jc w:val="both"/>
              <w:rPr>
                <w:rFonts w:ascii="Arial" w:hAnsi="Arial" w:cs="Arial"/>
                <w:sz w:val="24"/>
                <w:szCs w:val="24"/>
              </w:rPr>
            </w:pPr>
            <w:r w:rsidRPr="005F5851">
              <w:rPr>
                <w:rFonts w:ascii="Arial" w:hAnsi="Arial" w:cs="Arial"/>
                <w:sz w:val="24"/>
                <w:szCs w:val="24"/>
              </w:rPr>
              <w:t xml:space="preserve">The municipality is looking at other source of financial </w:t>
            </w:r>
            <w:r w:rsidR="009200C2" w:rsidRPr="005F5851">
              <w:rPr>
                <w:rFonts w:ascii="Arial" w:hAnsi="Arial" w:cs="Arial"/>
                <w:sz w:val="24"/>
                <w:szCs w:val="24"/>
              </w:rPr>
              <w:t>modeling</w:t>
            </w:r>
            <w:r w:rsidRPr="005F5851">
              <w:rPr>
                <w:rFonts w:ascii="Arial" w:hAnsi="Arial" w:cs="Arial"/>
                <w:sz w:val="24"/>
                <w:szCs w:val="24"/>
              </w:rPr>
              <w:t xml:space="preserve"> to speed up the implementation of projects and to strengthen the municipal cash flows</w:t>
            </w:r>
            <w:r>
              <w:rPr>
                <w:rFonts w:ascii="Arial" w:hAnsi="Arial" w:cs="Arial"/>
                <w:sz w:val="24"/>
                <w:szCs w:val="24"/>
              </w:rPr>
              <w:t>. Several tenders have been advertised for Source of funding</w:t>
            </w:r>
          </w:p>
          <w:p w:rsidR="00D639CF" w:rsidRDefault="00D639CF" w:rsidP="00D97EB6">
            <w:pPr>
              <w:jc w:val="both"/>
              <w:rPr>
                <w:rFonts w:ascii="Arial" w:hAnsi="Arial" w:cs="Arial"/>
                <w:sz w:val="24"/>
                <w:szCs w:val="24"/>
              </w:rPr>
            </w:pPr>
          </w:p>
          <w:p w:rsidR="00D639CF" w:rsidRPr="005F5851" w:rsidRDefault="00D639CF" w:rsidP="00D97EB6">
            <w:pPr>
              <w:jc w:val="both"/>
              <w:rPr>
                <w:rFonts w:ascii="Arial" w:hAnsi="Arial" w:cs="Arial"/>
                <w:sz w:val="24"/>
                <w:szCs w:val="24"/>
              </w:rPr>
            </w:pPr>
            <w:r>
              <w:rPr>
                <w:rFonts w:ascii="Arial" w:hAnsi="Arial" w:cs="Arial"/>
                <w:sz w:val="24"/>
                <w:szCs w:val="24"/>
              </w:rPr>
              <w:t>The municipality has multi projects that have not been completed affecting the service delivery and this should be addressed in the next two years once as our financial situation is improving</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3.</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 xml:space="preserve">Grants Expenditure not in line with DORA requirements. </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 xml:space="preserve">The normally affects and reduces grant allocation for outer year.  </w:t>
            </w:r>
          </w:p>
          <w:p w:rsidR="00D639CF" w:rsidRPr="005F5851" w:rsidRDefault="00D639CF" w:rsidP="00D97EB6">
            <w:pPr>
              <w:jc w:val="both"/>
              <w:rPr>
                <w:rFonts w:ascii="Arial" w:hAnsi="Arial" w:cs="Arial"/>
                <w:sz w:val="24"/>
                <w:szCs w:val="24"/>
              </w:rPr>
            </w:pPr>
            <w:r w:rsidRPr="005F5851">
              <w:rPr>
                <w:rFonts w:ascii="Arial" w:hAnsi="Arial" w:cs="Arial"/>
                <w:sz w:val="24"/>
                <w:szCs w:val="24"/>
              </w:rPr>
              <w:t>The municipality to fast-track and accelerate projects  and to</w:t>
            </w:r>
            <w:r w:rsidRPr="009200C2">
              <w:rPr>
                <w:rFonts w:ascii="Arial" w:hAnsi="Arial" w:cs="Arial"/>
                <w:sz w:val="24"/>
                <w:szCs w:val="24"/>
                <w:lang w:val="en-ZA"/>
              </w:rPr>
              <w:t xml:space="preserve"> utilise</w:t>
            </w:r>
            <w:r w:rsidRPr="005F5851">
              <w:rPr>
                <w:rFonts w:ascii="Arial" w:hAnsi="Arial" w:cs="Arial"/>
                <w:sz w:val="24"/>
                <w:szCs w:val="24"/>
              </w:rPr>
              <w:t xml:space="preserve"> entire funding as allocated</w:t>
            </w:r>
            <w:r>
              <w:rPr>
                <w:rFonts w:ascii="Arial" w:hAnsi="Arial" w:cs="Arial"/>
                <w:sz w:val="24"/>
                <w:szCs w:val="24"/>
              </w:rPr>
              <w:t xml:space="preserve"> to avoid holding of funds by NT</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4.</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Inadequate funding for Repairs and Maintenance. The budget does not provide enough funding to meet the demand of repairing existing water infrastructure asset.</w:t>
            </w:r>
          </w:p>
          <w:p w:rsidR="00D639CF" w:rsidRPr="005F5851" w:rsidRDefault="00D639CF" w:rsidP="00D97EB6">
            <w:pPr>
              <w:jc w:val="both"/>
              <w:rPr>
                <w:rFonts w:ascii="Arial" w:hAnsi="Arial" w:cs="Arial"/>
                <w:sz w:val="24"/>
                <w:szCs w:val="24"/>
              </w:rPr>
            </w:pP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Funding should be made available for the Development of Asset Maintenance and Replacement plan. This will assist the municipality to budget accordingly to meet the challenges faced for un-maintained infrastructure assets</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5.</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Multi Year projects not completed on time and poor contract management</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issue of work in progress remain a challenge even the audit has vast of issues raised for projects not completed on time, non-performing Service Providers (SP’s) not charged penalties  and extension of Contract now and then</w:t>
            </w:r>
          </w:p>
          <w:p w:rsidR="00D639CF" w:rsidRPr="005F5851" w:rsidRDefault="00D639CF" w:rsidP="00D97EB6">
            <w:pPr>
              <w:jc w:val="both"/>
              <w:rPr>
                <w:rFonts w:ascii="Arial" w:hAnsi="Arial" w:cs="Arial"/>
                <w:sz w:val="24"/>
                <w:szCs w:val="24"/>
              </w:rPr>
            </w:pPr>
          </w:p>
          <w:p w:rsidR="00D639CF" w:rsidRPr="005F5851" w:rsidRDefault="00D639CF" w:rsidP="00D97EB6">
            <w:pPr>
              <w:jc w:val="both"/>
              <w:rPr>
                <w:rFonts w:ascii="Arial" w:hAnsi="Arial" w:cs="Arial"/>
                <w:sz w:val="24"/>
                <w:szCs w:val="24"/>
              </w:rPr>
            </w:pPr>
            <w:r w:rsidRPr="005F5851">
              <w:rPr>
                <w:rFonts w:ascii="Arial" w:hAnsi="Arial" w:cs="Arial"/>
                <w:sz w:val="24"/>
                <w:szCs w:val="24"/>
              </w:rPr>
              <w:t>The projects which are under construction to be completed within time frames and be</w:t>
            </w:r>
            <w:r w:rsidRPr="009200C2">
              <w:rPr>
                <w:rFonts w:ascii="Arial" w:hAnsi="Arial" w:cs="Arial"/>
                <w:sz w:val="24"/>
                <w:szCs w:val="24"/>
                <w:lang w:val="en-ZA"/>
              </w:rPr>
              <w:t xml:space="preserve"> capitalised</w:t>
            </w:r>
            <w:r w:rsidRPr="005F5851">
              <w:rPr>
                <w:rFonts w:ascii="Arial" w:hAnsi="Arial" w:cs="Arial"/>
                <w:sz w:val="24"/>
                <w:szCs w:val="24"/>
              </w:rPr>
              <w:t xml:space="preserve">; and non performing SP be charged penalties </w:t>
            </w:r>
          </w:p>
          <w:p w:rsidR="00D639CF" w:rsidRPr="005F5851" w:rsidRDefault="00D639CF" w:rsidP="00D97EB6">
            <w:pPr>
              <w:jc w:val="both"/>
              <w:rPr>
                <w:rFonts w:ascii="Arial" w:hAnsi="Arial" w:cs="Arial"/>
                <w:sz w:val="24"/>
                <w:szCs w:val="24"/>
              </w:rPr>
            </w:pPr>
            <w:r w:rsidRPr="005F5851">
              <w:rPr>
                <w:rFonts w:ascii="Arial" w:hAnsi="Arial" w:cs="Arial"/>
                <w:sz w:val="24"/>
                <w:szCs w:val="24"/>
              </w:rPr>
              <w:t>The project files be updated monthly with financial and non-financial information and this will assist in compiling credible Contract Management Register.</w:t>
            </w:r>
          </w:p>
          <w:p w:rsidR="00D639CF" w:rsidRPr="005F5851" w:rsidRDefault="00D639CF" w:rsidP="00D97EB6">
            <w:pPr>
              <w:jc w:val="both"/>
              <w:rPr>
                <w:rFonts w:ascii="Arial" w:hAnsi="Arial" w:cs="Arial"/>
                <w:sz w:val="24"/>
                <w:szCs w:val="24"/>
              </w:rPr>
            </w:pPr>
          </w:p>
        </w:tc>
      </w:tr>
      <w:tr w:rsidR="00D639CF" w:rsidRPr="005F5851" w:rsidTr="00D97EB6">
        <w:trPr>
          <w:trHeight w:val="534"/>
        </w:trPr>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lastRenderedPageBreak/>
              <w:t>6.</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Supply Chain Management – Non sitting of bid committees causing delay in the implementation of projects</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bid committees to adhere to the calendar for bid schedule meeting. The report for sitting of bids and implementation of procurement plans  be submitted to Municipal Manager on a monthly basis</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7.</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Supply Chain Management – non implementation of SCM policy resulting to deviation from SCM regulations</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deviation reports are being compiled on monthly bases but</w:t>
            </w:r>
            <w:r>
              <w:rPr>
                <w:rFonts w:ascii="Arial" w:hAnsi="Arial" w:cs="Arial"/>
                <w:sz w:val="24"/>
                <w:szCs w:val="24"/>
              </w:rPr>
              <w:t xml:space="preserve"> </w:t>
            </w:r>
            <w:r w:rsidRPr="005F5851">
              <w:rPr>
                <w:rFonts w:ascii="Arial" w:hAnsi="Arial" w:cs="Arial"/>
                <w:sz w:val="24"/>
                <w:szCs w:val="24"/>
              </w:rPr>
              <w:t>no investigations have taken place as per the Municipal Public Accounting Committee</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8.</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Lack of Office Space</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ANDM need to source funding for the construction or of municipal office space, this will ensure that service delivery is appropriately implemented and improve performance</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9.</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No Standard Operating Procedures (SOP’s)</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SOP’s are current</w:t>
            </w:r>
            <w:r>
              <w:rPr>
                <w:rFonts w:ascii="Arial" w:hAnsi="Arial" w:cs="Arial"/>
                <w:sz w:val="24"/>
                <w:szCs w:val="24"/>
              </w:rPr>
              <w:t>ly being reviewed</w:t>
            </w:r>
            <w:r w:rsidRPr="005F5851">
              <w:rPr>
                <w:rFonts w:ascii="Arial" w:hAnsi="Arial" w:cs="Arial"/>
                <w:sz w:val="24"/>
                <w:szCs w:val="24"/>
              </w:rPr>
              <w:t xml:space="preserve"> to assist with the segregation of duties within the Budget and Treasury Office (BTO). The document should be read</w:t>
            </w:r>
            <w:r>
              <w:rPr>
                <w:rFonts w:ascii="Arial" w:hAnsi="Arial" w:cs="Arial"/>
                <w:sz w:val="24"/>
                <w:szCs w:val="24"/>
              </w:rPr>
              <w:t>y for implementation by end of January 2018</w:t>
            </w:r>
            <w:r w:rsidRPr="005F5851">
              <w:rPr>
                <w:rFonts w:ascii="Arial" w:hAnsi="Arial" w:cs="Arial"/>
                <w:sz w:val="24"/>
                <w:szCs w:val="24"/>
              </w:rPr>
              <w:t xml:space="preserve"> and are in the stage of</w:t>
            </w:r>
            <w:r w:rsidRPr="009200C2">
              <w:rPr>
                <w:rFonts w:ascii="Arial" w:hAnsi="Arial" w:cs="Arial"/>
                <w:sz w:val="24"/>
                <w:szCs w:val="24"/>
                <w:lang w:val="en-ZA"/>
              </w:rPr>
              <w:t xml:space="preserve"> finalisation</w:t>
            </w:r>
            <w:r w:rsidRPr="005F5851">
              <w:rPr>
                <w:rFonts w:ascii="Arial" w:hAnsi="Arial" w:cs="Arial"/>
                <w:sz w:val="24"/>
                <w:szCs w:val="24"/>
              </w:rPr>
              <w:t xml:space="preserve">. </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10.</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Non-Implementation of audit action plan</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 xml:space="preserve">The non-resolve issues will be included in the audit action plan and implementation is imperative to improve audit opinion from </w:t>
            </w:r>
            <w:r w:rsidRPr="005F5851">
              <w:rPr>
                <w:rFonts w:ascii="Arial" w:hAnsi="Arial" w:cs="Arial"/>
                <w:b/>
                <w:sz w:val="24"/>
                <w:szCs w:val="24"/>
              </w:rPr>
              <w:t xml:space="preserve">Unqualified </w:t>
            </w:r>
            <w:r>
              <w:rPr>
                <w:rFonts w:ascii="Arial" w:hAnsi="Arial" w:cs="Arial"/>
                <w:b/>
                <w:sz w:val="24"/>
                <w:szCs w:val="24"/>
              </w:rPr>
              <w:t xml:space="preserve">to Clean </w:t>
            </w:r>
            <w:r w:rsidRPr="005F5851">
              <w:rPr>
                <w:rFonts w:ascii="Arial" w:hAnsi="Arial" w:cs="Arial"/>
                <w:b/>
                <w:sz w:val="24"/>
                <w:szCs w:val="24"/>
              </w:rPr>
              <w:t xml:space="preserve">Audit Opinion. </w:t>
            </w:r>
            <w:r w:rsidRPr="005F5851">
              <w:rPr>
                <w:rFonts w:ascii="Arial" w:hAnsi="Arial" w:cs="Arial"/>
                <w:sz w:val="24"/>
                <w:szCs w:val="24"/>
              </w:rPr>
              <w:t>Some of the queries were addressed during the preparation of Annual Financial Statement (AFS)</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11.</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Delay in implementation of Data Cleansing project due to</w:t>
            </w:r>
            <w:r>
              <w:rPr>
                <w:rFonts w:ascii="Arial" w:hAnsi="Arial" w:cs="Arial"/>
                <w:sz w:val="24"/>
                <w:szCs w:val="24"/>
              </w:rPr>
              <w:t xml:space="preserve"> planning </w:t>
            </w:r>
          </w:p>
        </w:tc>
        <w:tc>
          <w:tcPr>
            <w:tcW w:w="5894" w:type="dxa"/>
          </w:tcPr>
          <w:p w:rsidR="00D639CF" w:rsidRPr="005F5851" w:rsidRDefault="00D639CF" w:rsidP="00D97EB6">
            <w:pPr>
              <w:jc w:val="both"/>
              <w:rPr>
                <w:rFonts w:ascii="Arial" w:hAnsi="Arial" w:cs="Arial"/>
                <w:sz w:val="24"/>
                <w:szCs w:val="24"/>
              </w:rPr>
            </w:pPr>
            <w:r w:rsidRPr="009200C2">
              <w:rPr>
                <w:rFonts w:ascii="Arial" w:hAnsi="Arial" w:cs="Arial"/>
                <w:sz w:val="24"/>
                <w:szCs w:val="24"/>
                <w:lang w:val="en-ZA"/>
              </w:rPr>
              <w:t xml:space="preserve">The municipality need to launch the Data Cleansing exercise ASAP. </w:t>
            </w:r>
            <w:r w:rsidRPr="005F5851">
              <w:rPr>
                <w:rFonts w:ascii="Arial" w:hAnsi="Arial" w:cs="Arial"/>
                <w:sz w:val="24"/>
                <w:szCs w:val="24"/>
              </w:rPr>
              <w:t>Community outreach and other source of communication</w:t>
            </w:r>
            <w:r>
              <w:rPr>
                <w:rFonts w:ascii="Arial" w:hAnsi="Arial" w:cs="Arial"/>
                <w:sz w:val="24"/>
                <w:szCs w:val="24"/>
              </w:rPr>
              <w:t xml:space="preserve"> will</w:t>
            </w:r>
            <w:r w:rsidRPr="005F5851">
              <w:rPr>
                <w:rFonts w:ascii="Arial" w:hAnsi="Arial" w:cs="Arial"/>
                <w:sz w:val="24"/>
                <w:szCs w:val="24"/>
              </w:rPr>
              <w:t xml:space="preserve"> be</w:t>
            </w:r>
            <w:r w:rsidRPr="009200C2">
              <w:rPr>
                <w:rFonts w:ascii="Arial" w:hAnsi="Arial" w:cs="Arial"/>
                <w:sz w:val="24"/>
                <w:szCs w:val="24"/>
                <w:lang w:val="en-ZA"/>
              </w:rPr>
              <w:t xml:space="preserve"> utilised</w:t>
            </w:r>
            <w:r w:rsidRPr="005F5851">
              <w:rPr>
                <w:rFonts w:ascii="Arial" w:hAnsi="Arial" w:cs="Arial"/>
                <w:sz w:val="24"/>
                <w:szCs w:val="24"/>
              </w:rPr>
              <w:t xml:space="preserve"> to communicate this project to all communities.  </w:t>
            </w:r>
          </w:p>
          <w:p w:rsidR="00D639CF" w:rsidRPr="005F5851" w:rsidRDefault="00D639CF" w:rsidP="00D97EB6">
            <w:pPr>
              <w:jc w:val="both"/>
              <w:rPr>
                <w:rFonts w:ascii="Arial" w:hAnsi="Arial" w:cs="Arial"/>
                <w:sz w:val="24"/>
                <w:szCs w:val="24"/>
              </w:rPr>
            </w:pPr>
            <w:r w:rsidRPr="005F5851">
              <w:rPr>
                <w:rFonts w:ascii="Arial" w:hAnsi="Arial" w:cs="Arial"/>
                <w:sz w:val="24"/>
                <w:szCs w:val="24"/>
              </w:rPr>
              <w:t>The revenue to perform reconciliation between billing system, data collected to date as well valuation roll information</w:t>
            </w:r>
          </w:p>
        </w:tc>
      </w:tr>
      <w:tr w:rsidR="00D639CF" w:rsidRPr="005F5851" w:rsidTr="00D97EB6">
        <w:tc>
          <w:tcPr>
            <w:tcW w:w="558" w:type="dxa"/>
          </w:tcPr>
          <w:p w:rsidR="00D639CF" w:rsidRPr="005F5851" w:rsidRDefault="00D639CF" w:rsidP="00D97EB6">
            <w:pPr>
              <w:jc w:val="both"/>
              <w:rPr>
                <w:rFonts w:ascii="Arial" w:hAnsi="Arial" w:cs="Arial"/>
                <w:sz w:val="24"/>
                <w:szCs w:val="24"/>
              </w:rPr>
            </w:pPr>
            <w:r>
              <w:rPr>
                <w:rFonts w:ascii="Arial" w:hAnsi="Arial" w:cs="Arial"/>
                <w:sz w:val="24"/>
                <w:szCs w:val="24"/>
              </w:rPr>
              <w:t>12</w:t>
            </w:r>
          </w:p>
        </w:tc>
        <w:tc>
          <w:tcPr>
            <w:tcW w:w="2790"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Non – implementation of Standard Chart of Accounts (SCOA)</w:t>
            </w:r>
          </w:p>
        </w:tc>
        <w:tc>
          <w:tcPr>
            <w:tcW w:w="5894" w:type="dxa"/>
          </w:tcPr>
          <w:p w:rsidR="00D639CF" w:rsidRPr="005F5851" w:rsidRDefault="00D639CF" w:rsidP="00D97EB6">
            <w:pPr>
              <w:jc w:val="both"/>
              <w:rPr>
                <w:rFonts w:ascii="Arial" w:hAnsi="Arial" w:cs="Arial"/>
                <w:sz w:val="24"/>
                <w:szCs w:val="24"/>
              </w:rPr>
            </w:pPr>
            <w:r w:rsidRPr="005F5851">
              <w:rPr>
                <w:rFonts w:ascii="Arial" w:hAnsi="Arial" w:cs="Arial"/>
                <w:sz w:val="24"/>
                <w:szCs w:val="24"/>
              </w:rPr>
              <w:t>The current financial system has been upgraded to be SCOA compliant</w:t>
            </w:r>
            <w:r>
              <w:rPr>
                <w:rFonts w:ascii="Arial" w:hAnsi="Arial" w:cs="Arial"/>
                <w:sz w:val="24"/>
                <w:szCs w:val="24"/>
              </w:rPr>
              <w:t>. This is an ongoing process and everyone need to participate and be trained to ensure that everyone understand their requirements</w:t>
            </w:r>
          </w:p>
        </w:tc>
      </w:tr>
    </w:tbl>
    <w:p w:rsidR="00D639CF" w:rsidRDefault="00D639CF" w:rsidP="00D639CF">
      <w:pPr>
        <w:spacing w:after="0"/>
        <w:jc w:val="both"/>
        <w:rPr>
          <w:rFonts w:ascii="Arial" w:eastAsia="Times New Roman" w:hAnsi="Arial" w:cs="Arial"/>
          <w:iCs/>
          <w:color w:val="FF0000"/>
          <w:sz w:val="24"/>
          <w:szCs w:val="24"/>
        </w:rPr>
      </w:pPr>
    </w:p>
    <w:p w:rsidR="009200C2" w:rsidRDefault="009200C2" w:rsidP="00D639CF">
      <w:pPr>
        <w:spacing w:after="0"/>
        <w:jc w:val="both"/>
        <w:rPr>
          <w:rFonts w:ascii="Arial" w:eastAsia="Times New Roman" w:hAnsi="Arial" w:cs="Arial"/>
          <w:iCs/>
          <w:color w:val="FF0000"/>
          <w:sz w:val="24"/>
          <w:szCs w:val="24"/>
        </w:rPr>
      </w:pPr>
    </w:p>
    <w:p w:rsidR="009200C2" w:rsidRDefault="009200C2" w:rsidP="00D639CF">
      <w:pPr>
        <w:spacing w:after="0"/>
        <w:jc w:val="both"/>
        <w:rPr>
          <w:rFonts w:ascii="Arial" w:eastAsia="Times New Roman" w:hAnsi="Arial" w:cs="Arial"/>
          <w:iCs/>
          <w:color w:val="FF0000"/>
          <w:sz w:val="24"/>
          <w:szCs w:val="24"/>
        </w:rPr>
      </w:pPr>
    </w:p>
    <w:p w:rsidR="009200C2" w:rsidRDefault="009200C2" w:rsidP="00D639CF">
      <w:pPr>
        <w:spacing w:after="0"/>
        <w:jc w:val="both"/>
        <w:rPr>
          <w:rFonts w:ascii="Arial" w:eastAsia="Times New Roman" w:hAnsi="Arial" w:cs="Arial"/>
          <w:iCs/>
          <w:color w:val="FF0000"/>
          <w:sz w:val="24"/>
          <w:szCs w:val="24"/>
        </w:rPr>
      </w:pPr>
    </w:p>
    <w:p w:rsidR="009200C2" w:rsidRDefault="009200C2" w:rsidP="00D639CF">
      <w:pPr>
        <w:spacing w:after="0"/>
        <w:jc w:val="both"/>
        <w:rPr>
          <w:rFonts w:ascii="Arial" w:eastAsia="Times New Roman" w:hAnsi="Arial" w:cs="Arial"/>
          <w:iCs/>
          <w:color w:val="FF0000"/>
          <w:sz w:val="24"/>
          <w:szCs w:val="24"/>
        </w:rPr>
      </w:pPr>
    </w:p>
    <w:p w:rsidR="009200C2" w:rsidRPr="00EE3971" w:rsidRDefault="009200C2" w:rsidP="00D639CF">
      <w:pPr>
        <w:spacing w:after="0"/>
        <w:jc w:val="both"/>
        <w:rPr>
          <w:rFonts w:ascii="Arial" w:eastAsia="Times New Roman" w:hAnsi="Arial" w:cs="Arial"/>
          <w:iCs/>
          <w:color w:val="FF0000"/>
          <w:sz w:val="24"/>
          <w:szCs w:val="24"/>
        </w:rPr>
      </w:pPr>
    </w:p>
    <w:p w:rsidR="009200C2" w:rsidRPr="00A57158" w:rsidRDefault="009200C2" w:rsidP="008E317F">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after="0"/>
        <w:jc w:val="both"/>
        <w:rPr>
          <w:rFonts w:ascii="Arial" w:eastAsia="Times New Roman" w:hAnsi="Arial" w:cs="Arial"/>
          <w:b/>
          <w:iCs/>
          <w:color w:val="181717"/>
          <w:sz w:val="28"/>
          <w:szCs w:val="28"/>
        </w:rPr>
      </w:pPr>
      <w:r w:rsidRPr="00A57158">
        <w:rPr>
          <w:rFonts w:ascii="Arial" w:eastAsia="Times New Roman" w:hAnsi="Arial" w:cs="Arial"/>
          <w:b/>
          <w:iCs/>
          <w:color w:val="181717"/>
          <w:sz w:val="28"/>
          <w:szCs w:val="28"/>
        </w:rPr>
        <w:lastRenderedPageBreak/>
        <w:t>RECOMMENDATIONS</w:t>
      </w:r>
    </w:p>
    <w:p w:rsidR="00D13A00" w:rsidRPr="004C2634" w:rsidRDefault="00D13A00" w:rsidP="00D13A00">
      <w:pPr>
        <w:spacing w:after="0"/>
        <w:jc w:val="both"/>
        <w:rPr>
          <w:rFonts w:ascii="Arial" w:eastAsia="Times New Roman" w:hAnsi="Arial" w:cs="Arial"/>
          <w:iCs/>
          <w:color w:val="FF0000"/>
          <w:sz w:val="24"/>
          <w:szCs w:val="24"/>
          <w:lang w:val="en-ZA"/>
        </w:rPr>
      </w:pPr>
    </w:p>
    <w:p w:rsidR="00D13A00" w:rsidRPr="009200C2" w:rsidRDefault="00D13A00" w:rsidP="009200C2">
      <w:pPr>
        <w:spacing w:after="0"/>
        <w:jc w:val="both"/>
        <w:rPr>
          <w:rFonts w:ascii="Arial" w:eastAsia="Times New Roman" w:hAnsi="Arial" w:cs="Arial"/>
          <w:iCs/>
          <w:sz w:val="24"/>
          <w:szCs w:val="24"/>
        </w:rPr>
      </w:pPr>
      <w:r w:rsidRPr="009200C2">
        <w:rPr>
          <w:rFonts w:ascii="Arial" w:eastAsia="Times New Roman" w:hAnsi="Arial" w:cs="Arial"/>
          <w:b/>
          <w:bCs/>
          <w:iCs/>
          <w:sz w:val="24"/>
          <w:szCs w:val="24"/>
        </w:rPr>
        <w:t>RECOMMENDATIONS ON PLANNING AND BUDGET PROCESS</w:t>
      </w:r>
    </w:p>
    <w:p w:rsidR="00D13A00" w:rsidRPr="009200C2" w:rsidRDefault="00D13A00" w:rsidP="009200C2">
      <w:pPr>
        <w:spacing w:after="0"/>
        <w:jc w:val="both"/>
        <w:rPr>
          <w:rFonts w:ascii="Arial" w:eastAsia="Times New Roman" w:hAnsi="Arial" w:cs="Arial"/>
          <w:iCs/>
          <w:sz w:val="24"/>
          <w:szCs w:val="24"/>
        </w:rPr>
      </w:pP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rPr>
        <w:t xml:space="preserve">The municipality must put added effort in ensuring that all the information that is indicated as not submitted/populated in the budget check list is fully submitted and or populated to achieve full compliance;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rPr>
        <w:t xml:space="preserve">The municipality's grant budget must be captured as per DoRA and gazette Provincial allocations;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rPr>
        <w:t xml:space="preserve">The  executive  summary  must encompass  all the critical components  of the budget;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rPr>
        <w:t xml:space="preserve">Clear and sufficient information on measurable performance objectives and indicators must be included in the budget report;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An explanation on movements that are above or below the norm must be provided in the municipality's budget report;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An allocation towards repairs and maintenance budget must be increased;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The MTREF budget and IDP has to be fully aligned and SA tables A4 to A6 must be fully populated;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The municipality must state clear and measurable objectives and also populate Table SA7;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 xml:space="preserve">The  must be clear information  on how the municipality's  SDF,  IDP priorities, SDBIP and budget are aligned; </w:t>
      </w:r>
    </w:p>
    <w:p w:rsidR="00D13A00" w:rsidRPr="009200C2" w:rsidRDefault="00D13A00" w:rsidP="008E317F">
      <w:pPr>
        <w:numPr>
          <w:ilvl w:val="0"/>
          <w:numId w:val="11"/>
        </w:numPr>
        <w:spacing w:after="0"/>
        <w:jc w:val="both"/>
        <w:rPr>
          <w:rFonts w:ascii="Arial" w:eastAsia="Times New Roman" w:hAnsi="Arial" w:cs="Arial"/>
          <w:iCs/>
          <w:sz w:val="24"/>
          <w:szCs w:val="24"/>
        </w:rPr>
      </w:pPr>
      <w:r w:rsidRPr="009200C2">
        <w:rPr>
          <w:rFonts w:ascii="Arial" w:eastAsia="Times New Roman" w:hAnsi="Arial" w:cs="Arial"/>
          <w:iCs/>
          <w:sz w:val="24"/>
          <w:szCs w:val="24"/>
          <w:lang w:val="en-ZA"/>
        </w:rPr>
        <w:t>Previous years' figures must be submitted to the LG-database; and the municipality must ensure at all times when preparing its budget that it is fully funded budget and realistic in accordance with Circular 28.</w:t>
      </w:r>
    </w:p>
    <w:p w:rsidR="00D13A00" w:rsidRPr="009200C2" w:rsidRDefault="00D13A00" w:rsidP="009200C2">
      <w:pPr>
        <w:spacing w:after="0"/>
        <w:jc w:val="both"/>
        <w:rPr>
          <w:rFonts w:ascii="Arial" w:eastAsia="Times New Roman" w:hAnsi="Arial" w:cs="Arial"/>
          <w:iCs/>
          <w:sz w:val="24"/>
          <w:szCs w:val="24"/>
          <w:lang w:val="en-ZA"/>
        </w:rPr>
      </w:pPr>
    </w:p>
    <w:p w:rsidR="008E3559" w:rsidRPr="00EE3971" w:rsidRDefault="008E3559" w:rsidP="009200C2">
      <w:pPr>
        <w:spacing w:after="0"/>
        <w:jc w:val="both"/>
        <w:rPr>
          <w:rFonts w:ascii="Arial" w:eastAsia="Times New Roman" w:hAnsi="Arial" w:cs="Arial"/>
          <w:iCs/>
          <w:color w:val="181717"/>
          <w:sz w:val="24"/>
          <w:szCs w:val="24"/>
        </w:rPr>
      </w:pPr>
    </w:p>
    <w:p w:rsidR="00AE1E1B" w:rsidRPr="009200C2" w:rsidRDefault="00AE1E1B" w:rsidP="009200C2">
      <w:pPr>
        <w:spacing w:after="0"/>
        <w:jc w:val="both"/>
        <w:rPr>
          <w:rFonts w:ascii="Arial" w:eastAsia="Times New Roman" w:hAnsi="Arial" w:cs="Arial"/>
          <w:b/>
          <w:bCs/>
          <w:iCs/>
          <w:color w:val="181717"/>
          <w:sz w:val="24"/>
          <w:szCs w:val="24"/>
        </w:rPr>
      </w:pPr>
      <w:r w:rsidRPr="009200C2">
        <w:rPr>
          <w:rFonts w:ascii="Arial" w:eastAsia="Times New Roman" w:hAnsi="Arial" w:cs="Arial"/>
          <w:b/>
          <w:bCs/>
          <w:iCs/>
          <w:color w:val="181717"/>
          <w:sz w:val="24"/>
          <w:szCs w:val="24"/>
        </w:rPr>
        <w:t xml:space="preserve">RECOMMENDED </w:t>
      </w:r>
      <w:r w:rsidR="009200C2">
        <w:rPr>
          <w:rFonts w:ascii="Arial" w:eastAsia="Times New Roman" w:hAnsi="Arial" w:cs="Arial"/>
          <w:b/>
          <w:bCs/>
          <w:iCs/>
          <w:color w:val="181717"/>
          <w:sz w:val="24"/>
          <w:szCs w:val="24"/>
        </w:rPr>
        <w:t>for THE BUDGET ADJUSTMENT THAT:</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Mid-year Budget and Performance Assessme</w:t>
      </w:r>
      <w:r w:rsidR="00F00E9A" w:rsidRPr="00EE3971">
        <w:rPr>
          <w:rFonts w:ascii="Arial" w:eastAsia="Times New Roman" w:hAnsi="Arial" w:cs="Arial"/>
          <w:iCs/>
          <w:color w:val="181717"/>
          <w:sz w:val="24"/>
          <w:szCs w:val="24"/>
        </w:rPr>
        <w:t>nt Report of eDumbe</w:t>
      </w:r>
      <w:r w:rsidRPr="00EE3971">
        <w:rPr>
          <w:rFonts w:ascii="Arial" w:eastAsia="Times New Roman" w:hAnsi="Arial" w:cs="Arial"/>
          <w:iCs/>
          <w:color w:val="181717"/>
          <w:sz w:val="24"/>
          <w:szCs w:val="24"/>
        </w:rPr>
        <w:t xml:space="preserve"> Municipality for t</w:t>
      </w:r>
      <w:r w:rsidR="00F00E9A" w:rsidRPr="00EE3971">
        <w:rPr>
          <w:rFonts w:ascii="Arial" w:eastAsia="Times New Roman" w:hAnsi="Arial" w:cs="Arial"/>
          <w:iCs/>
          <w:color w:val="181717"/>
          <w:sz w:val="24"/>
          <w:szCs w:val="24"/>
        </w:rPr>
        <w:t>he period ended 31 December 2018</w:t>
      </w:r>
      <w:r w:rsidRPr="00EE3971">
        <w:rPr>
          <w:rFonts w:ascii="Arial" w:eastAsia="Times New Roman" w:hAnsi="Arial" w:cs="Arial"/>
          <w:iCs/>
          <w:color w:val="181717"/>
          <w:sz w:val="24"/>
          <w:szCs w:val="24"/>
        </w:rPr>
        <w:t xml:space="preserve"> as referred to in S72 of the MFMA be and </w:t>
      </w:r>
      <w:r w:rsidR="00C940B5" w:rsidRPr="00EE3971">
        <w:rPr>
          <w:rFonts w:ascii="Arial" w:eastAsia="Times New Roman" w:hAnsi="Arial" w:cs="Arial"/>
          <w:iCs/>
          <w:color w:val="181717"/>
          <w:sz w:val="24"/>
          <w:szCs w:val="24"/>
        </w:rPr>
        <w:t>are</w:t>
      </w:r>
      <w:r w:rsidRPr="00EE3971">
        <w:rPr>
          <w:rFonts w:ascii="Arial" w:eastAsia="Times New Roman" w:hAnsi="Arial" w:cs="Arial"/>
          <w:iCs/>
          <w:color w:val="181717"/>
          <w:sz w:val="24"/>
          <w:szCs w:val="24"/>
        </w:rPr>
        <w:t xml:space="preserve"> hereby NOTED.</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Monthly Budget Statemen</w:t>
      </w:r>
      <w:r w:rsidR="00F00E9A" w:rsidRPr="00EE3971">
        <w:rPr>
          <w:rFonts w:ascii="Arial" w:eastAsia="Times New Roman" w:hAnsi="Arial" w:cs="Arial"/>
          <w:iCs/>
          <w:color w:val="181717"/>
          <w:sz w:val="24"/>
          <w:szCs w:val="24"/>
        </w:rPr>
        <w:t>t for the month of December 2018</w:t>
      </w:r>
      <w:r w:rsidRPr="00EE3971">
        <w:rPr>
          <w:rFonts w:ascii="Arial" w:eastAsia="Times New Roman" w:hAnsi="Arial" w:cs="Arial"/>
          <w:iCs/>
          <w:color w:val="181717"/>
          <w:sz w:val="24"/>
          <w:szCs w:val="24"/>
        </w:rPr>
        <w:t xml:space="preserve"> and the supporting documents as referred to in S71 of the MFMA be and is hereby NOTED.</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The Quarterly Budget Implementation Report and supporting documents as referred to in </w:t>
      </w:r>
      <w:r w:rsidR="00C940B5" w:rsidRPr="00EE3971">
        <w:rPr>
          <w:rFonts w:ascii="Arial" w:eastAsia="Times New Roman" w:hAnsi="Arial" w:cs="Arial"/>
          <w:iCs/>
          <w:color w:val="181717"/>
          <w:sz w:val="24"/>
          <w:szCs w:val="24"/>
        </w:rPr>
        <w:t>S52 (</w:t>
      </w:r>
      <w:r w:rsidRPr="00EE3971">
        <w:rPr>
          <w:rFonts w:ascii="Arial" w:eastAsia="Times New Roman" w:hAnsi="Arial" w:cs="Arial"/>
          <w:iCs/>
          <w:color w:val="181717"/>
          <w:sz w:val="24"/>
          <w:szCs w:val="24"/>
        </w:rPr>
        <w:t>d) of the MFMA be and is hereby NOTED.</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Consolidated Report of withdrawals from municipal bank account be and is hereby NOTED.</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Mid-Year Budget</w:t>
      </w:r>
      <w:r w:rsidR="00F00E9A" w:rsidRPr="00EE3971">
        <w:rPr>
          <w:rFonts w:ascii="Arial" w:eastAsia="Times New Roman" w:hAnsi="Arial" w:cs="Arial"/>
          <w:iCs/>
          <w:color w:val="181717"/>
          <w:sz w:val="24"/>
          <w:szCs w:val="24"/>
        </w:rPr>
        <w:t xml:space="preserve"> and Performance Assessment 2018-2019</w:t>
      </w:r>
      <w:r w:rsidRPr="00EE3971">
        <w:rPr>
          <w:rFonts w:ascii="Arial" w:eastAsia="Times New Roman" w:hAnsi="Arial" w:cs="Arial"/>
          <w:iCs/>
          <w:color w:val="181717"/>
          <w:sz w:val="24"/>
          <w:szCs w:val="24"/>
        </w:rPr>
        <w:t xml:space="preserve"> be submitted to the Provincial and National Treasury in both electronic and hard copies.</w:t>
      </w:r>
    </w:p>
    <w:p w:rsidR="00AE1E1B" w:rsidRPr="00EE3971" w:rsidRDefault="00AE1E1B"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lastRenderedPageBreak/>
        <w:t>The revision to the Service Delivery and Budget Implementation plan as referred to in S54(c) of the MFMA be and is hereby APPROVED.</w:t>
      </w:r>
    </w:p>
    <w:p w:rsidR="00AE1E1B" w:rsidRPr="00EE3971" w:rsidRDefault="00AA6363"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service delivery targets and performance indicators in the SDBIP will only be approved by Council following the approval of the adjustment budget.</w:t>
      </w:r>
    </w:p>
    <w:p w:rsidR="00AA6363" w:rsidRPr="00EE3971" w:rsidRDefault="00AA6363"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financial p</w:t>
      </w:r>
      <w:r w:rsidR="00F00E9A" w:rsidRPr="00EE3971">
        <w:rPr>
          <w:rFonts w:ascii="Arial" w:eastAsia="Times New Roman" w:hAnsi="Arial" w:cs="Arial"/>
          <w:iCs/>
          <w:color w:val="181717"/>
          <w:sz w:val="24"/>
          <w:szCs w:val="24"/>
        </w:rPr>
        <w:t xml:space="preserve">roblems facing the </w:t>
      </w:r>
      <w:r w:rsidR="00B857B3" w:rsidRPr="00EE3971">
        <w:rPr>
          <w:rFonts w:ascii="Arial" w:eastAsia="Times New Roman" w:hAnsi="Arial" w:cs="Arial"/>
          <w:iCs/>
          <w:color w:val="181717"/>
          <w:sz w:val="24"/>
          <w:szCs w:val="24"/>
        </w:rPr>
        <w:t>municipality including</w:t>
      </w:r>
      <w:r w:rsidRPr="00EE3971">
        <w:rPr>
          <w:rFonts w:ascii="Arial" w:eastAsia="Times New Roman" w:hAnsi="Arial" w:cs="Arial"/>
          <w:iCs/>
          <w:color w:val="181717"/>
          <w:sz w:val="24"/>
          <w:szCs w:val="24"/>
        </w:rPr>
        <w:t xml:space="preserve"> any pending financial problems be and is hereby NOTED.</w:t>
      </w:r>
    </w:p>
    <w:p w:rsidR="00AA6363" w:rsidRPr="00EE3971" w:rsidRDefault="00AA6363"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Instructions as referred to in S54(d)(i) of the MFMA be and is hereby given to the Municipal Manager to ensure that the budget is implemented in accordance with the service delivery and budget implementation plan be NOTED.</w:t>
      </w:r>
    </w:p>
    <w:p w:rsidR="00AA6363" w:rsidRPr="00EE3971" w:rsidRDefault="00AA6363"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Instructions as referred to in </w:t>
      </w:r>
      <w:r w:rsidR="00B857B3" w:rsidRPr="00EE3971">
        <w:rPr>
          <w:rFonts w:ascii="Arial" w:eastAsia="Times New Roman" w:hAnsi="Arial" w:cs="Arial"/>
          <w:iCs/>
          <w:color w:val="181717"/>
          <w:sz w:val="24"/>
          <w:szCs w:val="24"/>
        </w:rPr>
        <w:t>S54 (</w:t>
      </w:r>
      <w:r w:rsidRPr="00EE3971">
        <w:rPr>
          <w:rFonts w:ascii="Arial" w:eastAsia="Times New Roman" w:hAnsi="Arial" w:cs="Arial"/>
          <w:iCs/>
          <w:color w:val="181717"/>
          <w:sz w:val="24"/>
          <w:szCs w:val="24"/>
        </w:rPr>
        <w:t>d</w:t>
      </w:r>
      <w:r w:rsidR="00B857B3" w:rsidRPr="00EE3971">
        <w:rPr>
          <w:rFonts w:ascii="Arial" w:eastAsia="Times New Roman" w:hAnsi="Arial" w:cs="Arial"/>
          <w:iCs/>
          <w:color w:val="181717"/>
          <w:sz w:val="24"/>
          <w:szCs w:val="24"/>
        </w:rPr>
        <w:t>) (</w:t>
      </w:r>
      <w:r w:rsidRPr="00EE3971">
        <w:rPr>
          <w:rFonts w:ascii="Arial" w:eastAsia="Times New Roman" w:hAnsi="Arial" w:cs="Arial"/>
          <w:iCs/>
          <w:color w:val="181717"/>
          <w:sz w:val="24"/>
          <w:szCs w:val="24"/>
        </w:rPr>
        <w:t>ii</w:t>
      </w:r>
      <w:r w:rsidR="00B857B3" w:rsidRPr="00EE3971">
        <w:rPr>
          <w:rFonts w:ascii="Arial" w:eastAsia="Times New Roman" w:hAnsi="Arial" w:cs="Arial"/>
          <w:iCs/>
          <w:color w:val="181717"/>
          <w:sz w:val="24"/>
          <w:szCs w:val="24"/>
        </w:rPr>
        <w:t>) of</w:t>
      </w:r>
      <w:r w:rsidRPr="00EE3971">
        <w:rPr>
          <w:rFonts w:ascii="Arial" w:eastAsia="Times New Roman" w:hAnsi="Arial" w:cs="Arial"/>
          <w:iCs/>
          <w:color w:val="181717"/>
          <w:sz w:val="24"/>
          <w:szCs w:val="24"/>
        </w:rPr>
        <w:t xml:space="preserve"> the MFMA be and hereby given to the Municipal Manager that spending of funds and revenue collection proceed in accordance with the budget be NOTED.</w:t>
      </w:r>
    </w:p>
    <w:p w:rsidR="00AA6363" w:rsidRPr="00EE3971" w:rsidRDefault="00AA6363"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The municipality as referred to in S54(2)(a) of the MFMA be and is hereby committing to:-</w:t>
      </w:r>
    </w:p>
    <w:p w:rsidR="00272652" w:rsidRPr="00EE3971" w:rsidRDefault="00272652" w:rsidP="008E317F">
      <w:pPr>
        <w:pStyle w:val="ListParagraph"/>
        <w:numPr>
          <w:ilvl w:val="0"/>
          <w:numId w:val="10"/>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Introduce steps spending since revenue anticipated is less than the projected in the municipality’s approved budget;</w:t>
      </w:r>
    </w:p>
    <w:p w:rsidR="00272652" w:rsidRPr="00EE3971" w:rsidRDefault="00272652" w:rsidP="008E317F">
      <w:pPr>
        <w:pStyle w:val="ListParagraph"/>
        <w:numPr>
          <w:ilvl w:val="0"/>
          <w:numId w:val="10"/>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Steps in terms of section Chapter 13 of MFMA is and hereby NOTED;</w:t>
      </w:r>
    </w:p>
    <w:p w:rsidR="00272652" w:rsidRPr="00EE3971" w:rsidRDefault="00C940B5" w:rsidP="008E317F">
      <w:pPr>
        <w:pStyle w:val="ListParagraph"/>
        <w:numPr>
          <w:ilvl w:val="0"/>
          <w:numId w:val="9"/>
        </w:numPr>
        <w:jc w:val="both"/>
        <w:rPr>
          <w:rFonts w:ascii="Arial" w:eastAsia="Times New Roman" w:hAnsi="Arial" w:cs="Arial"/>
          <w:iCs/>
          <w:color w:val="181717"/>
          <w:sz w:val="24"/>
          <w:szCs w:val="24"/>
        </w:rPr>
      </w:pPr>
      <w:r w:rsidRPr="00EE3971">
        <w:rPr>
          <w:rFonts w:ascii="Arial" w:eastAsia="Times New Roman" w:hAnsi="Arial" w:cs="Arial"/>
          <w:iCs/>
          <w:color w:val="181717"/>
          <w:sz w:val="24"/>
          <w:szCs w:val="24"/>
        </w:rPr>
        <w:t xml:space="preserve">The MEC for the Department of Co-operative Governance and Traditional affairs as referred to in S54 (2) (b) of the MFMA be and is hereby alerted to the financial problems facing </w:t>
      </w:r>
      <w:r>
        <w:rPr>
          <w:rFonts w:ascii="Arial" w:eastAsia="Times New Roman" w:hAnsi="Arial" w:cs="Arial"/>
          <w:iCs/>
          <w:color w:val="181717"/>
          <w:sz w:val="24"/>
          <w:szCs w:val="24"/>
        </w:rPr>
        <w:t>EDumbe Local Municipality</w:t>
      </w:r>
    </w:p>
    <w:p w:rsidR="00AA6363" w:rsidRPr="00EE3971" w:rsidRDefault="00AA6363" w:rsidP="009200C2">
      <w:pPr>
        <w:pStyle w:val="ListParagraph"/>
        <w:jc w:val="both"/>
        <w:rPr>
          <w:rFonts w:ascii="Arial" w:eastAsia="Times New Roman" w:hAnsi="Arial" w:cs="Arial"/>
          <w:iCs/>
          <w:color w:val="181717"/>
          <w:sz w:val="24"/>
          <w:szCs w:val="24"/>
        </w:rPr>
      </w:pPr>
    </w:p>
    <w:sectPr w:rsidR="00AA6363" w:rsidRPr="00EE3971" w:rsidSect="0081422B">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AA7" w:rsidRDefault="00801AA7" w:rsidP="0081422B">
      <w:pPr>
        <w:spacing w:after="0" w:line="240" w:lineRule="auto"/>
      </w:pPr>
      <w:r>
        <w:separator/>
      </w:r>
    </w:p>
  </w:endnote>
  <w:endnote w:type="continuationSeparator" w:id="1">
    <w:p w:rsidR="00801AA7" w:rsidRDefault="00801AA7" w:rsidP="00814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Gothic">
    <w:panose1 w:val="00000000000000000000"/>
    <w:charset w:val="00"/>
    <w:family w:val="swiss"/>
    <w:notTrueType/>
    <w:pitch w:val="default"/>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801AA7">
      <w:tc>
        <w:tcPr>
          <w:tcW w:w="4500" w:type="pct"/>
          <w:tcBorders>
            <w:top w:val="single" w:sz="4" w:space="0" w:color="000000" w:themeColor="text1"/>
          </w:tcBorders>
        </w:tcPr>
        <w:p w:rsidR="00801AA7" w:rsidRPr="0081422B" w:rsidRDefault="00801AA7" w:rsidP="0081422B">
          <w:pPr>
            <w:shd w:val="clear" w:color="auto" w:fill="FBD4B4" w:themeFill="accent6" w:themeFillTint="66"/>
            <w:spacing w:after="0"/>
            <w:jc w:val="right"/>
            <w:rPr>
              <w:rFonts w:ascii="Arial" w:eastAsia="Times New Roman" w:hAnsi="Arial" w:cs="Arial"/>
              <w:b/>
              <w:iCs/>
              <w:color w:val="808080"/>
              <w:sz w:val="16"/>
              <w:szCs w:val="16"/>
            </w:rPr>
          </w:pPr>
          <w:r w:rsidRPr="0081422B">
            <w:rPr>
              <w:rFonts w:ascii="Arial" w:eastAsia="Times New Roman" w:hAnsi="Arial" w:cs="Arial"/>
              <w:b/>
              <w:bCs/>
              <w:iCs/>
              <w:color w:val="808080"/>
              <w:sz w:val="16"/>
              <w:szCs w:val="16"/>
              <w:lang w:val="en-ZA"/>
            </w:rPr>
            <w:t>MID-TERM BUDGET AND PERFORMANCE ASSESSMENT</w:t>
          </w:r>
          <w:r>
            <w:rPr>
              <w:rFonts w:ascii="Arial" w:eastAsia="Times New Roman" w:hAnsi="Arial" w:cs="Arial"/>
              <w:b/>
              <w:bCs/>
              <w:iCs/>
              <w:color w:val="808080"/>
              <w:sz w:val="16"/>
              <w:szCs w:val="16"/>
              <w:lang w:val="en-ZA"/>
            </w:rPr>
            <w:t xml:space="preserve"> – 2018-19</w:t>
          </w:r>
        </w:p>
        <w:p w:rsidR="00801AA7" w:rsidRPr="0081422B" w:rsidRDefault="00801AA7">
          <w:pPr>
            <w:pStyle w:val="Footer"/>
            <w:jc w:val="right"/>
            <w:rPr>
              <w:sz w:val="16"/>
              <w:szCs w:val="16"/>
            </w:rPr>
          </w:pPr>
        </w:p>
      </w:tc>
      <w:tc>
        <w:tcPr>
          <w:tcW w:w="500" w:type="pct"/>
          <w:tcBorders>
            <w:top w:val="single" w:sz="4" w:space="0" w:color="C0504D" w:themeColor="accent2"/>
          </w:tcBorders>
          <w:shd w:val="clear" w:color="auto" w:fill="943634" w:themeFill="accent2" w:themeFillShade="BF"/>
        </w:tcPr>
        <w:p w:rsidR="00801AA7" w:rsidRDefault="00801AA7">
          <w:pPr>
            <w:pStyle w:val="Header"/>
            <w:rPr>
              <w:color w:val="FFFFFF" w:themeColor="background1"/>
            </w:rPr>
          </w:pPr>
          <w:fldSimple w:instr=" PAGE   \* MERGEFORMAT ">
            <w:r w:rsidR="003B04EC" w:rsidRPr="003B04EC">
              <w:rPr>
                <w:noProof/>
                <w:color w:val="FFFFFF" w:themeColor="background1"/>
              </w:rPr>
              <w:t>13</w:t>
            </w:r>
          </w:fldSimple>
        </w:p>
      </w:tc>
    </w:tr>
  </w:tbl>
  <w:p w:rsidR="00801AA7" w:rsidRDefault="00801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AA7" w:rsidRDefault="00801AA7" w:rsidP="0081422B">
      <w:pPr>
        <w:spacing w:after="0" w:line="240" w:lineRule="auto"/>
      </w:pPr>
      <w:r>
        <w:separator/>
      </w:r>
    </w:p>
  </w:footnote>
  <w:footnote w:type="continuationSeparator" w:id="1">
    <w:p w:rsidR="00801AA7" w:rsidRDefault="00801AA7" w:rsidP="00814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D2"/>
    <w:multiLevelType w:val="hybridMultilevel"/>
    <w:tmpl w:val="05027C48"/>
    <w:lvl w:ilvl="0" w:tplc="F41673FC">
      <w:start w:val="1"/>
      <w:numFmt w:val="decimal"/>
      <w:lvlText w:val="%1."/>
      <w:lvlJc w:val="left"/>
      <w:pPr>
        <w:ind w:left="720" w:hanging="360"/>
      </w:pPr>
      <w:rPr>
        <w:rFonts w:eastAsiaTheme="majorEastAsia"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DA0"/>
    <w:multiLevelType w:val="hybridMultilevel"/>
    <w:tmpl w:val="E5DEF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57C9A"/>
    <w:multiLevelType w:val="hybridMultilevel"/>
    <w:tmpl w:val="D280F188"/>
    <w:lvl w:ilvl="0" w:tplc="AF7E2842">
      <w:start w:val="1"/>
      <w:numFmt w:val="bullet"/>
      <w:lvlText w:val="•"/>
      <w:lvlJc w:val="left"/>
      <w:pPr>
        <w:tabs>
          <w:tab w:val="num" w:pos="720"/>
        </w:tabs>
        <w:ind w:left="720" w:hanging="360"/>
      </w:pPr>
      <w:rPr>
        <w:rFonts w:ascii="Arial" w:hAnsi="Arial" w:hint="default"/>
      </w:rPr>
    </w:lvl>
    <w:lvl w:ilvl="1" w:tplc="D896930E" w:tentative="1">
      <w:start w:val="1"/>
      <w:numFmt w:val="bullet"/>
      <w:lvlText w:val="•"/>
      <w:lvlJc w:val="left"/>
      <w:pPr>
        <w:tabs>
          <w:tab w:val="num" w:pos="1440"/>
        </w:tabs>
        <w:ind w:left="1440" w:hanging="360"/>
      </w:pPr>
      <w:rPr>
        <w:rFonts w:ascii="Arial" w:hAnsi="Arial" w:hint="default"/>
      </w:rPr>
    </w:lvl>
    <w:lvl w:ilvl="2" w:tplc="088C5BE0" w:tentative="1">
      <w:start w:val="1"/>
      <w:numFmt w:val="bullet"/>
      <w:lvlText w:val="•"/>
      <w:lvlJc w:val="left"/>
      <w:pPr>
        <w:tabs>
          <w:tab w:val="num" w:pos="2160"/>
        </w:tabs>
        <w:ind w:left="2160" w:hanging="360"/>
      </w:pPr>
      <w:rPr>
        <w:rFonts w:ascii="Arial" w:hAnsi="Arial" w:hint="default"/>
      </w:rPr>
    </w:lvl>
    <w:lvl w:ilvl="3" w:tplc="F64E9A80" w:tentative="1">
      <w:start w:val="1"/>
      <w:numFmt w:val="bullet"/>
      <w:lvlText w:val="•"/>
      <w:lvlJc w:val="left"/>
      <w:pPr>
        <w:tabs>
          <w:tab w:val="num" w:pos="2880"/>
        </w:tabs>
        <w:ind w:left="2880" w:hanging="360"/>
      </w:pPr>
      <w:rPr>
        <w:rFonts w:ascii="Arial" w:hAnsi="Arial" w:hint="default"/>
      </w:rPr>
    </w:lvl>
    <w:lvl w:ilvl="4" w:tplc="C78279B0" w:tentative="1">
      <w:start w:val="1"/>
      <w:numFmt w:val="bullet"/>
      <w:lvlText w:val="•"/>
      <w:lvlJc w:val="left"/>
      <w:pPr>
        <w:tabs>
          <w:tab w:val="num" w:pos="3600"/>
        </w:tabs>
        <w:ind w:left="3600" w:hanging="360"/>
      </w:pPr>
      <w:rPr>
        <w:rFonts w:ascii="Arial" w:hAnsi="Arial" w:hint="default"/>
      </w:rPr>
    </w:lvl>
    <w:lvl w:ilvl="5" w:tplc="C16284B0" w:tentative="1">
      <w:start w:val="1"/>
      <w:numFmt w:val="bullet"/>
      <w:lvlText w:val="•"/>
      <w:lvlJc w:val="left"/>
      <w:pPr>
        <w:tabs>
          <w:tab w:val="num" w:pos="4320"/>
        </w:tabs>
        <w:ind w:left="4320" w:hanging="360"/>
      </w:pPr>
      <w:rPr>
        <w:rFonts w:ascii="Arial" w:hAnsi="Arial" w:hint="default"/>
      </w:rPr>
    </w:lvl>
    <w:lvl w:ilvl="6" w:tplc="F69C62E4" w:tentative="1">
      <w:start w:val="1"/>
      <w:numFmt w:val="bullet"/>
      <w:lvlText w:val="•"/>
      <w:lvlJc w:val="left"/>
      <w:pPr>
        <w:tabs>
          <w:tab w:val="num" w:pos="5040"/>
        </w:tabs>
        <w:ind w:left="5040" w:hanging="360"/>
      </w:pPr>
      <w:rPr>
        <w:rFonts w:ascii="Arial" w:hAnsi="Arial" w:hint="default"/>
      </w:rPr>
    </w:lvl>
    <w:lvl w:ilvl="7" w:tplc="1FA8F37A" w:tentative="1">
      <w:start w:val="1"/>
      <w:numFmt w:val="bullet"/>
      <w:lvlText w:val="•"/>
      <w:lvlJc w:val="left"/>
      <w:pPr>
        <w:tabs>
          <w:tab w:val="num" w:pos="5760"/>
        </w:tabs>
        <w:ind w:left="5760" w:hanging="360"/>
      </w:pPr>
      <w:rPr>
        <w:rFonts w:ascii="Arial" w:hAnsi="Arial" w:hint="default"/>
      </w:rPr>
    </w:lvl>
    <w:lvl w:ilvl="8" w:tplc="0FC2CBD6" w:tentative="1">
      <w:start w:val="1"/>
      <w:numFmt w:val="bullet"/>
      <w:lvlText w:val="•"/>
      <w:lvlJc w:val="left"/>
      <w:pPr>
        <w:tabs>
          <w:tab w:val="num" w:pos="6480"/>
        </w:tabs>
        <w:ind w:left="6480" w:hanging="360"/>
      </w:pPr>
      <w:rPr>
        <w:rFonts w:ascii="Arial" w:hAnsi="Arial" w:hint="default"/>
      </w:rPr>
    </w:lvl>
  </w:abstractNum>
  <w:abstractNum w:abstractNumId="3">
    <w:nsid w:val="02CA22DF"/>
    <w:multiLevelType w:val="hybridMultilevel"/>
    <w:tmpl w:val="F864A644"/>
    <w:lvl w:ilvl="0" w:tplc="32E290CC">
      <w:start w:val="1"/>
      <w:numFmt w:val="bullet"/>
      <w:lvlText w:val="•"/>
      <w:lvlJc w:val="left"/>
      <w:pPr>
        <w:tabs>
          <w:tab w:val="num" w:pos="720"/>
        </w:tabs>
        <w:ind w:left="720" w:hanging="360"/>
      </w:pPr>
      <w:rPr>
        <w:rFonts w:ascii="Arial" w:hAnsi="Arial" w:hint="default"/>
      </w:rPr>
    </w:lvl>
    <w:lvl w:ilvl="1" w:tplc="6FDA5E04" w:tentative="1">
      <w:start w:val="1"/>
      <w:numFmt w:val="bullet"/>
      <w:lvlText w:val="•"/>
      <w:lvlJc w:val="left"/>
      <w:pPr>
        <w:tabs>
          <w:tab w:val="num" w:pos="1440"/>
        </w:tabs>
        <w:ind w:left="1440" w:hanging="360"/>
      </w:pPr>
      <w:rPr>
        <w:rFonts w:ascii="Arial" w:hAnsi="Arial" w:hint="default"/>
      </w:rPr>
    </w:lvl>
    <w:lvl w:ilvl="2" w:tplc="2BF0EEC4" w:tentative="1">
      <w:start w:val="1"/>
      <w:numFmt w:val="bullet"/>
      <w:lvlText w:val="•"/>
      <w:lvlJc w:val="left"/>
      <w:pPr>
        <w:tabs>
          <w:tab w:val="num" w:pos="2160"/>
        </w:tabs>
        <w:ind w:left="2160" w:hanging="360"/>
      </w:pPr>
      <w:rPr>
        <w:rFonts w:ascii="Arial" w:hAnsi="Arial" w:hint="default"/>
      </w:rPr>
    </w:lvl>
    <w:lvl w:ilvl="3" w:tplc="661E2CAE" w:tentative="1">
      <w:start w:val="1"/>
      <w:numFmt w:val="bullet"/>
      <w:lvlText w:val="•"/>
      <w:lvlJc w:val="left"/>
      <w:pPr>
        <w:tabs>
          <w:tab w:val="num" w:pos="2880"/>
        </w:tabs>
        <w:ind w:left="2880" w:hanging="360"/>
      </w:pPr>
      <w:rPr>
        <w:rFonts w:ascii="Arial" w:hAnsi="Arial" w:hint="default"/>
      </w:rPr>
    </w:lvl>
    <w:lvl w:ilvl="4" w:tplc="9344464A" w:tentative="1">
      <w:start w:val="1"/>
      <w:numFmt w:val="bullet"/>
      <w:lvlText w:val="•"/>
      <w:lvlJc w:val="left"/>
      <w:pPr>
        <w:tabs>
          <w:tab w:val="num" w:pos="3600"/>
        </w:tabs>
        <w:ind w:left="3600" w:hanging="360"/>
      </w:pPr>
      <w:rPr>
        <w:rFonts w:ascii="Arial" w:hAnsi="Arial" w:hint="default"/>
      </w:rPr>
    </w:lvl>
    <w:lvl w:ilvl="5" w:tplc="F80EFBF2" w:tentative="1">
      <w:start w:val="1"/>
      <w:numFmt w:val="bullet"/>
      <w:lvlText w:val="•"/>
      <w:lvlJc w:val="left"/>
      <w:pPr>
        <w:tabs>
          <w:tab w:val="num" w:pos="4320"/>
        </w:tabs>
        <w:ind w:left="4320" w:hanging="360"/>
      </w:pPr>
      <w:rPr>
        <w:rFonts w:ascii="Arial" w:hAnsi="Arial" w:hint="default"/>
      </w:rPr>
    </w:lvl>
    <w:lvl w:ilvl="6" w:tplc="3208C158" w:tentative="1">
      <w:start w:val="1"/>
      <w:numFmt w:val="bullet"/>
      <w:lvlText w:val="•"/>
      <w:lvlJc w:val="left"/>
      <w:pPr>
        <w:tabs>
          <w:tab w:val="num" w:pos="5040"/>
        </w:tabs>
        <w:ind w:left="5040" w:hanging="360"/>
      </w:pPr>
      <w:rPr>
        <w:rFonts w:ascii="Arial" w:hAnsi="Arial" w:hint="default"/>
      </w:rPr>
    </w:lvl>
    <w:lvl w:ilvl="7" w:tplc="E7F0758A" w:tentative="1">
      <w:start w:val="1"/>
      <w:numFmt w:val="bullet"/>
      <w:lvlText w:val="•"/>
      <w:lvlJc w:val="left"/>
      <w:pPr>
        <w:tabs>
          <w:tab w:val="num" w:pos="5760"/>
        </w:tabs>
        <w:ind w:left="5760" w:hanging="360"/>
      </w:pPr>
      <w:rPr>
        <w:rFonts w:ascii="Arial" w:hAnsi="Arial" w:hint="default"/>
      </w:rPr>
    </w:lvl>
    <w:lvl w:ilvl="8" w:tplc="908CB37C" w:tentative="1">
      <w:start w:val="1"/>
      <w:numFmt w:val="bullet"/>
      <w:lvlText w:val="•"/>
      <w:lvlJc w:val="left"/>
      <w:pPr>
        <w:tabs>
          <w:tab w:val="num" w:pos="6480"/>
        </w:tabs>
        <w:ind w:left="6480" w:hanging="360"/>
      </w:pPr>
      <w:rPr>
        <w:rFonts w:ascii="Arial" w:hAnsi="Arial" w:hint="default"/>
      </w:rPr>
    </w:lvl>
  </w:abstractNum>
  <w:abstractNum w:abstractNumId="4">
    <w:nsid w:val="067310B5"/>
    <w:multiLevelType w:val="hybridMultilevel"/>
    <w:tmpl w:val="D174DF92"/>
    <w:lvl w:ilvl="0" w:tplc="054A6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D11C7"/>
    <w:multiLevelType w:val="hybridMultilevel"/>
    <w:tmpl w:val="746824A8"/>
    <w:lvl w:ilvl="0" w:tplc="AD6EF7D6">
      <w:start w:val="1"/>
      <w:numFmt w:val="bullet"/>
      <w:lvlText w:val="•"/>
      <w:lvlJc w:val="left"/>
      <w:pPr>
        <w:tabs>
          <w:tab w:val="num" w:pos="720"/>
        </w:tabs>
        <w:ind w:left="720" w:hanging="360"/>
      </w:pPr>
      <w:rPr>
        <w:rFonts w:ascii="Arial" w:hAnsi="Arial" w:hint="default"/>
      </w:rPr>
    </w:lvl>
    <w:lvl w:ilvl="1" w:tplc="88F83680" w:tentative="1">
      <w:start w:val="1"/>
      <w:numFmt w:val="bullet"/>
      <w:lvlText w:val="•"/>
      <w:lvlJc w:val="left"/>
      <w:pPr>
        <w:tabs>
          <w:tab w:val="num" w:pos="1440"/>
        </w:tabs>
        <w:ind w:left="1440" w:hanging="360"/>
      </w:pPr>
      <w:rPr>
        <w:rFonts w:ascii="Arial" w:hAnsi="Arial" w:hint="default"/>
      </w:rPr>
    </w:lvl>
    <w:lvl w:ilvl="2" w:tplc="1556D63A" w:tentative="1">
      <w:start w:val="1"/>
      <w:numFmt w:val="bullet"/>
      <w:lvlText w:val="•"/>
      <w:lvlJc w:val="left"/>
      <w:pPr>
        <w:tabs>
          <w:tab w:val="num" w:pos="2160"/>
        </w:tabs>
        <w:ind w:left="2160" w:hanging="360"/>
      </w:pPr>
      <w:rPr>
        <w:rFonts w:ascii="Arial" w:hAnsi="Arial" w:hint="default"/>
      </w:rPr>
    </w:lvl>
    <w:lvl w:ilvl="3" w:tplc="FF3677BC" w:tentative="1">
      <w:start w:val="1"/>
      <w:numFmt w:val="bullet"/>
      <w:lvlText w:val="•"/>
      <w:lvlJc w:val="left"/>
      <w:pPr>
        <w:tabs>
          <w:tab w:val="num" w:pos="2880"/>
        </w:tabs>
        <w:ind w:left="2880" w:hanging="360"/>
      </w:pPr>
      <w:rPr>
        <w:rFonts w:ascii="Arial" w:hAnsi="Arial" w:hint="default"/>
      </w:rPr>
    </w:lvl>
    <w:lvl w:ilvl="4" w:tplc="05503412" w:tentative="1">
      <w:start w:val="1"/>
      <w:numFmt w:val="bullet"/>
      <w:lvlText w:val="•"/>
      <w:lvlJc w:val="left"/>
      <w:pPr>
        <w:tabs>
          <w:tab w:val="num" w:pos="3600"/>
        </w:tabs>
        <w:ind w:left="3600" w:hanging="360"/>
      </w:pPr>
      <w:rPr>
        <w:rFonts w:ascii="Arial" w:hAnsi="Arial" w:hint="default"/>
      </w:rPr>
    </w:lvl>
    <w:lvl w:ilvl="5" w:tplc="F878DF2C" w:tentative="1">
      <w:start w:val="1"/>
      <w:numFmt w:val="bullet"/>
      <w:lvlText w:val="•"/>
      <w:lvlJc w:val="left"/>
      <w:pPr>
        <w:tabs>
          <w:tab w:val="num" w:pos="4320"/>
        </w:tabs>
        <w:ind w:left="4320" w:hanging="360"/>
      </w:pPr>
      <w:rPr>
        <w:rFonts w:ascii="Arial" w:hAnsi="Arial" w:hint="default"/>
      </w:rPr>
    </w:lvl>
    <w:lvl w:ilvl="6" w:tplc="57D4C530" w:tentative="1">
      <w:start w:val="1"/>
      <w:numFmt w:val="bullet"/>
      <w:lvlText w:val="•"/>
      <w:lvlJc w:val="left"/>
      <w:pPr>
        <w:tabs>
          <w:tab w:val="num" w:pos="5040"/>
        </w:tabs>
        <w:ind w:left="5040" w:hanging="360"/>
      </w:pPr>
      <w:rPr>
        <w:rFonts w:ascii="Arial" w:hAnsi="Arial" w:hint="default"/>
      </w:rPr>
    </w:lvl>
    <w:lvl w:ilvl="7" w:tplc="5D44676E" w:tentative="1">
      <w:start w:val="1"/>
      <w:numFmt w:val="bullet"/>
      <w:lvlText w:val="•"/>
      <w:lvlJc w:val="left"/>
      <w:pPr>
        <w:tabs>
          <w:tab w:val="num" w:pos="5760"/>
        </w:tabs>
        <w:ind w:left="5760" w:hanging="360"/>
      </w:pPr>
      <w:rPr>
        <w:rFonts w:ascii="Arial" w:hAnsi="Arial" w:hint="default"/>
      </w:rPr>
    </w:lvl>
    <w:lvl w:ilvl="8" w:tplc="7B56FA9E" w:tentative="1">
      <w:start w:val="1"/>
      <w:numFmt w:val="bullet"/>
      <w:lvlText w:val="•"/>
      <w:lvlJc w:val="left"/>
      <w:pPr>
        <w:tabs>
          <w:tab w:val="num" w:pos="6480"/>
        </w:tabs>
        <w:ind w:left="6480" w:hanging="360"/>
      </w:pPr>
      <w:rPr>
        <w:rFonts w:ascii="Arial" w:hAnsi="Arial" w:hint="default"/>
      </w:rPr>
    </w:lvl>
  </w:abstractNum>
  <w:abstractNum w:abstractNumId="6">
    <w:nsid w:val="077F42F6"/>
    <w:multiLevelType w:val="hybridMultilevel"/>
    <w:tmpl w:val="E4F05286"/>
    <w:lvl w:ilvl="0" w:tplc="5ADE5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5563D"/>
    <w:multiLevelType w:val="hybridMultilevel"/>
    <w:tmpl w:val="91748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0553E"/>
    <w:multiLevelType w:val="hybridMultilevel"/>
    <w:tmpl w:val="6BB8E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D2CB2"/>
    <w:multiLevelType w:val="hybridMultilevel"/>
    <w:tmpl w:val="E6840F4E"/>
    <w:lvl w:ilvl="0" w:tplc="A2087D36">
      <w:start w:val="1"/>
      <w:numFmt w:val="bullet"/>
      <w:lvlText w:val="•"/>
      <w:lvlJc w:val="left"/>
      <w:pPr>
        <w:tabs>
          <w:tab w:val="num" w:pos="720"/>
        </w:tabs>
        <w:ind w:left="720" w:hanging="360"/>
      </w:pPr>
      <w:rPr>
        <w:rFonts w:ascii="Arial" w:hAnsi="Arial" w:hint="default"/>
      </w:rPr>
    </w:lvl>
    <w:lvl w:ilvl="1" w:tplc="1EACF48C" w:tentative="1">
      <w:start w:val="1"/>
      <w:numFmt w:val="bullet"/>
      <w:lvlText w:val="•"/>
      <w:lvlJc w:val="left"/>
      <w:pPr>
        <w:tabs>
          <w:tab w:val="num" w:pos="1440"/>
        </w:tabs>
        <w:ind w:left="1440" w:hanging="360"/>
      </w:pPr>
      <w:rPr>
        <w:rFonts w:ascii="Arial" w:hAnsi="Arial" w:hint="default"/>
      </w:rPr>
    </w:lvl>
    <w:lvl w:ilvl="2" w:tplc="640A3FE4" w:tentative="1">
      <w:start w:val="1"/>
      <w:numFmt w:val="bullet"/>
      <w:lvlText w:val="•"/>
      <w:lvlJc w:val="left"/>
      <w:pPr>
        <w:tabs>
          <w:tab w:val="num" w:pos="2160"/>
        </w:tabs>
        <w:ind w:left="2160" w:hanging="360"/>
      </w:pPr>
      <w:rPr>
        <w:rFonts w:ascii="Arial" w:hAnsi="Arial" w:hint="default"/>
      </w:rPr>
    </w:lvl>
    <w:lvl w:ilvl="3" w:tplc="91EA54B0" w:tentative="1">
      <w:start w:val="1"/>
      <w:numFmt w:val="bullet"/>
      <w:lvlText w:val="•"/>
      <w:lvlJc w:val="left"/>
      <w:pPr>
        <w:tabs>
          <w:tab w:val="num" w:pos="2880"/>
        </w:tabs>
        <w:ind w:left="2880" w:hanging="360"/>
      </w:pPr>
      <w:rPr>
        <w:rFonts w:ascii="Arial" w:hAnsi="Arial" w:hint="default"/>
      </w:rPr>
    </w:lvl>
    <w:lvl w:ilvl="4" w:tplc="74901A52" w:tentative="1">
      <w:start w:val="1"/>
      <w:numFmt w:val="bullet"/>
      <w:lvlText w:val="•"/>
      <w:lvlJc w:val="left"/>
      <w:pPr>
        <w:tabs>
          <w:tab w:val="num" w:pos="3600"/>
        </w:tabs>
        <w:ind w:left="3600" w:hanging="360"/>
      </w:pPr>
      <w:rPr>
        <w:rFonts w:ascii="Arial" w:hAnsi="Arial" w:hint="default"/>
      </w:rPr>
    </w:lvl>
    <w:lvl w:ilvl="5" w:tplc="365A758C" w:tentative="1">
      <w:start w:val="1"/>
      <w:numFmt w:val="bullet"/>
      <w:lvlText w:val="•"/>
      <w:lvlJc w:val="left"/>
      <w:pPr>
        <w:tabs>
          <w:tab w:val="num" w:pos="4320"/>
        </w:tabs>
        <w:ind w:left="4320" w:hanging="360"/>
      </w:pPr>
      <w:rPr>
        <w:rFonts w:ascii="Arial" w:hAnsi="Arial" w:hint="default"/>
      </w:rPr>
    </w:lvl>
    <w:lvl w:ilvl="6" w:tplc="FFC23AA8" w:tentative="1">
      <w:start w:val="1"/>
      <w:numFmt w:val="bullet"/>
      <w:lvlText w:val="•"/>
      <w:lvlJc w:val="left"/>
      <w:pPr>
        <w:tabs>
          <w:tab w:val="num" w:pos="5040"/>
        </w:tabs>
        <w:ind w:left="5040" w:hanging="360"/>
      </w:pPr>
      <w:rPr>
        <w:rFonts w:ascii="Arial" w:hAnsi="Arial" w:hint="default"/>
      </w:rPr>
    </w:lvl>
    <w:lvl w:ilvl="7" w:tplc="88209C74" w:tentative="1">
      <w:start w:val="1"/>
      <w:numFmt w:val="bullet"/>
      <w:lvlText w:val="•"/>
      <w:lvlJc w:val="left"/>
      <w:pPr>
        <w:tabs>
          <w:tab w:val="num" w:pos="5760"/>
        </w:tabs>
        <w:ind w:left="5760" w:hanging="360"/>
      </w:pPr>
      <w:rPr>
        <w:rFonts w:ascii="Arial" w:hAnsi="Arial" w:hint="default"/>
      </w:rPr>
    </w:lvl>
    <w:lvl w:ilvl="8" w:tplc="96DE44D0" w:tentative="1">
      <w:start w:val="1"/>
      <w:numFmt w:val="bullet"/>
      <w:lvlText w:val="•"/>
      <w:lvlJc w:val="left"/>
      <w:pPr>
        <w:tabs>
          <w:tab w:val="num" w:pos="6480"/>
        </w:tabs>
        <w:ind w:left="6480" w:hanging="360"/>
      </w:pPr>
      <w:rPr>
        <w:rFonts w:ascii="Arial" w:hAnsi="Arial" w:hint="default"/>
      </w:rPr>
    </w:lvl>
  </w:abstractNum>
  <w:abstractNum w:abstractNumId="10">
    <w:nsid w:val="18482C47"/>
    <w:multiLevelType w:val="hybridMultilevel"/>
    <w:tmpl w:val="2D4E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05BB3"/>
    <w:multiLevelType w:val="hybridMultilevel"/>
    <w:tmpl w:val="5D26E10E"/>
    <w:lvl w:ilvl="0" w:tplc="97A8713E">
      <w:start w:val="1"/>
      <w:numFmt w:val="bullet"/>
      <w:lvlText w:val=""/>
      <w:lvlJc w:val="left"/>
      <w:pPr>
        <w:tabs>
          <w:tab w:val="num" w:pos="720"/>
        </w:tabs>
        <w:ind w:left="720" w:hanging="360"/>
      </w:pPr>
      <w:rPr>
        <w:rFonts w:ascii="Wingdings" w:hAnsi="Wingdings" w:hint="default"/>
      </w:rPr>
    </w:lvl>
    <w:lvl w:ilvl="1" w:tplc="E3909EDE" w:tentative="1">
      <w:start w:val="1"/>
      <w:numFmt w:val="bullet"/>
      <w:lvlText w:val=""/>
      <w:lvlJc w:val="left"/>
      <w:pPr>
        <w:tabs>
          <w:tab w:val="num" w:pos="1440"/>
        </w:tabs>
        <w:ind w:left="1440" w:hanging="360"/>
      </w:pPr>
      <w:rPr>
        <w:rFonts w:ascii="Wingdings" w:hAnsi="Wingdings" w:hint="default"/>
      </w:rPr>
    </w:lvl>
    <w:lvl w:ilvl="2" w:tplc="3BD01A34" w:tentative="1">
      <w:start w:val="1"/>
      <w:numFmt w:val="bullet"/>
      <w:lvlText w:val=""/>
      <w:lvlJc w:val="left"/>
      <w:pPr>
        <w:tabs>
          <w:tab w:val="num" w:pos="2160"/>
        </w:tabs>
        <w:ind w:left="2160" w:hanging="360"/>
      </w:pPr>
      <w:rPr>
        <w:rFonts w:ascii="Wingdings" w:hAnsi="Wingdings" w:hint="default"/>
      </w:rPr>
    </w:lvl>
    <w:lvl w:ilvl="3" w:tplc="C040D6AE" w:tentative="1">
      <w:start w:val="1"/>
      <w:numFmt w:val="bullet"/>
      <w:lvlText w:val=""/>
      <w:lvlJc w:val="left"/>
      <w:pPr>
        <w:tabs>
          <w:tab w:val="num" w:pos="2880"/>
        </w:tabs>
        <w:ind w:left="2880" w:hanging="360"/>
      </w:pPr>
      <w:rPr>
        <w:rFonts w:ascii="Wingdings" w:hAnsi="Wingdings" w:hint="default"/>
      </w:rPr>
    </w:lvl>
    <w:lvl w:ilvl="4" w:tplc="81B6BC5C" w:tentative="1">
      <w:start w:val="1"/>
      <w:numFmt w:val="bullet"/>
      <w:lvlText w:val=""/>
      <w:lvlJc w:val="left"/>
      <w:pPr>
        <w:tabs>
          <w:tab w:val="num" w:pos="3600"/>
        </w:tabs>
        <w:ind w:left="3600" w:hanging="360"/>
      </w:pPr>
      <w:rPr>
        <w:rFonts w:ascii="Wingdings" w:hAnsi="Wingdings" w:hint="default"/>
      </w:rPr>
    </w:lvl>
    <w:lvl w:ilvl="5" w:tplc="957E9E00" w:tentative="1">
      <w:start w:val="1"/>
      <w:numFmt w:val="bullet"/>
      <w:lvlText w:val=""/>
      <w:lvlJc w:val="left"/>
      <w:pPr>
        <w:tabs>
          <w:tab w:val="num" w:pos="4320"/>
        </w:tabs>
        <w:ind w:left="4320" w:hanging="360"/>
      </w:pPr>
      <w:rPr>
        <w:rFonts w:ascii="Wingdings" w:hAnsi="Wingdings" w:hint="default"/>
      </w:rPr>
    </w:lvl>
    <w:lvl w:ilvl="6" w:tplc="0E5A030C" w:tentative="1">
      <w:start w:val="1"/>
      <w:numFmt w:val="bullet"/>
      <w:lvlText w:val=""/>
      <w:lvlJc w:val="left"/>
      <w:pPr>
        <w:tabs>
          <w:tab w:val="num" w:pos="5040"/>
        </w:tabs>
        <w:ind w:left="5040" w:hanging="360"/>
      </w:pPr>
      <w:rPr>
        <w:rFonts w:ascii="Wingdings" w:hAnsi="Wingdings" w:hint="default"/>
      </w:rPr>
    </w:lvl>
    <w:lvl w:ilvl="7" w:tplc="6406A340" w:tentative="1">
      <w:start w:val="1"/>
      <w:numFmt w:val="bullet"/>
      <w:lvlText w:val=""/>
      <w:lvlJc w:val="left"/>
      <w:pPr>
        <w:tabs>
          <w:tab w:val="num" w:pos="5760"/>
        </w:tabs>
        <w:ind w:left="5760" w:hanging="360"/>
      </w:pPr>
      <w:rPr>
        <w:rFonts w:ascii="Wingdings" w:hAnsi="Wingdings" w:hint="default"/>
      </w:rPr>
    </w:lvl>
    <w:lvl w:ilvl="8" w:tplc="4C9C8A22" w:tentative="1">
      <w:start w:val="1"/>
      <w:numFmt w:val="bullet"/>
      <w:lvlText w:val=""/>
      <w:lvlJc w:val="left"/>
      <w:pPr>
        <w:tabs>
          <w:tab w:val="num" w:pos="6480"/>
        </w:tabs>
        <w:ind w:left="6480" w:hanging="360"/>
      </w:pPr>
      <w:rPr>
        <w:rFonts w:ascii="Wingdings" w:hAnsi="Wingdings" w:hint="default"/>
      </w:rPr>
    </w:lvl>
  </w:abstractNum>
  <w:abstractNum w:abstractNumId="12">
    <w:nsid w:val="21F456C6"/>
    <w:multiLevelType w:val="hybridMultilevel"/>
    <w:tmpl w:val="1E1C833E"/>
    <w:lvl w:ilvl="0" w:tplc="1682F97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D034C"/>
    <w:multiLevelType w:val="hybridMultilevel"/>
    <w:tmpl w:val="3494A030"/>
    <w:lvl w:ilvl="0" w:tplc="D9BEC570">
      <w:start w:val="1"/>
      <w:numFmt w:val="bullet"/>
      <w:lvlText w:val="•"/>
      <w:lvlJc w:val="left"/>
      <w:pPr>
        <w:tabs>
          <w:tab w:val="num" w:pos="720"/>
        </w:tabs>
        <w:ind w:left="720" w:hanging="360"/>
      </w:pPr>
      <w:rPr>
        <w:rFonts w:ascii="Arial" w:hAnsi="Arial" w:hint="default"/>
      </w:rPr>
    </w:lvl>
    <w:lvl w:ilvl="1" w:tplc="F7088194" w:tentative="1">
      <w:start w:val="1"/>
      <w:numFmt w:val="bullet"/>
      <w:lvlText w:val="•"/>
      <w:lvlJc w:val="left"/>
      <w:pPr>
        <w:tabs>
          <w:tab w:val="num" w:pos="1440"/>
        </w:tabs>
        <w:ind w:left="1440" w:hanging="360"/>
      </w:pPr>
      <w:rPr>
        <w:rFonts w:ascii="Arial" w:hAnsi="Arial" w:hint="default"/>
      </w:rPr>
    </w:lvl>
    <w:lvl w:ilvl="2" w:tplc="9F344040" w:tentative="1">
      <w:start w:val="1"/>
      <w:numFmt w:val="bullet"/>
      <w:lvlText w:val="•"/>
      <w:lvlJc w:val="left"/>
      <w:pPr>
        <w:tabs>
          <w:tab w:val="num" w:pos="2160"/>
        </w:tabs>
        <w:ind w:left="2160" w:hanging="360"/>
      </w:pPr>
      <w:rPr>
        <w:rFonts w:ascii="Arial" w:hAnsi="Arial" w:hint="default"/>
      </w:rPr>
    </w:lvl>
    <w:lvl w:ilvl="3" w:tplc="543E5FBA" w:tentative="1">
      <w:start w:val="1"/>
      <w:numFmt w:val="bullet"/>
      <w:lvlText w:val="•"/>
      <w:lvlJc w:val="left"/>
      <w:pPr>
        <w:tabs>
          <w:tab w:val="num" w:pos="2880"/>
        </w:tabs>
        <w:ind w:left="2880" w:hanging="360"/>
      </w:pPr>
      <w:rPr>
        <w:rFonts w:ascii="Arial" w:hAnsi="Arial" w:hint="default"/>
      </w:rPr>
    </w:lvl>
    <w:lvl w:ilvl="4" w:tplc="EF80BA42" w:tentative="1">
      <w:start w:val="1"/>
      <w:numFmt w:val="bullet"/>
      <w:lvlText w:val="•"/>
      <w:lvlJc w:val="left"/>
      <w:pPr>
        <w:tabs>
          <w:tab w:val="num" w:pos="3600"/>
        </w:tabs>
        <w:ind w:left="3600" w:hanging="360"/>
      </w:pPr>
      <w:rPr>
        <w:rFonts w:ascii="Arial" w:hAnsi="Arial" w:hint="default"/>
      </w:rPr>
    </w:lvl>
    <w:lvl w:ilvl="5" w:tplc="F5DA318E" w:tentative="1">
      <w:start w:val="1"/>
      <w:numFmt w:val="bullet"/>
      <w:lvlText w:val="•"/>
      <w:lvlJc w:val="left"/>
      <w:pPr>
        <w:tabs>
          <w:tab w:val="num" w:pos="4320"/>
        </w:tabs>
        <w:ind w:left="4320" w:hanging="360"/>
      </w:pPr>
      <w:rPr>
        <w:rFonts w:ascii="Arial" w:hAnsi="Arial" w:hint="default"/>
      </w:rPr>
    </w:lvl>
    <w:lvl w:ilvl="6" w:tplc="84B0E6F2" w:tentative="1">
      <w:start w:val="1"/>
      <w:numFmt w:val="bullet"/>
      <w:lvlText w:val="•"/>
      <w:lvlJc w:val="left"/>
      <w:pPr>
        <w:tabs>
          <w:tab w:val="num" w:pos="5040"/>
        </w:tabs>
        <w:ind w:left="5040" w:hanging="360"/>
      </w:pPr>
      <w:rPr>
        <w:rFonts w:ascii="Arial" w:hAnsi="Arial" w:hint="default"/>
      </w:rPr>
    </w:lvl>
    <w:lvl w:ilvl="7" w:tplc="8D02F246" w:tentative="1">
      <w:start w:val="1"/>
      <w:numFmt w:val="bullet"/>
      <w:lvlText w:val="•"/>
      <w:lvlJc w:val="left"/>
      <w:pPr>
        <w:tabs>
          <w:tab w:val="num" w:pos="5760"/>
        </w:tabs>
        <w:ind w:left="5760" w:hanging="360"/>
      </w:pPr>
      <w:rPr>
        <w:rFonts w:ascii="Arial" w:hAnsi="Arial" w:hint="default"/>
      </w:rPr>
    </w:lvl>
    <w:lvl w:ilvl="8" w:tplc="122460E2" w:tentative="1">
      <w:start w:val="1"/>
      <w:numFmt w:val="bullet"/>
      <w:lvlText w:val="•"/>
      <w:lvlJc w:val="left"/>
      <w:pPr>
        <w:tabs>
          <w:tab w:val="num" w:pos="6480"/>
        </w:tabs>
        <w:ind w:left="6480" w:hanging="360"/>
      </w:pPr>
      <w:rPr>
        <w:rFonts w:ascii="Arial" w:hAnsi="Arial" w:hint="default"/>
      </w:rPr>
    </w:lvl>
  </w:abstractNum>
  <w:abstractNum w:abstractNumId="14">
    <w:nsid w:val="36D005B7"/>
    <w:multiLevelType w:val="hybridMultilevel"/>
    <w:tmpl w:val="EB7801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293D71"/>
    <w:multiLevelType w:val="hybridMultilevel"/>
    <w:tmpl w:val="E6F2710A"/>
    <w:lvl w:ilvl="0" w:tplc="04090017">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53A23BE7"/>
    <w:multiLevelType w:val="hybridMultilevel"/>
    <w:tmpl w:val="85707B16"/>
    <w:lvl w:ilvl="0" w:tplc="9C54D750">
      <w:start w:val="1"/>
      <w:numFmt w:val="bullet"/>
      <w:lvlText w:val="•"/>
      <w:lvlJc w:val="left"/>
      <w:pPr>
        <w:tabs>
          <w:tab w:val="num" w:pos="720"/>
        </w:tabs>
        <w:ind w:left="720" w:hanging="360"/>
      </w:pPr>
      <w:rPr>
        <w:rFonts w:ascii="Arial" w:hAnsi="Arial" w:hint="default"/>
      </w:rPr>
    </w:lvl>
    <w:lvl w:ilvl="1" w:tplc="C896BDD4" w:tentative="1">
      <w:start w:val="1"/>
      <w:numFmt w:val="bullet"/>
      <w:lvlText w:val="•"/>
      <w:lvlJc w:val="left"/>
      <w:pPr>
        <w:tabs>
          <w:tab w:val="num" w:pos="1440"/>
        </w:tabs>
        <w:ind w:left="1440" w:hanging="360"/>
      </w:pPr>
      <w:rPr>
        <w:rFonts w:ascii="Arial" w:hAnsi="Arial" w:hint="default"/>
      </w:rPr>
    </w:lvl>
    <w:lvl w:ilvl="2" w:tplc="E662F42E" w:tentative="1">
      <w:start w:val="1"/>
      <w:numFmt w:val="bullet"/>
      <w:lvlText w:val="•"/>
      <w:lvlJc w:val="left"/>
      <w:pPr>
        <w:tabs>
          <w:tab w:val="num" w:pos="2160"/>
        </w:tabs>
        <w:ind w:left="2160" w:hanging="360"/>
      </w:pPr>
      <w:rPr>
        <w:rFonts w:ascii="Arial" w:hAnsi="Arial" w:hint="default"/>
      </w:rPr>
    </w:lvl>
    <w:lvl w:ilvl="3" w:tplc="2E76DCD4" w:tentative="1">
      <w:start w:val="1"/>
      <w:numFmt w:val="bullet"/>
      <w:lvlText w:val="•"/>
      <w:lvlJc w:val="left"/>
      <w:pPr>
        <w:tabs>
          <w:tab w:val="num" w:pos="2880"/>
        </w:tabs>
        <w:ind w:left="2880" w:hanging="360"/>
      </w:pPr>
      <w:rPr>
        <w:rFonts w:ascii="Arial" w:hAnsi="Arial" w:hint="default"/>
      </w:rPr>
    </w:lvl>
    <w:lvl w:ilvl="4" w:tplc="41D4F2C4" w:tentative="1">
      <w:start w:val="1"/>
      <w:numFmt w:val="bullet"/>
      <w:lvlText w:val="•"/>
      <w:lvlJc w:val="left"/>
      <w:pPr>
        <w:tabs>
          <w:tab w:val="num" w:pos="3600"/>
        </w:tabs>
        <w:ind w:left="3600" w:hanging="360"/>
      </w:pPr>
      <w:rPr>
        <w:rFonts w:ascii="Arial" w:hAnsi="Arial" w:hint="default"/>
      </w:rPr>
    </w:lvl>
    <w:lvl w:ilvl="5" w:tplc="EC02873C" w:tentative="1">
      <w:start w:val="1"/>
      <w:numFmt w:val="bullet"/>
      <w:lvlText w:val="•"/>
      <w:lvlJc w:val="left"/>
      <w:pPr>
        <w:tabs>
          <w:tab w:val="num" w:pos="4320"/>
        </w:tabs>
        <w:ind w:left="4320" w:hanging="360"/>
      </w:pPr>
      <w:rPr>
        <w:rFonts w:ascii="Arial" w:hAnsi="Arial" w:hint="default"/>
      </w:rPr>
    </w:lvl>
    <w:lvl w:ilvl="6" w:tplc="6DC0E436" w:tentative="1">
      <w:start w:val="1"/>
      <w:numFmt w:val="bullet"/>
      <w:lvlText w:val="•"/>
      <w:lvlJc w:val="left"/>
      <w:pPr>
        <w:tabs>
          <w:tab w:val="num" w:pos="5040"/>
        </w:tabs>
        <w:ind w:left="5040" w:hanging="360"/>
      </w:pPr>
      <w:rPr>
        <w:rFonts w:ascii="Arial" w:hAnsi="Arial" w:hint="default"/>
      </w:rPr>
    </w:lvl>
    <w:lvl w:ilvl="7" w:tplc="975E9504" w:tentative="1">
      <w:start w:val="1"/>
      <w:numFmt w:val="bullet"/>
      <w:lvlText w:val="•"/>
      <w:lvlJc w:val="left"/>
      <w:pPr>
        <w:tabs>
          <w:tab w:val="num" w:pos="5760"/>
        </w:tabs>
        <w:ind w:left="5760" w:hanging="360"/>
      </w:pPr>
      <w:rPr>
        <w:rFonts w:ascii="Arial" w:hAnsi="Arial" w:hint="default"/>
      </w:rPr>
    </w:lvl>
    <w:lvl w:ilvl="8" w:tplc="20EA36F4" w:tentative="1">
      <w:start w:val="1"/>
      <w:numFmt w:val="bullet"/>
      <w:lvlText w:val="•"/>
      <w:lvlJc w:val="left"/>
      <w:pPr>
        <w:tabs>
          <w:tab w:val="num" w:pos="6480"/>
        </w:tabs>
        <w:ind w:left="6480" w:hanging="360"/>
      </w:pPr>
      <w:rPr>
        <w:rFonts w:ascii="Arial" w:hAnsi="Arial" w:hint="default"/>
      </w:rPr>
    </w:lvl>
  </w:abstractNum>
  <w:abstractNum w:abstractNumId="17">
    <w:nsid w:val="587429B5"/>
    <w:multiLevelType w:val="hybridMultilevel"/>
    <w:tmpl w:val="8C668984"/>
    <w:lvl w:ilvl="0" w:tplc="2D74374A">
      <w:start w:val="1"/>
      <w:numFmt w:val="bullet"/>
      <w:lvlText w:val="•"/>
      <w:lvlJc w:val="left"/>
      <w:pPr>
        <w:tabs>
          <w:tab w:val="num" w:pos="720"/>
        </w:tabs>
        <w:ind w:left="720" w:hanging="360"/>
      </w:pPr>
      <w:rPr>
        <w:rFonts w:ascii="Arial" w:hAnsi="Arial" w:hint="default"/>
      </w:rPr>
    </w:lvl>
    <w:lvl w:ilvl="1" w:tplc="9AFAE978" w:tentative="1">
      <w:start w:val="1"/>
      <w:numFmt w:val="bullet"/>
      <w:lvlText w:val="•"/>
      <w:lvlJc w:val="left"/>
      <w:pPr>
        <w:tabs>
          <w:tab w:val="num" w:pos="1440"/>
        </w:tabs>
        <w:ind w:left="1440" w:hanging="360"/>
      </w:pPr>
      <w:rPr>
        <w:rFonts w:ascii="Arial" w:hAnsi="Arial" w:hint="default"/>
      </w:rPr>
    </w:lvl>
    <w:lvl w:ilvl="2" w:tplc="61BE4EE6" w:tentative="1">
      <w:start w:val="1"/>
      <w:numFmt w:val="bullet"/>
      <w:lvlText w:val="•"/>
      <w:lvlJc w:val="left"/>
      <w:pPr>
        <w:tabs>
          <w:tab w:val="num" w:pos="2160"/>
        </w:tabs>
        <w:ind w:left="2160" w:hanging="360"/>
      </w:pPr>
      <w:rPr>
        <w:rFonts w:ascii="Arial" w:hAnsi="Arial" w:hint="default"/>
      </w:rPr>
    </w:lvl>
    <w:lvl w:ilvl="3" w:tplc="50764B5E" w:tentative="1">
      <w:start w:val="1"/>
      <w:numFmt w:val="bullet"/>
      <w:lvlText w:val="•"/>
      <w:lvlJc w:val="left"/>
      <w:pPr>
        <w:tabs>
          <w:tab w:val="num" w:pos="2880"/>
        </w:tabs>
        <w:ind w:left="2880" w:hanging="360"/>
      </w:pPr>
      <w:rPr>
        <w:rFonts w:ascii="Arial" w:hAnsi="Arial" w:hint="default"/>
      </w:rPr>
    </w:lvl>
    <w:lvl w:ilvl="4" w:tplc="DA966C5C" w:tentative="1">
      <w:start w:val="1"/>
      <w:numFmt w:val="bullet"/>
      <w:lvlText w:val="•"/>
      <w:lvlJc w:val="left"/>
      <w:pPr>
        <w:tabs>
          <w:tab w:val="num" w:pos="3600"/>
        </w:tabs>
        <w:ind w:left="3600" w:hanging="360"/>
      </w:pPr>
      <w:rPr>
        <w:rFonts w:ascii="Arial" w:hAnsi="Arial" w:hint="default"/>
      </w:rPr>
    </w:lvl>
    <w:lvl w:ilvl="5" w:tplc="A7669C12" w:tentative="1">
      <w:start w:val="1"/>
      <w:numFmt w:val="bullet"/>
      <w:lvlText w:val="•"/>
      <w:lvlJc w:val="left"/>
      <w:pPr>
        <w:tabs>
          <w:tab w:val="num" w:pos="4320"/>
        </w:tabs>
        <w:ind w:left="4320" w:hanging="360"/>
      </w:pPr>
      <w:rPr>
        <w:rFonts w:ascii="Arial" w:hAnsi="Arial" w:hint="default"/>
      </w:rPr>
    </w:lvl>
    <w:lvl w:ilvl="6" w:tplc="083EADA2" w:tentative="1">
      <w:start w:val="1"/>
      <w:numFmt w:val="bullet"/>
      <w:lvlText w:val="•"/>
      <w:lvlJc w:val="left"/>
      <w:pPr>
        <w:tabs>
          <w:tab w:val="num" w:pos="5040"/>
        </w:tabs>
        <w:ind w:left="5040" w:hanging="360"/>
      </w:pPr>
      <w:rPr>
        <w:rFonts w:ascii="Arial" w:hAnsi="Arial" w:hint="default"/>
      </w:rPr>
    </w:lvl>
    <w:lvl w:ilvl="7" w:tplc="B670713A" w:tentative="1">
      <w:start w:val="1"/>
      <w:numFmt w:val="bullet"/>
      <w:lvlText w:val="•"/>
      <w:lvlJc w:val="left"/>
      <w:pPr>
        <w:tabs>
          <w:tab w:val="num" w:pos="5760"/>
        </w:tabs>
        <w:ind w:left="5760" w:hanging="360"/>
      </w:pPr>
      <w:rPr>
        <w:rFonts w:ascii="Arial" w:hAnsi="Arial" w:hint="default"/>
      </w:rPr>
    </w:lvl>
    <w:lvl w:ilvl="8" w:tplc="4E047E7E" w:tentative="1">
      <w:start w:val="1"/>
      <w:numFmt w:val="bullet"/>
      <w:lvlText w:val="•"/>
      <w:lvlJc w:val="left"/>
      <w:pPr>
        <w:tabs>
          <w:tab w:val="num" w:pos="6480"/>
        </w:tabs>
        <w:ind w:left="6480" w:hanging="360"/>
      </w:pPr>
      <w:rPr>
        <w:rFonts w:ascii="Arial" w:hAnsi="Arial" w:hint="default"/>
      </w:rPr>
    </w:lvl>
  </w:abstractNum>
  <w:abstractNum w:abstractNumId="18">
    <w:nsid w:val="5BF80AEA"/>
    <w:multiLevelType w:val="hybridMultilevel"/>
    <w:tmpl w:val="E346B70C"/>
    <w:lvl w:ilvl="0" w:tplc="00C27B0A">
      <w:start w:val="1"/>
      <w:numFmt w:val="bullet"/>
      <w:lvlText w:val="•"/>
      <w:lvlJc w:val="left"/>
      <w:pPr>
        <w:tabs>
          <w:tab w:val="num" w:pos="720"/>
        </w:tabs>
        <w:ind w:left="720" w:hanging="360"/>
      </w:pPr>
      <w:rPr>
        <w:rFonts w:ascii="Arial" w:hAnsi="Arial" w:hint="default"/>
      </w:rPr>
    </w:lvl>
    <w:lvl w:ilvl="1" w:tplc="96A0075A" w:tentative="1">
      <w:start w:val="1"/>
      <w:numFmt w:val="bullet"/>
      <w:lvlText w:val="•"/>
      <w:lvlJc w:val="left"/>
      <w:pPr>
        <w:tabs>
          <w:tab w:val="num" w:pos="1440"/>
        </w:tabs>
        <w:ind w:left="1440" w:hanging="360"/>
      </w:pPr>
      <w:rPr>
        <w:rFonts w:ascii="Arial" w:hAnsi="Arial" w:hint="default"/>
      </w:rPr>
    </w:lvl>
    <w:lvl w:ilvl="2" w:tplc="60EE23C0" w:tentative="1">
      <w:start w:val="1"/>
      <w:numFmt w:val="bullet"/>
      <w:lvlText w:val="•"/>
      <w:lvlJc w:val="left"/>
      <w:pPr>
        <w:tabs>
          <w:tab w:val="num" w:pos="2160"/>
        </w:tabs>
        <w:ind w:left="2160" w:hanging="360"/>
      </w:pPr>
      <w:rPr>
        <w:rFonts w:ascii="Arial" w:hAnsi="Arial" w:hint="default"/>
      </w:rPr>
    </w:lvl>
    <w:lvl w:ilvl="3" w:tplc="CC36C44C" w:tentative="1">
      <w:start w:val="1"/>
      <w:numFmt w:val="bullet"/>
      <w:lvlText w:val="•"/>
      <w:lvlJc w:val="left"/>
      <w:pPr>
        <w:tabs>
          <w:tab w:val="num" w:pos="2880"/>
        </w:tabs>
        <w:ind w:left="2880" w:hanging="360"/>
      </w:pPr>
      <w:rPr>
        <w:rFonts w:ascii="Arial" w:hAnsi="Arial" w:hint="default"/>
      </w:rPr>
    </w:lvl>
    <w:lvl w:ilvl="4" w:tplc="405A3D26" w:tentative="1">
      <w:start w:val="1"/>
      <w:numFmt w:val="bullet"/>
      <w:lvlText w:val="•"/>
      <w:lvlJc w:val="left"/>
      <w:pPr>
        <w:tabs>
          <w:tab w:val="num" w:pos="3600"/>
        </w:tabs>
        <w:ind w:left="3600" w:hanging="360"/>
      </w:pPr>
      <w:rPr>
        <w:rFonts w:ascii="Arial" w:hAnsi="Arial" w:hint="default"/>
      </w:rPr>
    </w:lvl>
    <w:lvl w:ilvl="5" w:tplc="58A2A134" w:tentative="1">
      <w:start w:val="1"/>
      <w:numFmt w:val="bullet"/>
      <w:lvlText w:val="•"/>
      <w:lvlJc w:val="left"/>
      <w:pPr>
        <w:tabs>
          <w:tab w:val="num" w:pos="4320"/>
        </w:tabs>
        <w:ind w:left="4320" w:hanging="360"/>
      </w:pPr>
      <w:rPr>
        <w:rFonts w:ascii="Arial" w:hAnsi="Arial" w:hint="default"/>
      </w:rPr>
    </w:lvl>
    <w:lvl w:ilvl="6" w:tplc="DE388FE4" w:tentative="1">
      <w:start w:val="1"/>
      <w:numFmt w:val="bullet"/>
      <w:lvlText w:val="•"/>
      <w:lvlJc w:val="left"/>
      <w:pPr>
        <w:tabs>
          <w:tab w:val="num" w:pos="5040"/>
        </w:tabs>
        <w:ind w:left="5040" w:hanging="360"/>
      </w:pPr>
      <w:rPr>
        <w:rFonts w:ascii="Arial" w:hAnsi="Arial" w:hint="default"/>
      </w:rPr>
    </w:lvl>
    <w:lvl w:ilvl="7" w:tplc="C6544240" w:tentative="1">
      <w:start w:val="1"/>
      <w:numFmt w:val="bullet"/>
      <w:lvlText w:val="•"/>
      <w:lvlJc w:val="left"/>
      <w:pPr>
        <w:tabs>
          <w:tab w:val="num" w:pos="5760"/>
        </w:tabs>
        <w:ind w:left="5760" w:hanging="360"/>
      </w:pPr>
      <w:rPr>
        <w:rFonts w:ascii="Arial" w:hAnsi="Arial" w:hint="default"/>
      </w:rPr>
    </w:lvl>
    <w:lvl w:ilvl="8" w:tplc="DF4E450E" w:tentative="1">
      <w:start w:val="1"/>
      <w:numFmt w:val="bullet"/>
      <w:lvlText w:val="•"/>
      <w:lvlJc w:val="left"/>
      <w:pPr>
        <w:tabs>
          <w:tab w:val="num" w:pos="6480"/>
        </w:tabs>
        <w:ind w:left="6480" w:hanging="360"/>
      </w:pPr>
      <w:rPr>
        <w:rFonts w:ascii="Arial" w:hAnsi="Arial" w:hint="default"/>
      </w:rPr>
    </w:lvl>
  </w:abstractNum>
  <w:abstractNum w:abstractNumId="19">
    <w:nsid w:val="5C1E3D36"/>
    <w:multiLevelType w:val="hybridMultilevel"/>
    <w:tmpl w:val="02D2A2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5612AC"/>
    <w:multiLevelType w:val="hybridMultilevel"/>
    <w:tmpl w:val="22C8BBA6"/>
    <w:lvl w:ilvl="0" w:tplc="7FF2F13A">
      <w:start w:val="1"/>
      <w:numFmt w:val="bullet"/>
      <w:lvlText w:val="•"/>
      <w:lvlJc w:val="left"/>
      <w:pPr>
        <w:tabs>
          <w:tab w:val="num" w:pos="720"/>
        </w:tabs>
        <w:ind w:left="720" w:hanging="360"/>
      </w:pPr>
      <w:rPr>
        <w:rFonts w:ascii="Arial" w:hAnsi="Arial" w:hint="default"/>
      </w:rPr>
    </w:lvl>
    <w:lvl w:ilvl="1" w:tplc="BF7EF100" w:tentative="1">
      <w:start w:val="1"/>
      <w:numFmt w:val="bullet"/>
      <w:lvlText w:val="•"/>
      <w:lvlJc w:val="left"/>
      <w:pPr>
        <w:tabs>
          <w:tab w:val="num" w:pos="1440"/>
        </w:tabs>
        <w:ind w:left="1440" w:hanging="360"/>
      </w:pPr>
      <w:rPr>
        <w:rFonts w:ascii="Arial" w:hAnsi="Arial" w:hint="default"/>
      </w:rPr>
    </w:lvl>
    <w:lvl w:ilvl="2" w:tplc="53B4A7DE" w:tentative="1">
      <w:start w:val="1"/>
      <w:numFmt w:val="bullet"/>
      <w:lvlText w:val="•"/>
      <w:lvlJc w:val="left"/>
      <w:pPr>
        <w:tabs>
          <w:tab w:val="num" w:pos="2160"/>
        </w:tabs>
        <w:ind w:left="2160" w:hanging="360"/>
      </w:pPr>
      <w:rPr>
        <w:rFonts w:ascii="Arial" w:hAnsi="Arial" w:hint="default"/>
      </w:rPr>
    </w:lvl>
    <w:lvl w:ilvl="3" w:tplc="5C360056" w:tentative="1">
      <w:start w:val="1"/>
      <w:numFmt w:val="bullet"/>
      <w:lvlText w:val="•"/>
      <w:lvlJc w:val="left"/>
      <w:pPr>
        <w:tabs>
          <w:tab w:val="num" w:pos="2880"/>
        </w:tabs>
        <w:ind w:left="2880" w:hanging="360"/>
      </w:pPr>
      <w:rPr>
        <w:rFonts w:ascii="Arial" w:hAnsi="Arial" w:hint="default"/>
      </w:rPr>
    </w:lvl>
    <w:lvl w:ilvl="4" w:tplc="2B72F8A0" w:tentative="1">
      <w:start w:val="1"/>
      <w:numFmt w:val="bullet"/>
      <w:lvlText w:val="•"/>
      <w:lvlJc w:val="left"/>
      <w:pPr>
        <w:tabs>
          <w:tab w:val="num" w:pos="3600"/>
        </w:tabs>
        <w:ind w:left="3600" w:hanging="360"/>
      </w:pPr>
      <w:rPr>
        <w:rFonts w:ascii="Arial" w:hAnsi="Arial" w:hint="default"/>
      </w:rPr>
    </w:lvl>
    <w:lvl w:ilvl="5" w:tplc="97F4D994" w:tentative="1">
      <w:start w:val="1"/>
      <w:numFmt w:val="bullet"/>
      <w:lvlText w:val="•"/>
      <w:lvlJc w:val="left"/>
      <w:pPr>
        <w:tabs>
          <w:tab w:val="num" w:pos="4320"/>
        </w:tabs>
        <w:ind w:left="4320" w:hanging="360"/>
      </w:pPr>
      <w:rPr>
        <w:rFonts w:ascii="Arial" w:hAnsi="Arial" w:hint="default"/>
      </w:rPr>
    </w:lvl>
    <w:lvl w:ilvl="6" w:tplc="AA7E1C7C" w:tentative="1">
      <w:start w:val="1"/>
      <w:numFmt w:val="bullet"/>
      <w:lvlText w:val="•"/>
      <w:lvlJc w:val="left"/>
      <w:pPr>
        <w:tabs>
          <w:tab w:val="num" w:pos="5040"/>
        </w:tabs>
        <w:ind w:left="5040" w:hanging="360"/>
      </w:pPr>
      <w:rPr>
        <w:rFonts w:ascii="Arial" w:hAnsi="Arial" w:hint="default"/>
      </w:rPr>
    </w:lvl>
    <w:lvl w:ilvl="7" w:tplc="13167478" w:tentative="1">
      <w:start w:val="1"/>
      <w:numFmt w:val="bullet"/>
      <w:lvlText w:val="•"/>
      <w:lvlJc w:val="left"/>
      <w:pPr>
        <w:tabs>
          <w:tab w:val="num" w:pos="5760"/>
        </w:tabs>
        <w:ind w:left="5760" w:hanging="360"/>
      </w:pPr>
      <w:rPr>
        <w:rFonts w:ascii="Arial" w:hAnsi="Arial" w:hint="default"/>
      </w:rPr>
    </w:lvl>
    <w:lvl w:ilvl="8" w:tplc="94CE1D84" w:tentative="1">
      <w:start w:val="1"/>
      <w:numFmt w:val="bullet"/>
      <w:lvlText w:val="•"/>
      <w:lvlJc w:val="left"/>
      <w:pPr>
        <w:tabs>
          <w:tab w:val="num" w:pos="6480"/>
        </w:tabs>
        <w:ind w:left="6480" w:hanging="360"/>
      </w:pPr>
      <w:rPr>
        <w:rFonts w:ascii="Arial" w:hAnsi="Arial" w:hint="default"/>
      </w:rPr>
    </w:lvl>
  </w:abstractNum>
  <w:abstractNum w:abstractNumId="21">
    <w:nsid w:val="66E36A58"/>
    <w:multiLevelType w:val="multilevel"/>
    <w:tmpl w:val="0C08C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CD320B8"/>
    <w:multiLevelType w:val="hybridMultilevel"/>
    <w:tmpl w:val="BB7CF2E4"/>
    <w:lvl w:ilvl="0" w:tplc="0409001B">
      <w:start w:val="1"/>
      <w:numFmt w:val="lowerRoman"/>
      <w:lvlText w:val="%1."/>
      <w:lvlJc w:val="righ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3">
    <w:nsid w:val="6FF612C6"/>
    <w:multiLevelType w:val="hybridMultilevel"/>
    <w:tmpl w:val="DCF8C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20F76"/>
    <w:multiLevelType w:val="hybridMultilevel"/>
    <w:tmpl w:val="A4EC782C"/>
    <w:lvl w:ilvl="0" w:tplc="0409001B">
      <w:start w:val="1"/>
      <w:numFmt w:val="lowerRoman"/>
      <w:lvlText w:val="%1."/>
      <w:lvlJc w:val="righ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5">
    <w:nsid w:val="720F67F7"/>
    <w:multiLevelType w:val="hybridMultilevel"/>
    <w:tmpl w:val="81A4F92C"/>
    <w:lvl w:ilvl="0" w:tplc="A1AE18CE">
      <w:start w:val="1"/>
      <w:numFmt w:val="bullet"/>
      <w:lvlText w:val=""/>
      <w:lvlJc w:val="left"/>
      <w:pPr>
        <w:tabs>
          <w:tab w:val="num" w:pos="720"/>
        </w:tabs>
        <w:ind w:left="720" w:hanging="360"/>
      </w:pPr>
      <w:rPr>
        <w:rFonts w:ascii="Wingdings" w:hAnsi="Wingdings" w:hint="default"/>
      </w:rPr>
    </w:lvl>
    <w:lvl w:ilvl="1" w:tplc="12743688" w:tentative="1">
      <w:start w:val="1"/>
      <w:numFmt w:val="bullet"/>
      <w:lvlText w:val=""/>
      <w:lvlJc w:val="left"/>
      <w:pPr>
        <w:tabs>
          <w:tab w:val="num" w:pos="1440"/>
        </w:tabs>
        <w:ind w:left="1440" w:hanging="360"/>
      </w:pPr>
      <w:rPr>
        <w:rFonts w:ascii="Wingdings" w:hAnsi="Wingdings" w:hint="default"/>
      </w:rPr>
    </w:lvl>
    <w:lvl w:ilvl="2" w:tplc="78A283A6" w:tentative="1">
      <w:start w:val="1"/>
      <w:numFmt w:val="bullet"/>
      <w:lvlText w:val=""/>
      <w:lvlJc w:val="left"/>
      <w:pPr>
        <w:tabs>
          <w:tab w:val="num" w:pos="2160"/>
        </w:tabs>
        <w:ind w:left="2160" w:hanging="360"/>
      </w:pPr>
      <w:rPr>
        <w:rFonts w:ascii="Wingdings" w:hAnsi="Wingdings" w:hint="default"/>
      </w:rPr>
    </w:lvl>
    <w:lvl w:ilvl="3" w:tplc="E6A01A22" w:tentative="1">
      <w:start w:val="1"/>
      <w:numFmt w:val="bullet"/>
      <w:lvlText w:val=""/>
      <w:lvlJc w:val="left"/>
      <w:pPr>
        <w:tabs>
          <w:tab w:val="num" w:pos="2880"/>
        </w:tabs>
        <w:ind w:left="2880" w:hanging="360"/>
      </w:pPr>
      <w:rPr>
        <w:rFonts w:ascii="Wingdings" w:hAnsi="Wingdings" w:hint="default"/>
      </w:rPr>
    </w:lvl>
    <w:lvl w:ilvl="4" w:tplc="E5521E32" w:tentative="1">
      <w:start w:val="1"/>
      <w:numFmt w:val="bullet"/>
      <w:lvlText w:val=""/>
      <w:lvlJc w:val="left"/>
      <w:pPr>
        <w:tabs>
          <w:tab w:val="num" w:pos="3600"/>
        </w:tabs>
        <w:ind w:left="3600" w:hanging="360"/>
      </w:pPr>
      <w:rPr>
        <w:rFonts w:ascii="Wingdings" w:hAnsi="Wingdings" w:hint="default"/>
      </w:rPr>
    </w:lvl>
    <w:lvl w:ilvl="5" w:tplc="E1C49D66" w:tentative="1">
      <w:start w:val="1"/>
      <w:numFmt w:val="bullet"/>
      <w:lvlText w:val=""/>
      <w:lvlJc w:val="left"/>
      <w:pPr>
        <w:tabs>
          <w:tab w:val="num" w:pos="4320"/>
        </w:tabs>
        <w:ind w:left="4320" w:hanging="360"/>
      </w:pPr>
      <w:rPr>
        <w:rFonts w:ascii="Wingdings" w:hAnsi="Wingdings" w:hint="default"/>
      </w:rPr>
    </w:lvl>
    <w:lvl w:ilvl="6" w:tplc="DDA48976" w:tentative="1">
      <w:start w:val="1"/>
      <w:numFmt w:val="bullet"/>
      <w:lvlText w:val=""/>
      <w:lvlJc w:val="left"/>
      <w:pPr>
        <w:tabs>
          <w:tab w:val="num" w:pos="5040"/>
        </w:tabs>
        <w:ind w:left="5040" w:hanging="360"/>
      </w:pPr>
      <w:rPr>
        <w:rFonts w:ascii="Wingdings" w:hAnsi="Wingdings" w:hint="default"/>
      </w:rPr>
    </w:lvl>
    <w:lvl w:ilvl="7" w:tplc="FE5A5D18" w:tentative="1">
      <w:start w:val="1"/>
      <w:numFmt w:val="bullet"/>
      <w:lvlText w:val=""/>
      <w:lvlJc w:val="left"/>
      <w:pPr>
        <w:tabs>
          <w:tab w:val="num" w:pos="5760"/>
        </w:tabs>
        <w:ind w:left="5760" w:hanging="360"/>
      </w:pPr>
      <w:rPr>
        <w:rFonts w:ascii="Wingdings" w:hAnsi="Wingdings" w:hint="default"/>
      </w:rPr>
    </w:lvl>
    <w:lvl w:ilvl="8" w:tplc="B51096A8" w:tentative="1">
      <w:start w:val="1"/>
      <w:numFmt w:val="bullet"/>
      <w:lvlText w:val=""/>
      <w:lvlJc w:val="left"/>
      <w:pPr>
        <w:tabs>
          <w:tab w:val="num" w:pos="6480"/>
        </w:tabs>
        <w:ind w:left="6480" w:hanging="360"/>
      </w:pPr>
      <w:rPr>
        <w:rFonts w:ascii="Wingdings" w:hAnsi="Wingdings" w:hint="default"/>
      </w:rPr>
    </w:lvl>
  </w:abstractNum>
  <w:abstractNum w:abstractNumId="26">
    <w:nsid w:val="74A94E4A"/>
    <w:multiLevelType w:val="hybridMultilevel"/>
    <w:tmpl w:val="6D4A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8"/>
  </w:num>
  <w:num w:numId="5">
    <w:abstractNumId w:val="14"/>
  </w:num>
  <w:num w:numId="6">
    <w:abstractNumId w:val="4"/>
  </w:num>
  <w:num w:numId="7">
    <w:abstractNumId w:val="6"/>
  </w:num>
  <w:num w:numId="8">
    <w:abstractNumId w:val="24"/>
  </w:num>
  <w:num w:numId="9">
    <w:abstractNumId w:val="12"/>
  </w:num>
  <w:num w:numId="10">
    <w:abstractNumId w:val="22"/>
  </w:num>
  <w:num w:numId="11">
    <w:abstractNumId w:val="13"/>
  </w:num>
  <w:num w:numId="12">
    <w:abstractNumId w:val="16"/>
  </w:num>
  <w:num w:numId="13">
    <w:abstractNumId w:val="5"/>
  </w:num>
  <w:num w:numId="14">
    <w:abstractNumId w:val="11"/>
  </w:num>
  <w:num w:numId="15">
    <w:abstractNumId w:val="17"/>
  </w:num>
  <w:num w:numId="16">
    <w:abstractNumId w:val="3"/>
  </w:num>
  <w:num w:numId="17">
    <w:abstractNumId w:val="18"/>
  </w:num>
  <w:num w:numId="18">
    <w:abstractNumId w:val="2"/>
  </w:num>
  <w:num w:numId="19">
    <w:abstractNumId w:val="9"/>
  </w:num>
  <w:num w:numId="20">
    <w:abstractNumId w:val="25"/>
  </w:num>
  <w:num w:numId="21">
    <w:abstractNumId w:val="20"/>
  </w:num>
  <w:num w:numId="22">
    <w:abstractNumId w:val="10"/>
  </w:num>
  <w:num w:numId="23">
    <w:abstractNumId w:val="23"/>
  </w:num>
  <w:num w:numId="24">
    <w:abstractNumId w:val="1"/>
  </w:num>
  <w:num w:numId="25">
    <w:abstractNumId w:val="21"/>
  </w:num>
  <w:num w:numId="26">
    <w:abstractNumId w:val="26"/>
  </w:num>
  <w:num w:numId="27">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711E"/>
    <w:rsid w:val="000124FA"/>
    <w:rsid w:val="000714D3"/>
    <w:rsid w:val="000D3626"/>
    <w:rsid w:val="000E5DD0"/>
    <w:rsid w:val="000F4D2A"/>
    <w:rsid w:val="00102B3D"/>
    <w:rsid w:val="00120577"/>
    <w:rsid w:val="00147AD7"/>
    <w:rsid w:val="00180CC0"/>
    <w:rsid w:val="001A7143"/>
    <w:rsid w:val="001B0E63"/>
    <w:rsid w:val="001C01D7"/>
    <w:rsid w:val="00250352"/>
    <w:rsid w:val="00272652"/>
    <w:rsid w:val="00287BF4"/>
    <w:rsid w:val="00296B03"/>
    <w:rsid w:val="002B43E5"/>
    <w:rsid w:val="00336011"/>
    <w:rsid w:val="0034512A"/>
    <w:rsid w:val="00353ABD"/>
    <w:rsid w:val="003A23AF"/>
    <w:rsid w:val="003B04EC"/>
    <w:rsid w:val="003C253B"/>
    <w:rsid w:val="00403939"/>
    <w:rsid w:val="004251FB"/>
    <w:rsid w:val="0048711E"/>
    <w:rsid w:val="004A3A28"/>
    <w:rsid w:val="004C2634"/>
    <w:rsid w:val="004C6460"/>
    <w:rsid w:val="005A2276"/>
    <w:rsid w:val="005D6B5D"/>
    <w:rsid w:val="005F22DD"/>
    <w:rsid w:val="0060627A"/>
    <w:rsid w:val="00611D81"/>
    <w:rsid w:val="00645B22"/>
    <w:rsid w:val="00651D29"/>
    <w:rsid w:val="00654A64"/>
    <w:rsid w:val="00670176"/>
    <w:rsid w:val="006A1697"/>
    <w:rsid w:val="006A77ED"/>
    <w:rsid w:val="006B6708"/>
    <w:rsid w:val="006F3C8F"/>
    <w:rsid w:val="0070734B"/>
    <w:rsid w:val="007275A6"/>
    <w:rsid w:val="007A6192"/>
    <w:rsid w:val="007B37DE"/>
    <w:rsid w:val="007B4AFA"/>
    <w:rsid w:val="007C197A"/>
    <w:rsid w:val="007C21E2"/>
    <w:rsid w:val="007F1521"/>
    <w:rsid w:val="00801AA7"/>
    <w:rsid w:val="0081422B"/>
    <w:rsid w:val="00855ACF"/>
    <w:rsid w:val="008E317F"/>
    <w:rsid w:val="008E3559"/>
    <w:rsid w:val="008F2ABB"/>
    <w:rsid w:val="00902C05"/>
    <w:rsid w:val="009041A4"/>
    <w:rsid w:val="009069BA"/>
    <w:rsid w:val="009200C2"/>
    <w:rsid w:val="00963ED7"/>
    <w:rsid w:val="00987B9A"/>
    <w:rsid w:val="009B69A7"/>
    <w:rsid w:val="009C1204"/>
    <w:rsid w:val="00A57158"/>
    <w:rsid w:val="00A60016"/>
    <w:rsid w:val="00A71E7C"/>
    <w:rsid w:val="00A90099"/>
    <w:rsid w:val="00AA6251"/>
    <w:rsid w:val="00AA6363"/>
    <w:rsid w:val="00AB0E67"/>
    <w:rsid w:val="00AE1E1B"/>
    <w:rsid w:val="00B342E4"/>
    <w:rsid w:val="00B441B6"/>
    <w:rsid w:val="00B542BA"/>
    <w:rsid w:val="00B6504F"/>
    <w:rsid w:val="00B747A9"/>
    <w:rsid w:val="00B74EFB"/>
    <w:rsid w:val="00B857B3"/>
    <w:rsid w:val="00B94627"/>
    <w:rsid w:val="00B97F8A"/>
    <w:rsid w:val="00BC5E64"/>
    <w:rsid w:val="00BD198A"/>
    <w:rsid w:val="00C14B74"/>
    <w:rsid w:val="00C47A62"/>
    <w:rsid w:val="00C65107"/>
    <w:rsid w:val="00C74A54"/>
    <w:rsid w:val="00C77449"/>
    <w:rsid w:val="00C940B5"/>
    <w:rsid w:val="00CD4165"/>
    <w:rsid w:val="00D13A00"/>
    <w:rsid w:val="00D20A09"/>
    <w:rsid w:val="00D56076"/>
    <w:rsid w:val="00D639CF"/>
    <w:rsid w:val="00D934C4"/>
    <w:rsid w:val="00D97EB6"/>
    <w:rsid w:val="00DD4E4E"/>
    <w:rsid w:val="00DE07F0"/>
    <w:rsid w:val="00E16900"/>
    <w:rsid w:val="00E20926"/>
    <w:rsid w:val="00E27977"/>
    <w:rsid w:val="00ED08FB"/>
    <w:rsid w:val="00ED25AA"/>
    <w:rsid w:val="00EE3971"/>
    <w:rsid w:val="00F00E9A"/>
    <w:rsid w:val="00F36224"/>
    <w:rsid w:val="00FA473E"/>
    <w:rsid w:val="00FC381C"/>
    <w:rsid w:val="00FD66D7"/>
    <w:rsid w:val="00FF6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11E"/>
    <w:pPr>
      <w:ind w:left="720"/>
      <w:contextualSpacing/>
    </w:pPr>
  </w:style>
  <w:style w:type="table" w:styleId="TableGrid">
    <w:name w:val="Table Grid"/>
    <w:basedOn w:val="TableNormal"/>
    <w:uiPriority w:val="59"/>
    <w:rsid w:val="005D6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1422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1422B"/>
    <w:rPr>
      <w:rFonts w:ascii="Calibri" w:eastAsia="Times New Roman" w:hAnsi="Calibri" w:cs="Times New Roman"/>
    </w:rPr>
  </w:style>
  <w:style w:type="paragraph" w:styleId="Header">
    <w:name w:val="header"/>
    <w:basedOn w:val="Normal"/>
    <w:link w:val="HeaderChar"/>
    <w:uiPriority w:val="99"/>
    <w:unhideWhenUsed/>
    <w:rsid w:val="00814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22B"/>
  </w:style>
  <w:style w:type="paragraph" w:styleId="Footer">
    <w:name w:val="footer"/>
    <w:basedOn w:val="Normal"/>
    <w:link w:val="FooterChar"/>
    <w:uiPriority w:val="99"/>
    <w:unhideWhenUsed/>
    <w:rsid w:val="00814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2B"/>
  </w:style>
  <w:style w:type="paragraph" w:styleId="BalloonText">
    <w:name w:val="Balloon Text"/>
    <w:basedOn w:val="Normal"/>
    <w:link w:val="BalloonTextChar"/>
    <w:uiPriority w:val="99"/>
    <w:semiHidden/>
    <w:unhideWhenUsed/>
    <w:rsid w:val="0081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2B"/>
    <w:rPr>
      <w:rFonts w:ascii="Tahoma" w:hAnsi="Tahoma" w:cs="Tahoma"/>
      <w:sz w:val="16"/>
      <w:szCs w:val="16"/>
    </w:rPr>
  </w:style>
  <w:style w:type="paragraph" w:styleId="Subtitle">
    <w:name w:val="Subtitle"/>
    <w:basedOn w:val="Normal"/>
    <w:next w:val="Normal"/>
    <w:link w:val="SubtitleChar"/>
    <w:uiPriority w:val="11"/>
    <w:qFormat/>
    <w:rsid w:val="00B74EFB"/>
    <w:pPr>
      <w:numPr>
        <w:ilvl w:val="1"/>
      </w:numPr>
    </w:pPr>
    <w:rPr>
      <w:rFonts w:asciiTheme="majorHAnsi" w:eastAsiaTheme="majorEastAsia" w:hAnsiTheme="majorHAnsi" w:cstheme="majorBidi"/>
      <w:b/>
      <w:iCs/>
      <w:spacing w:val="15"/>
      <w:sz w:val="28"/>
      <w:szCs w:val="24"/>
    </w:rPr>
  </w:style>
  <w:style w:type="character" w:customStyle="1" w:styleId="SubtitleChar">
    <w:name w:val="Subtitle Char"/>
    <w:basedOn w:val="DefaultParagraphFont"/>
    <w:link w:val="Subtitle"/>
    <w:uiPriority w:val="11"/>
    <w:rsid w:val="00B74EFB"/>
    <w:rPr>
      <w:rFonts w:asciiTheme="majorHAnsi" w:eastAsiaTheme="majorEastAsia" w:hAnsiTheme="majorHAnsi" w:cstheme="majorBidi"/>
      <w:b/>
      <w:iCs/>
      <w:spacing w:val="15"/>
      <w:sz w:val="28"/>
      <w:szCs w:val="24"/>
    </w:rPr>
  </w:style>
  <w:style w:type="paragraph" w:styleId="Title">
    <w:name w:val="Title"/>
    <w:basedOn w:val="Normal"/>
    <w:next w:val="Normal"/>
    <w:link w:val="TitleChar"/>
    <w:uiPriority w:val="10"/>
    <w:qFormat/>
    <w:rsid w:val="00B74EFB"/>
    <w:pPr>
      <w:pBdr>
        <w:bottom w:val="single" w:sz="8" w:space="4" w:color="4F81BD" w:themeColor="accent1"/>
      </w:pBdr>
      <w:spacing w:after="300" w:line="240" w:lineRule="auto"/>
      <w:contextualSpacing/>
    </w:pPr>
    <w:rPr>
      <w:rFonts w:ascii="Arial Black" w:eastAsiaTheme="majorEastAsia" w:hAnsi="Arial Black" w:cstheme="majorBidi"/>
      <w:b/>
      <w:spacing w:val="5"/>
      <w:kern w:val="28"/>
      <w:sz w:val="28"/>
      <w:szCs w:val="52"/>
    </w:rPr>
  </w:style>
  <w:style w:type="character" w:customStyle="1" w:styleId="TitleChar">
    <w:name w:val="Title Char"/>
    <w:basedOn w:val="DefaultParagraphFont"/>
    <w:link w:val="Title"/>
    <w:uiPriority w:val="10"/>
    <w:rsid w:val="00B74EFB"/>
    <w:rPr>
      <w:rFonts w:ascii="Arial Black" w:eastAsiaTheme="majorEastAsia" w:hAnsi="Arial Black" w:cstheme="majorBidi"/>
      <w:b/>
      <w:spacing w:val="5"/>
      <w:kern w:val="28"/>
      <w:sz w:val="28"/>
      <w:szCs w:val="52"/>
    </w:rPr>
  </w:style>
</w:styles>
</file>

<file path=word/webSettings.xml><?xml version="1.0" encoding="utf-8"?>
<w:webSettings xmlns:r="http://schemas.openxmlformats.org/officeDocument/2006/relationships" xmlns:w="http://schemas.openxmlformats.org/wordprocessingml/2006/main">
  <w:divs>
    <w:div w:id="1326198">
      <w:bodyDiv w:val="1"/>
      <w:marLeft w:val="0"/>
      <w:marRight w:val="0"/>
      <w:marTop w:val="0"/>
      <w:marBottom w:val="0"/>
      <w:divBdr>
        <w:top w:val="none" w:sz="0" w:space="0" w:color="auto"/>
        <w:left w:val="none" w:sz="0" w:space="0" w:color="auto"/>
        <w:bottom w:val="none" w:sz="0" w:space="0" w:color="auto"/>
        <w:right w:val="none" w:sz="0" w:space="0" w:color="auto"/>
      </w:divBdr>
      <w:divsChild>
        <w:div w:id="183130387">
          <w:marLeft w:val="446"/>
          <w:marRight w:val="0"/>
          <w:marTop w:val="0"/>
          <w:marBottom w:val="0"/>
          <w:divBdr>
            <w:top w:val="none" w:sz="0" w:space="0" w:color="auto"/>
            <w:left w:val="none" w:sz="0" w:space="0" w:color="auto"/>
            <w:bottom w:val="none" w:sz="0" w:space="0" w:color="auto"/>
            <w:right w:val="none" w:sz="0" w:space="0" w:color="auto"/>
          </w:divBdr>
        </w:div>
        <w:div w:id="1315600240">
          <w:marLeft w:val="446"/>
          <w:marRight w:val="0"/>
          <w:marTop w:val="0"/>
          <w:marBottom w:val="0"/>
          <w:divBdr>
            <w:top w:val="none" w:sz="0" w:space="0" w:color="auto"/>
            <w:left w:val="none" w:sz="0" w:space="0" w:color="auto"/>
            <w:bottom w:val="none" w:sz="0" w:space="0" w:color="auto"/>
            <w:right w:val="none" w:sz="0" w:space="0" w:color="auto"/>
          </w:divBdr>
        </w:div>
        <w:div w:id="552470265">
          <w:marLeft w:val="446"/>
          <w:marRight w:val="0"/>
          <w:marTop w:val="0"/>
          <w:marBottom w:val="0"/>
          <w:divBdr>
            <w:top w:val="none" w:sz="0" w:space="0" w:color="auto"/>
            <w:left w:val="none" w:sz="0" w:space="0" w:color="auto"/>
            <w:bottom w:val="none" w:sz="0" w:space="0" w:color="auto"/>
            <w:right w:val="none" w:sz="0" w:space="0" w:color="auto"/>
          </w:divBdr>
        </w:div>
        <w:div w:id="154034289">
          <w:marLeft w:val="446"/>
          <w:marRight w:val="0"/>
          <w:marTop w:val="0"/>
          <w:marBottom w:val="0"/>
          <w:divBdr>
            <w:top w:val="none" w:sz="0" w:space="0" w:color="auto"/>
            <w:left w:val="none" w:sz="0" w:space="0" w:color="auto"/>
            <w:bottom w:val="none" w:sz="0" w:space="0" w:color="auto"/>
            <w:right w:val="none" w:sz="0" w:space="0" w:color="auto"/>
          </w:divBdr>
        </w:div>
        <w:div w:id="1717584069">
          <w:marLeft w:val="446"/>
          <w:marRight w:val="0"/>
          <w:marTop w:val="0"/>
          <w:marBottom w:val="0"/>
          <w:divBdr>
            <w:top w:val="none" w:sz="0" w:space="0" w:color="auto"/>
            <w:left w:val="none" w:sz="0" w:space="0" w:color="auto"/>
            <w:bottom w:val="none" w:sz="0" w:space="0" w:color="auto"/>
            <w:right w:val="none" w:sz="0" w:space="0" w:color="auto"/>
          </w:divBdr>
        </w:div>
        <w:div w:id="1916892341">
          <w:marLeft w:val="446"/>
          <w:marRight w:val="0"/>
          <w:marTop w:val="0"/>
          <w:marBottom w:val="0"/>
          <w:divBdr>
            <w:top w:val="none" w:sz="0" w:space="0" w:color="auto"/>
            <w:left w:val="none" w:sz="0" w:space="0" w:color="auto"/>
            <w:bottom w:val="none" w:sz="0" w:space="0" w:color="auto"/>
            <w:right w:val="none" w:sz="0" w:space="0" w:color="auto"/>
          </w:divBdr>
        </w:div>
      </w:divsChild>
    </w:div>
    <w:div w:id="82803871">
      <w:bodyDiv w:val="1"/>
      <w:marLeft w:val="0"/>
      <w:marRight w:val="0"/>
      <w:marTop w:val="0"/>
      <w:marBottom w:val="0"/>
      <w:divBdr>
        <w:top w:val="none" w:sz="0" w:space="0" w:color="auto"/>
        <w:left w:val="none" w:sz="0" w:space="0" w:color="auto"/>
        <w:bottom w:val="none" w:sz="0" w:space="0" w:color="auto"/>
        <w:right w:val="none" w:sz="0" w:space="0" w:color="auto"/>
      </w:divBdr>
      <w:divsChild>
        <w:div w:id="1480419719">
          <w:marLeft w:val="360"/>
          <w:marRight w:val="0"/>
          <w:marTop w:val="200"/>
          <w:marBottom w:val="0"/>
          <w:divBdr>
            <w:top w:val="none" w:sz="0" w:space="0" w:color="auto"/>
            <w:left w:val="none" w:sz="0" w:space="0" w:color="auto"/>
            <w:bottom w:val="none" w:sz="0" w:space="0" w:color="auto"/>
            <w:right w:val="none" w:sz="0" w:space="0" w:color="auto"/>
          </w:divBdr>
        </w:div>
      </w:divsChild>
    </w:div>
    <w:div w:id="85000672">
      <w:bodyDiv w:val="1"/>
      <w:marLeft w:val="0"/>
      <w:marRight w:val="0"/>
      <w:marTop w:val="0"/>
      <w:marBottom w:val="0"/>
      <w:divBdr>
        <w:top w:val="none" w:sz="0" w:space="0" w:color="auto"/>
        <w:left w:val="none" w:sz="0" w:space="0" w:color="auto"/>
        <w:bottom w:val="none" w:sz="0" w:space="0" w:color="auto"/>
        <w:right w:val="none" w:sz="0" w:space="0" w:color="auto"/>
      </w:divBdr>
    </w:div>
    <w:div w:id="89814479">
      <w:bodyDiv w:val="1"/>
      <w:marLeft w:val="0"/>
      <w:marRight w:val="0"/>
      <w:marTop w:val="0"/>
      <w:marBottom w:val="0"/>
      <w:divBdr>
        <w:top w:val="none" w:sz="0" w:space="0" w:color="auto"/>
        <w:left w:val="none" w:sz="0" w:space="0" w:color="auto"/>
        <w:bottom w:val="none" w:sz="0" w:space="0" w:color="auto"/>
        <w:right w:val="none" w:sz="0" w:space="0" w:color="auto"/>
      </w:divBdr>
      <w:divsChild>
        <w:div w:id="505098443">
          <w:marLeft w:val="360"/>
          <w:marRight w:val="0"/>
          <w:marTop w:val="200"/>
          <w:marBottom w:val="0"/>
          <w:divBdr>
            <w:top w:val="none" w:sz="0" w:space="0" w:color="auto"/>
            <w:left w:val="none" w:sz="0" w:space="0" w:color="auto"/>
            <w:bottom w:val="none" w:sz="0" w:space="0" w:color="auto"/>
            <w:right w:val="none" w:sz="0" w:space="0" w:color="auto"/>
          </w:divBdr>
        </w:div>
        <w:div w:id="2071732509">
          <w:marLeft w:val="360"/>
          <w:marRight w:val="0"/>
          <w:marTop w:val="200"/>
          <w:marBottom w:val="0"/>
          <w:divBdr>
            <w:top w:val="none" w:sz="0" w:space="0" w:color="auto"/>
            <w:left w:val="none" w:sz="0" w:space="0" w:color="auto"/>
            <w:bottom w:val="none" w:sz="0" w:space="0" w:color="auto"/>
            <w:right w:val="none" w:sz="0" w:space="0" w:color="auto"/>
          </w:divBdr>
        </w:div>
        <w:div w:id="1775202134">
          <w:marLeft w:val="360"/>
          <w:marRight w:val="0"/>
          <w:marTop w:val="200"/>
          <w:marBottom w:val="0"/>
          <w:divBdr>
            <w:top w:val="none" w:sz="0" w:space="0" w:color="auto"/>
            <w:left w:val="none" w:sz="0" w:space="0" w:color="auto"/>
            <w:bottom w:val="none" w:sz="0" w:space="0" w:color="auto"/>
            <w:right w:val="none" w:sz="0" w:space="0" w:color="auto"/>
          </w:divBdr>
        </w:div>
        <w:div w:id="1570572841">
          <w:marLeft w:val="360"/>
          <w:marRight w:val="0"/>
          <w:marTop w:val="200"/>
          <w:marBottom w:val="0"/>
          <w:divBdr>
            <w:top w:val="none" w:sz="0" w:space="0" w:color="auto"/>
            <w:left w:val="none" w:sz="0" w:space="0" w:color="auto"/>
            <w:bottom w:val="none" w:sz="0" w:space="0" w:color="auto"/>
            <w:right w:val="none" w:sz="0" w:space="0" w:color="auto"/>
          </w:divBdr>
        </w:div>
        <w:div w:id="1112897535">
          <w:marLeft w:val="360"/>
          <w:marRight w:val="0"/>
          <w:marTop w:val="200"/>
          <w:marBottom w:val="0"/>
          <w:divBdr>
            <w:top w:val="none" w:sz="0" w:space="0" w:color="auto"/>
            <w:left w:val="none" w:sz="0" w:space="0" w:color="auto"/>
            <w:bottom w:val="none" w:sz="0" w:space="0" w:color="auto"/>
            <w:right w:val="none" w:sz="0" w:space="0" w:color="auto"/>
          </w:divBdr>
        </w:div>
        <w:div w:id="377165077">
          <w:marLeft w:val="360"/>
          <w:marRight w:val="0"/>
          <w:marTop w:val="200"/>
          <w:marBottom w:val="0"/>
          <w:divBdr>
            <w:top w:val="none" w:sz="0" w:space="0" w:color="auto"/>
            <w:left w:val="none" w:sz="0" w:space="0" w:color="auto"/>
            <w:bottom w:val="none" w:sz="0" w:space="0" w:color="auto"/>
            <w:right w:val="none" w:sz="0" w:space="0" w:color="auto"/>
          </w:divBdr>
        </w:div>
        <w:div w:id="1360546875">
          <w:marLeft w:val="360"/>
          <w:marRight w:val="0"/>
          <w:marTop w:val="200"/>
          <w:marBottom w:val="0"/>
          <w:divBdr>
            <w:top w:val="none" w:sz="0" w:space="0" w:color="auto"/>
            <w:left w:val="none" w:sz="0" w:space="0" w:color="auto"/>
            <w:bottom w:val="none" w:sz="0" w:space="0" w:color="auto"/>
            <w:right w:val="none" w:sz="0" w:space="0" w:color="auto"/>
          </w:divBdr>
        </w:div>
        <w:div w:id="473762476">
          <w:marLeft w:val="360"/>
          <w:marRight w:val="0"/>
          <w:marTop w:val="200"/>
          <w:marBottom w:val="0"/>
          <w:divBdr>
            <w:top w:val="none" w:sz="0" w:space="0" w:color="auto"/>
            <w:left w:val="none" w:sz="0" w:space="0" w:color="auto"/>
            <w:bottom w:val="none" w:sz="0" w:space="0" w:color="auto"/>
            <w:right w:val="none" w:sz="0" w:space="0" w:color="auto"/>
          </w:divBdr>
        </w:div>
        <w:div w:id="2105613008">
          <w:marLeft w:val="360"/>
          <w:marRight w:val="0"/>
          <w:marTop w:val="200"/>
          <w:marBottom w:val="0"/>
          <w:divBdr>
            <w:top w:val="none" w:sz="0" w:space="0" w:color="auto"/>
            <w:left w:val="none" w:sz="0" w:space="0" w:color="auto"/>
            <w:bottom w:val="none" w:sz="0" w:space="0" w:color="auto"/>
            <w:right w:val="none" w:sz="0" w:space="0" w:color="auto"/>
          </w:divBdr>
        </w:div>
        <w:div w:id="441271428">
          <w:marLeft w:val="360"/>
          <w:marRight w:val="0"/>
          <w:marTop w:val="200"/>
          <w:marBottom w:val="0"/>
          <w:divBdr>
            <w:top w:val="none" w:sz="0" w:space="0" w:color="auto"/>
            <w:left w:val="none" w:sz="0" w:space="0" w:color="auto"/>
            <w:bottom w:val="none" w:sz="0" w:space="0" w:color="auto"/>
            <w:right w:val="none" w:sz="0" w:space="0" w:color="auto"/>
          </w:divBdr>
        </w:div>
      </w:divsChild>
    </w:div>
    <w:div w:id="118231205">
      <w:bodyDiv w:val="1"/>
      <w:marLeft w:val="0"/>
      <w:marRight w:val="0"/>
      <w:marTop w:val="0"/>
      <w:marBottom w:val="0"/>
      <w:divBdr>
        <w:top w:val="none" w:sz="0" w:space="0" w:color="auto"/>
        <w:left w:val="none" w:sz="0" w:space="0" w:color="auto"/>
        <w:bottom w:val="none" w:sz="0" w:space="0" w:color="auto"/>
        <w:right w:val="none" w:sz="0" w:space="0" w:color="auto"/>
      </w:divBdr>
    </w:div>
    <w:div w:id="126121728">
      <w:bodyDiv w:val="1"/>
      <w:marLeft w:val="0"/>
      <w:marRight w:val="0"/>
      <w:marTop w:val="0"/>
      <w:marBottom w:val="0"/>
      <w:divBdr>
        <w:top w:val="none" w:sz="0" w:space="0" w:color="auto"/>
        <w:left w:val="none" w:sz="0" w:space="0" w:color="auto"/>
        <w:bottom w:val="none" w:sz="0" w:space="0" w:color="auto"/>
        <w:right w:val="none" w:sz="0" w:space="0" w:color="auto"/>
      </w:divBdr>
    </w:div>
    <w:div w:id="142044677">
      <w:bodyDiv w:val="1"/>
      <w:marLeft w:val="0"/>
      <w:marRight w:val="0"/>
      <w:marTop w:val="0"/>
      <w:marBottom w:val="0"/>
      <w:divBdr>
        <w:top w:val="none" w:sz="0" w:space="0" w:color="auto"/>
        <w:left w:val="none" w:sz="0" w:space="0" w:color="auto"/>
        <w:bottom w:val="none" w:sz="0" w:space="0" w:color="auto"/>
        <w:right w:val="none" w:sz="0" w:space="0" w:color="auto"/>
      </w:divBdr>
    </w:div>
    <w:div w:id="143476561">
      <w:bodyDiv w:val="1"/>
      <w:marLeft w:val="0"/>
      <w:marRight w:val="0"/>
      <w:marTop w:val="0"/>
      <w:marBottom w:val="0"/>
      <w:divBdr>
        <w:top w:val="none" w:sz="0" w:space="0" w:color="auto"/>
        <w:left w:val="none" w:sz="0" w:space="0" w:color="auto"/>
        <w:bottom w:val="none" w:sz="0" w:space="0" w:color="auto"/>
        <w:right w:val="none" w:sz="0" w:space="0" w:color="auto"/>
      </w:divBdr>
    </w:div>
    <w:div w:id="151609304">
      <w:bodyDiv w:val="1"/>
      <w:marLeft w:val="0"/>
      <w:marRight w:val="0"/>
      <w:marTop w:val="0"/>
      <w:marBottom w:val="0"/>
      <w:divBdr>
        <w:top w:val="none" w:sz="0" w:space="0" w:color="auto"/>
        <w:left w:val="none" w:sz="0" w:space="0" w:color="auto"/>
        <w:bottom w:val="none" w:sz="0" w:space="0" w:color="auto"/>
        <w:right w:val="none" w:sz="0" w:space="0" w:color="auto"/>
      </w:divBdr>
    </w:div>
    <w:div w:id="153424019">
      <w:bodyDiv w:val="1"/>
      <w:marLeft w:val="0"/>
      <w:marRight w:val="0"/>
      <w:marTop w:val="0"/>
      <w:marBottom w:val="0"/>
      <w:divBdr>
        <w:top w:val="none" w:sz="0" w:space="0" w:color="auto"/>
        <w:left w:val="none" w:sz="0" w:space="0" w:color="auto"/>
        <w:bottom w:val="none" w:sz="0" w:space="0" w:color="auto"/>
        <w:right w:val="none" w:sz="0" w:space="0" w:color="auto"/>
      </w:divBdr>
    </w:div>
    <w:div w:id="166139181">
      <w:bodyDiv w:val="1"/>
      <w:marLeft w:val="0"/>
      <w:marRight w:val="0"/>
      <w:marTop w:val="0"/>
      <w:marBottom w:val="0"/>
      <w:divBdr>
        <w:top w:val="none" w:sz="0" w:space="0" w:color="auto"/>
        <w:left w:val="none" w:sz="0" w:space="0" w:color="auto"/>
        <w:bottom w:val="none" w:sz="0" w:space="0" w:color="auto"/>
        <w:right w:val="none" w:sz="0" w:space="0" w:color="auto"/>
      </w:divBdr>
      <w:divsChild>
        <w:div w:id="618144287">
          <w:marLeft w:val="360"/>
          <w:marRight w:val="0"/>
          <w:marTop w:val="200"/>
          <w:marBottom w:val="0"/>
          <w:divBdr>
            <w:top w:val="none" w:sz="0" w:space="0" w:color="auto"/>
            <w:left w:val="none" w:sz="0" w:space="0" w:color="auto"/>
            <w:bottom w:val="none" w:sz="0" w:space="0" w:color="auto"/>
            <w:right w:val="none" w:sz="0" w:space="0" w:color="auto"/>
          </w:divBdr>
        </w:div>
        <w:div w:id="429593942">
          <w:marLeft w:val="360"/>
          <w:marRight w:val="0"/>
          <w:marTop w:val="200"/>
          <w:marBottom w:val="0"/>
          <w:divBdr>
            <w:top w:val="none" w:sz="0" w:space="0" w:color="auto"/>
            <w:left w:val="none" w:sz="0" w:space="0" w:color="auto"/>
            <w:bottom w:val="none" w:sz="0" w:space="0" w:color="auto"/>
            <w:right w:val="none" w:sz="0" w:space="0" w:color="auto"/>
          </w:divBdr>
        </w:div>
        <w:div w:id="257569587">
          <w:marLeft w:val="360"/>
          <w:marRight w:val="0"/>
          <w:marTop w:val="200"/>
          <w:marBottom w:val="0"/>
          <w:divBdr>
            <w:top w:val="none" w:sz="0" w:space="0" w:color="auto"/>
            <w:left w:val="none" w:sz="0" w:space="0" w:color="auto"/>
            <w:bottom w:val="none" w:sz="0" w:space="0" w:color="auto"/>
            <w:right w:val="none" w:sz="0" w:space="0" w:color="auto"/>
          </w:divBdr>
        </w:div>
        <w:div w:id="1074476484">
          <w:marLeft w:val="360"/>
          <w:marRight w:val="0"/>
          <w:marTop w:val="200"/>
          <w:marBottom w:val="0"/>
          <w:divBdr>
            <w:top w:val="none" w:sz="0" w:space="0" w:color="auto"/>
            <w:left w:val="none" w:sz="0" w:space="0" w:color="auto"/>
            <w:bottom w:val="none" w:sz="0" w:space="0" w:color="auto"/>
            <w:right w:val="none" w:sz="0" w:space="0" w:color="auto"/>
          </w:divBdr>
        </w:div>
        <w:div w:id="885482595">
          <w:marLeft w:val="360"/>
          <w:marRight w:val="0"/>
          <w:marTop w:val="200"/>
          <w:marBottom w:val="0"/>
          <w:divBdr>
            <w:top w:val="none" w:sz="0" w:space="0" w:color="auto"/>
            <w:left w:val="none" w:sz="0" w:space="0" w:color="auto"/>
            <w:bottom w:val="none" w:sz="0" w:space="0" w:color="auto"/>
            <w:right w:val="none" w:sz="0" w:space="0" w:color="auto"/>
          </w:divBdr>
        </w:div>
        <w:div w:id="1290629384">
          <w:marLeft w:val="360"/>
          <w:marRight w:val="0"/>
          <w:marTop w:val="200"/>
          <w:marBottom w:val="0"/>
          <w:divBdr>
            <w:top w:val="none" w:sz="0" w:space="0" w:color="auto"/>
            <w:left w:val="none" w:sz="0" w:space="0" w:color="auto"/>
            <w:bottom w:val="none" w:sz="0" w:space="0" w:color="auto"/>
            <w:right w:val="none" w:sz="0" w:space="0" w:color="auto"/>
          </w:divBdr>
        </w:div>
        <w:div w:id="1878661904">
          <w:marLeft w:val="360"/>
          <w:marRight w:val="0"/>
          <w:marTop w:val="200"/>
          <w:marBottom w:val="0"/>
          <w:divBdr>
            <w:top w:val="none" w:sz="0" w:space="0" w:color="auto"/>
            <w:left w:val="none" w:sz="0" w:space="0" w:color="auto"/>
            <w:bottom w:val="none" w:sz="0" w:space="0" w:color="auto"/>
            <w:right w:val="none" w:sz="0" w:space="0" w:color="auto"/>
          </w:divBdr>
        </w:div>
        <w:div w:id="1239631616">
          <w:marLeft w:val="360"/>
          <w:marRight w:val="0"/>
          <w:marTop w:val="200"/>
          <w:marBottom w:val="0"/>
          <w:divBdr>
            <w:top w:val="none" w:sz="0" w:space="0" w:color="auto"/>
            <w:left w:val="none" w:sz="0" w:space="0" w:color="auto"/>
            <w:bottom w:val="none" w:sz="0" w:space="0" w:color="auto"/>
            <w:right w:val="none" w:sz="0" w:space="0" w:color="auto"/>
          </w:divBdr>
        </w:div>
        <w:div w:id="1766265862">
          <w:marLeft w:val="360"/>
          <w:marRight w:val="0"/>
          <w:marTop w:val="200"/>
          <w:marBottom w:val="0"/>
          <w:divBdr>
            <w:top w:val="none" w:sz="0" w:space="0" w:color="auto"/>
            <w:left w:val="none" w:sz="0" w:space="0" w:color="auto"/>
            <w:bottom w:val="none" w:sz="0" w:space="0" w:color="auto"/>
            <w:right w:val="none" w:sz="0" w:space="0" w:color="auto"/>
          </w:divBdr>
        </w:div>
        <w:div w:id="1015425508">
          <w:marLeft w:val="360"/>
          <w:marRight w:val="0"/>
          <w:marTop w:val="200"/>
          <w:marBottom w:val="0"/>
          <w:divBdr>
            <w:top w:val="none" w:sz="0" w:space="0" w:color="auto"/>
            <w:left w:val="none" w:sz="0" w:space="0" w:color="auto"/>
            <w:bottom w:val="none" w:sz="0" w:space="0" w:color="auto"/>
            <w:right w:val="none" w:sz="0" w:space="0" w:color="auto"/>
          </w:divBdr>
        </w:div>
        <w:div w:id="416677925">
          <w:marLeft w:val="360"/>
          <w:marRight w:val="0"/>
          <w:marTop w:val="200"/>
          <w:marBottom w:val="0"/>
          <w:divBdr>
            <w:top w:val="none" w:sz="0" w:space="0" w:color="auto"/>
            <w:left w:val="none" w:sz="0" w:space="0" w:color="auto"/>
            <w:bottom w:val="none" w:sz="0" w:space="0" w:color="auto"/>
            <w:right w:val="none" w:sz="0" w:space="0" w:color="auto"/>
          </w:divBdr>
        </w:div>
      </w:divsChild>
    </w:div>
    <w:div w:id="196741298">
      <w:bodyDiv w:val="1"/>
      <w:marLeft w:val="0"/>
      <w:marRight w:val="0"/>
      <w:marTop w:val="0"/>
      <w:marBottom w:val="0"/>
      <w:divBdr>
        <w:top w:val="none" w:sz="0" w:space="0" w:color="auto"/>
        <w:left w:val="none" w:sz="0" w:space="0" w:color="auto"/>
        <w:bottom w:val="none" w:sz="0" w:space="0" w:color="auto"/>
        <w:right w:val="none" w:sz="0" w:space="0" w:color="auto"/>
      </w:divBdr>
    </w:div>
    <w:div w:id="215511504">
      <w:bodyDiv w:val="1"/>
      <w:marLeft w:val="0"/>
      <w:marRight w:val="0"/>
      <w:marTop w:val="0"/>
      <w:marBottom w:val="0"/>
      <w:divBdr>
        <w:top w:val="none" w:sz="0" w:space="0" w:color="auto"/>
        <w:left w:val="none" w:sz="0" w:space="0" w:color="auto"/>
        <w:bottom w:val="none" w:sz="0" w:space="0" w:color="auto"/>
        <w:right w:val="none" w:sz="0" w:space="0" w:color="auto"/>
      </w:divBdr>
    </w:div>
    <w:div w:id="261685511">
      <w:bodyDiv w:val="1"/>
      <w:marLeft w:val="0"/>
      <w:marRight w:val="0"/>
      <w:marTop w:val="0"/>
      <w:marBottom w:val="0"/>
      <w:divBdr>
        <w:top w:val="none" w:sz="0" w:space="0" w:color="auto"/>
        <w:left w:val="none" w:sz="0" w:space="0" w:color="auto"/>
        <w:bottom w:val="none" w:sz="0" w:space="0" w:color="auto"/>
        <w:right w:val="none" w:sz="0" w:space="0" w:color="auto"/>
      </w:divBdr>
    </w:div>
    <w:div w:id="267129224">
      <w:bodyDiv w:val="1"/>
      <w:marLeft w:val="0"/>
      <w:marRight w:val="0"/>
      <w:marTop w:val="0"/>
      <w:marBottom w:val="0"/>
      <w:divBdr>
        <w:top w:val="none" w:sz="0" w:space="0" w:color="auto"/>
        <w:left w:val="none" w:sz="0" w:space="0" w:color="auto"/>
        <w:bottom w:val="none" w:sz="0" w:space="0" w:color="auto"/>
        <w:right w:val="none" w:sz="0" w:space="0" w:color="auto"/>
      </w:divBdr>
    </w:div>
    <w:div w:id="295764529">
      <w:bodyDiv w:val="1"/>
      <w:marLeft w:val="0"/>
      <w:marRight w:val="0"/>
      <w:marTop w:val="0"/>
      <w:marBottom w:val="0"/>
      <w:divBdr>
        <w:top w:val="none" w:sz="0" w:space="0" w:color="auto"/>
        <w:left w:val="none" w:sz="0" w:space="0" w:color="auto"/>
        <w:bottom w:val="none" w:sz="0" w:space="0" w:color="auto"/>
        <w:right w:val="none" w:sz="0" w:space="0" w:color="auto"/>
      </w:divBdr>
      <w:divsChild>
        <w:div w:id="798691773">
          <w:marLeft w:val="360"/>
          <w:marRight w:val="0"/>
          <w:marTop w:val="200"/>
          <w:marBottom w:val="0"/>
          <w:divBdr>
            <w:top w:val="none" w:sz="0" w:space="0" w:color="auto"/>
            <w:left w:val="none" w:sz="0" w:space="0" w:color="auto"/>
            <w:bottom w:val="none" w:sz="0" w:space="0" w:color="auto"/>
            <w:right w:val="none" w:sz="0" w:space="0" w:color="auto"/>
          </w:divBdr>
        </w:div>
        <w:div w:id="841579101">
          <w:marLeft w:val="360"/>
          <w:marRight w:val="0"/>
          <w:marTop w:val="200"/>
          <w:marBottom w:val="0"/>
          <w:divBdr>
            <w:top w:val="none" w:sz="0" w:space="0" w:color="auto"/>
            <w:left w:val="none" w:sz="0" w:space="0" w:color="auto"/>
            <w:bottom w:val="none" w:sz="0" w:space="0" w:color="auto"/>
            <w:right w:val="none" w:sz="0" w:space="0" w:color="auto"/>
          </w:divBdr>
        </w:div>
        <w:div w:id="328873432">
          <w:marLeft w:val="850"/>
          <w:marRight w:val="0"/>
          <w:marTop w:val="200"/>
          <w:marBottom w:val="0"/>
          <w:divBdr>
            <w:top w:val="none" w:sz="0" w:space="0" w:color="auto"/>
            <w:left w:val="none" w:sz="0" w:space="0" w:color="auto"/>
            <w:bottom w:val="none" w:sz="0" w:space="0" w:color="auto"/>
            <w:right w:val="none" w:sz="0" w:space="0" w:color="auto"/>
          </w:divBdr>
        </w:div>
        <w:div w:id="645861824">
          <w:marLeft w:val="850"/>
          <w:marRight w:val="0"/>
          <w:marTop w:val="200"/>
          <w:marBottom w:val="0"/>
          <w:divBdr>
            <w:top w:val="none" w:sz="0" w:space="0" w:color="auto"/>
            <w:left w:val="none" w:sz="0" w:space="0" w:color="auto"/>
            <w:bottom w:val="none" w:sz="0" w:space="0" w:color="auto"/>
            <w:right w:val="none" w:sz="0" w:space="0" w:color="auto"/>
          </w:divBdr>
        </w:div>
      </w:divsChild>
    </w:div>
    <w:div w:id="323513732">
      <w:bodyDiv w:val="1"/>
      <w:marLeft w:val="0"/>
      <w:marRight w:val="0"/>
      <w:marTop w:val="0"/>
      <w:marBottom w:val="0"/>
      <w:divBdr>
        <w:top w:val="none" w:sz="0" w:space="0" w:color="auto"/>
        <w:left w:val="none" w:sz="0" w:space="0" w:color="auto"/>
        <w:bottom w:val="none" w:sz="0" w:space="0" w:color="auto"/>
        <w:right w:val="none" w:sz="0" w:space="0" w:color="auto"/>
      </w:divBdr>
    </w:div>
    <w:div w:id="360398489">
      <w:bodyDiv w:val="1"/>
      <w:marLeft w:val="0"/>
      <w:marRight w:val="0"/>
      <w:marTop w:val="0"/>
      <w:marBottom w:val="0"/>
      <w:divBdr>
        <w:top w:val="none" w:sz="0" w:space="0" w:color="auto"/>
        <w:left w:val="none" w:sz="0" w:space="0" w:color="auto"/>
        <w:bottom w:val="none" w:sz="0" w:space="0" w:color="auto"/>
        <w:right w:val="none" w:sz="0" w:space="0" w:color="auto"/>
      </w:divBdr>
    </w:div>
    <w:div w:id="360861657">
      <w:bodyDiv w:val="1"/>
      <w:marLeft w:val="0"/>
      <w:marRight w:val="0"/>
      <w:marTop w:val="0"/>
      <w:marBottom w:val="0"/>
      <w:divBdr>
        <w:top w:val="none" w:sz="0" w:space="0" w:color="auto"/>
        <w:left w:val="none" w:sz="0" w:space="0" w:color="auto"/>
        <w:bottom w:val="none" w:sz="0" w:space="0" w:color="auto"/>
        <w:right w:val="none" w:sz="0" w:space="0" w:color="auto"/>
      </w:divBdr>
    </w:div>
    <w:div w:id="383917467">
      <w:bodyDiv w:val="1"/>
      <w:marLeft w:val="0"/>
      <w:marRight w:val="0"/>
      <w:marTop w:val="0"/>
      <w:marBottom w:val="0"/>
      <w:divBdr>
        <w:top w:val="none" w:sz="0" w:space="0" w:color="auto"/>
        <w:left w:val="none" w:sz="0" w:space="0" w:color="auto"/>
        <w:bottom w:val="none" w:sz="0" w:space="0" w:color="auto"/>
        <w:right w:val="none" w:sz="0" w:space="0" w:color="auto"/>
      </w:divBdr>
      <w:divsChild>
        <w:div w:id="663122054">
          <w:marLeft w:val="360"/>
          <w:marRight w:val="0"/>
          <w:marTop w:val="200"/>
          <w:marBottom w:val="0"/>
          <w:divBdr>
            <w:top w:val="none" w:sz="0" w:space="0" w:color="auto"/>
            <w:left w:val="none" w:sz="0" w:space="0" w:color="auto"/>
            <w:bottom w:val="none" w:sz="0" w:space="0" w:color="auto"/>
            <w:right w:val="none" w:sz="0" w:space="0" w:color="auto"/>
          </w:divBdr>
        </w:div>
        <w:div w:id="1660184532">
          <w:marLeft w:val="360"/>
          <w:marRight w:val="0"/>
          <w:marTop w:val="200"/>
          <w:marBottom w:val="0"/>
          <w:divBdr>
            <w:top w:val="none" w:sz="0" w:space="0" w:color="auto"/>
            <w:left w:val="none" w:sz="0" w:space="0" w:color="auto"/>
            <w:bottom w:val="none" w:sz="0" w:space="0" w:color="auto"/>
            <w:right w:val="none" w:sz="0" w:space="0" w:color="auto"/>
          </w:divBdr>
        </w:div>
        <w:div w:id="1584945679">
          <w:marLeft w:val="360"/>
          <w:marRight w:val="0"/>
          <w:marTop w:val="200"/>
          <w:marBottom w:val="0"/>
          <w:divBdr>
            <w:top w:val="none" w:sz="0" w:space="0" w:color="auto"/>
            <w:left w:val="none" w:sz="0" w:space="0" w:color="auto"/>
            <w:bottom w:val="none" w:sz="0" w:space="0" w:color="auto"/>
            <w:right w:val="none" w:sz="0" w:space="0" w:color="auto"/>
          </w:divBdr>
        </w:div>
        <w:div w:id="464391669">
          <w:marLeft w:val="360"/>
          <w:marRight w:val="0"/>
          <w:marTop w:val="200"/>
          <w:marBottom w:val="0"/>
          <w:divBdr>
            <w:top w:val="none" w:sz="0" w:space="0" w:color="auto"/>
            <w:left w:val="none" w:sz="0" w:space="0" w:color="auto"/>
            <w:bottom w:val="none" w:sz="0" w:space="0" w:color="auto"/>
            <w:right w:val="none" w:sz="0" w:space="0" w:color="auto"/>
          </w:divBdr>
        </w:div>
        <w:div w:id="2023316397">
          <w:marLeft w:val="360"/>
          <w:marRight w:val="0"/>
          <w:marTop w:val="200"/>
          <w:marBottom w:val="0"/>
          <w:divBdr>
            <w:top w:val="none" w:sz="0" w:space="0" w:color="auto"/>
            <w:left w:val="none" w:sz="0" w:space="0" w:color="auto"/>
            <w:bottom w:val="none" w:sz="0" w:space="0" w:color="auto"/>
            <w:right w:val="none" w:sz="0" w:space="0" w:color="auto"/>
          </w:divBdr>
        </w:div>
        <w:div w:id="325793059">
          <w:marLeft w:val="360"/>
          <w:marRight w:val="0"/>
          <w:marTop w:val="200"/>
          <w:marBottom w:val="0"/>
          <w:divBdr>
            <w:top w:val="none" w:sz="0" w:space="0" w:color="auto"/>
            <w:left w:val="none" w:sz="0" w:space="0" w:color="auto"/>
            <w:bottom w:val="none" w:sz="0" w:space="0" w:color="auto"/>
            <w:right w:val="none" w:sz="0" w:space="0" w:color="auto"/>
          </w:divBdr>
        </w:div>
        <w:div w:id="336662520">
          <w:marLeft w:val="360"/>
          <w:marRight w:val="0"/>
          <w:marTop w:val="200"/>
          <w:marBottom w:val="0"/>
          <w:divBdr>
            <w:top w:val="none" w:sz="0" w:space="0" w:color="auto"/>
            <w:left w:val="none" w:sz="0" w:space="0" w:color="auto"/>
            <w:bottom w:val="none" w:sz="0" w:space="0" w:color="auto"/>
            <w:right w:val="none" w:sz="0" w:space="0" w:color="auto"/>
          </w:divBdr>
        </w:div>
        <w:div w:id="968818905">
          <w:marLeft w:val="360"/>
          <w:marRight w:val="0"/>
          <w:marTop w:val="200"/>
          <w:marBottom w:val="0"/>
          <w:divBdr>
            <w:top w:val="none" w:sz="0" w:space="0" w:color="auto"/>
            <w:left w:val="none" w:sz="0" w:space="0" w:color="auto"/>
            <w:bottom w:val="none" w:sz="0" w:space="0" w:color="auto"/>
            <w:right w:val="none" w:sz="0" w:space="0" w:color="auto"/>
          </w:divBdr>
        </w:div>
        <w:div w:id="484392949">
          <w:marLeft w:val="360"/>
          <w:marRight w:val="0"/>
          <w:marTop w:val="200"/>
          <w:marBottom w:val="0"/>
          <w:divBdr>
            <w:top w:val="none" w:sz="0" w:space="0" w:color="auto"/>
            <w:left w:val="none" w:sz="0" w:space="0" w:color="auto"/>
            <w:bottom w:val="none" w:sz="0" w:space="0" w:color="auto"/>
            <w:right w:val="none" w:sz="0" w:space="0" w:color="auto"/>
          </w:divBdr>
        </w:div>
        <w:div w:id="1038164719">
          <w:marLeft w:val="360"/>
          <w:marRight w:val="0"/>
          <w:marTop w:val="200"/>
          <w:marBottom w:val="0"/>
          <w:divBdr>
            <w:top w:val="none" w:sz="0" w:space="0" w:color="auto"/>
            <w:left w:val="none" w:sz="0" w:space="0" w:color="auto"/>
            <w:bottom w:val="none" w:sz="0" w:space="0" w:color="auto"/>
            <w:right w:val="none" w:sz="0" w:space="0" w:color="auto"/>
          </w:divBdr>
        </w:div>
        <w:div w:id="780341980">
          <w:marLeft w:val="360"/>
          <w:marRight w:val="0"/>
          <w:marTop w:val="200"/>
          <w:marBottom w:val="0"/>
          <w:divBdr>
            <w:top w:val="none" w:sz="0" w:space="0" w:color="auto"/>
            <w:left w:val="none" w:sz="0" w:space="0" w:color="auto"/>
            <w:bottom w:val="none" w:sz="0" w:space="0" w:color="auto"/>
            <w:right w:val="none" w:sz="0" w:space="0" w:color="auto"/>
          </w:divBdr>
        </w:div>
      </w:divsChild>
    </w:div>
    <w:div w:id="425349349">
      <w:bodyDiv w:val="1"/>
      <w:marLeft w:val="0"/>
      <w:marRight w:val="0"/>
      <w:marTop w:val="0"/>
      <w:marBottom w:val="0"/>
      <w:divBdr>
        <w:top w:val="none" w:sz="0" w:space="0" w:color="auto"/>
        <w:left w:val="none" w:sz="0" w:space="0" w:color="auto"/>
        <w:bottom w:val="none" w:sz="0" w:space="0" w:color="auto"/>
        <w:right w:val="none" w:sz="0" w:space="0" w:color="auto"/>
      </w:divBdr>
    </w:div>
    <w:div w:id="454326926">
      <w:bodyDiv w:val="1"/>
      <w:marLeft w:val="0"/>
      <w:marRight w:val="0"/>
      <w:marTop w:val="0"/>
      <w:marBottom w:val="0"/>
      <w:divBdr>
        <w:top w:val="none" w:sz="0" w:space="0" w:color="auto"/>
        <w:left w:val="none" w:sz="0" w:space="0" w:color="auto"/>
        <w:bottom w:val="none" w:sz="0" w:space="0" w:color="auto"/>
        <w:right w:val="none" w:sz="0" w:space="0" w:color="auto"/>
      </w:divBdr>
    </w:div>
    <w:div w:id="475070648">
      <w:bodyDiv w:val="1"/>
      <w:marLeft w:val="0"/>
      <w:marRight w:val="0"/>
      <w:marTop w:val="0"/>
      <w:marBottom w:val="0"/>
      <w:divBdr>
        <w:top w:val="none" w:sz="0" w:space="0" w:color="auto"/>
        <w:left w:val="none" w:sz="0" w:space="0" w:color="auto"/>
        <w:bottom w:val="none" w:sz="0" w:space="0" w:color="auto"/>
        <w:right w:val="none" w:sz="0" w:space="0" w:color="auto"/>
      </w:divBdr>
    </w:div>
    <w:div w:id="490171136">
      <w:bodyDiv w:val="1"/>
      <w:marLeft w:val="0"/>
      <w:marRight w:val="0"/>
      <w:marTop w:val="0"/>
      <w:marBottom w:val="0"/>
      <w:divBdr>
        <w:top w:val="none" w:sz="0" w:space="0" w:color="auto"/>
        <w:left w:val="none" w:sz="0" w:space="0" w:color="auto"/>
        <w:bottom w:val="none" w:sz="0" w:space="0" w:color="auto"/>
        <w:right w:val="none" w:sz="0" w:space="0" w:color="auto"/>
      </w:divBdr>
    </w:div>
    <w:div w:id="533227776">
      <w:bodyDiv w:val="1"/>
      <w:marLeft w:val="0"/>
      <w:marRight w:val="0"/>
      <w:marTop w:val="0"/>
      <w:marBottom w:val="0"/>
      <w:divBdr>
        <w:top w:val="none" w:sz="0" w:space="0" w:color="auto"/>
        <w:left w:val="none" w:sz="0" w:space="0" w:color="auto"/>
        <w:bottom w:val="none" w:sz="0" w:space="0" w:color="auto"/>
        <w:right w:val="none" w:sz="0" w:space="0" w:color="auto"/>
      </w:divBdr>
    </w:div>
    <w:div w:id="553615251">
      <w:bodyDiv w:val="1"/>
      <w:marLeft w:val="0"/>
      <w:marRight w:val="0"/>
      <w:marTop w:val="0"/>
      <w:marBottom w:val="0"/>
      <w:divBdr>
        <w:top w:val="none" w:sz="0" w:space="0" w:color="auto"/>
        <w:left w:val="none" w:sz="0" w:space="0" w:color="auto"/>
        <w:bottom w:val="none" w:sz="0" w:space="0" w:color="auto"/>
        <w:right w:val="none" w:sz="0" w:space="0" w:color="auto"/>
      </w:divBdr>
    </w:div>
    <w:div w:id="562907435">
      <w:bodyDiv w:val="1"/>
      <w:marLeft w:val="0"/>
      <w:marRight w:val="0"/>
      <w:marTop w:val="0"/>
      <w:marBottom w:val="0"/>
      <w:divBdr>
        <w:top w:val="none" w:sz="0" w:space="0" w:color="auto"/>
        <w:left w:val="none" w:sz="0" w:space="0" w:color="auto"/>
        <w:bottom w:val="none" w:sz="0" w:space="0" w:color="auto"/>
        <w:right w:val="none" w:sz="0" w:space="0" w:color="auto"/>
      </w:divBdr>
    </w:div>
    <w:div w:id="563371751">
      <w:bodyDiv w:val="1"/>
      <w:marLeft w:val="0"/>
      <w:marRight w:val="0"/>
      <w:marTop w:val="0"/>
      <w:marBottom w:val="0"/>
      <w:divBdr>
        <w:top w:val="none" w:sz="0" w:space="0" w:color="auto"/>
        <w:left w:val="none" w:sz="0" w:space="0" w:color="auto"/>
        <w:bottom w:val="none" w:sz="0" w:space="0" w:color="auto"/>
        <w:right w:val="none" w:sz="0" w:space="0" w:color="auto"/>
      </w:divBdr>
    </w:div>
    <w:div w:id="605892355">
      <w:bodyDiv w:val="1"/>
      <w:marLeft w:val="0"/>
      <w:marRight w:val="0"/>
      <w:marTop w:val="0"/>
      <w:marBottom w:val="0"/>
      <w:divBdr>
        <w:top w:val="none" w:sz="0" w:space="0" w:color="auto"/>
        <w:left w:val="none" w:sz="0" w:space="0" w:color="auto"/>
        <w:bottom w:val="none" w:sz="0" w:space="0" w:color="auto"/>
        <w:right w:val="none" w:sz="0" w:space="0" w:color="auto"/>
      </w:divBdr>
    </w:div>
    <w:div w:id="618029990">
      <w:bodyDiv w:val="1"/>
      <w:marLeft w:val="0"/>
      <w:marRight w:val="0"/>
      <w:marTop w:val="0"/>
      <w:marBottom w:val="0"/>
      <w:divBdr>
        <w:top w:val="none" w:sz="0" w:space="0" w:color="auto"/>
        <w:left w:val="none" w:sz="0" w:space="0" w:color="auto"/>
        <w:bottom w:val="none" w:sz="0" w:space="0" w:color="auto"/>
        <w:right w:val="none" w:sz="0" w:space="0" w:color="auto"/>
      </w:divBdr>
      <w:divsChild>
        <w:div w:id="1407922639">
          <w:marLeft w:val="547"/>
          <w:marRight w:val="0"/>
          <w:marTop w:val="86"/>
          <w:marBottom w:val="0"/>
          <w:divBdr>
            <w:top w:val="none" w:sz="0" w:space="0" w:color="auto"/>
            <w:left w:val="none" w:sz="0" w:space="0" w:color="auto"/>
            <w:bottom w:val="none" w:sz="0" w:space="0" w:color="auto"/>
            <w:right w:val="none" w:sz="0" w:space="0" w:color="auto"/>
          </w:divBdr>
        </w:div>
        <w:div w:id="1956137710">
          <w:marLeft w:val="547"/>
          <w:marRight w:val="0"/>
          <w:marTop w:val="86"/>
          <w:marBottom w:val="0"/>
          <w:divBdr>
            <w:top w:val="none" w:sz="0" w:space="0" w:color="auto"/>
            <w:left w:val="none" w:sz="0" w:space="0" w:color="auto"/>
            <w:bottom w:val="none" w:sz="0" w:space="0" w:color="auto"/>
            <w:right w:val="none" w:sz="0" w:space="0" w:color="auto"/>
          </w:divBdr>
        </w:div>
        <w:div w:id="1002392400">
          <w:marLeft w:val="547"/>
          <w:marRight w:val="0"/>
          <w:marTop w:val="86"/>
          <w:marBottom w:val="0"/>
          <w:divBdr>
            <w:top w:val="none" w:sz="0" w:space="0" w:color="auto"/>
            <w:left w:val="none" w:sz="0" w:space="0" w:color="auto"/>
            <w:bottom w:val="none" w:sz="0" w:space="0" w:color="auto"/>
            <w:right w:val="none" w:sz="0" w:space="0" w:color="auto"/>
          </w:divBdr>
        </w:div>
        <w:div w:id="1418402497">
          <w:marLeft w:val="547"/>
          <w:marRight w:val="0"/>
          <w:marTop w:val="86"/>
          <w:marBottom w:val="0"/>
          <w:divBdr>
            <w:top w:val="none" w:sz="0" w:space="0" w:color="auto"/>
            <w:left w:val="none" w:sz="0" w:space="0" w:color="auto"/>
            <w:bottom w:val="none" w:sz="0" w:space="0" w:color="auto"/>
            <w:right w:val="none" w:sz="0" w:space="0" w:color="auto"/>
          </w:divBdr>
        </w:div>
        <w:div w:id="1906523153">
          <w:marLeft w:val="547"/>
          <w:marRight w:val="0"/>
          <w:marTop w:val="86"/>
          <w:marBottom w:val="0"/>
          <w:divBdr>
            <w:top w:val="none" w:sz="0" w:space="0" w:color="auto"/>
            <w:left w:val="none" w:sz="0" w:space="0" w:color="auto"/>
            <w:bottom w:val="none" w:sz="0" w:space="0" w:color="auto"/>
            <w:right w:val="none" w:sz="0" w:space="0" w:color="auto"/>
          </w:divBdr>
        </w:div>
        <w:div w:id="1843157194">
          <w:marLeft w:val="547"/>
          <w:marRight w:val="0"/>
          <w:marTop w:val="86"/>
          <w:marBottom w:val="0"/>
          <w:divBdr>
            <w:top w:val="none" w:sz="0" w:space="0" w:color="auto"/>
            <w:left w:val="none" w:sz="0" w:space="0" w:color="auto"/>
            <w:bottom w:val="none" w:sz="0" w:space="0" w:color="auto"/>
            <w:right w:val="none" w:sz="0" w:space="0" w:color="auto"/>
          </w:divBdr>
        </w:div>
        <w:div w:id="1878811850">
          <w:marLeft w:val="547"/>
          <w:marRight w:val="0"/>
          <w:marTop w:val="86"/>
          <w:marBottom w:val="0"/>
          <w:divBdr>
            <w:top w:val="none" w:sz="0" w:space="0" w:color="auto"/>
            <w:left w:val="none" w:sz="0" w:space="0" w:color="auto"/>
            <w:bottom w:val="none" w:sz="0" w:space="0" w:color="auto"/>
            <w:right w:val="none" w:sz="0" w:space="0" w:color="auto"/>
          </w:divBdr>
        </w:div>
        <w:div w:id="1062405235">
          <w:marLeft w:val="547"/>
          <w:marRight w:val="0"/>
          <w:marTop w:val="86"/>
          <w:marBottom w:val="0"/>
          <w:divBdr>
            <w:top w:val="none" w:sz="0" w:space="0" w:color="auto"/>
            <w:left w:val="none" w:sz="0" w:space="0" w:color="auto"/>
            <w:bottom w:val="none" w:sz="0" w:space="0" w:color="auto"/>
            <w:right w:val="none" w:sz="0" w:space="0" w:color="auto"/>
          </w:divBdr>
        </w:div>
        <w:div w:id="635721658">
          <w:marLeft w:val="547"/>
          <w:marRight w:val="0"/>
          <w:marTop w:val="86"/>
          <w:marBottom w:val="0"/>
          <w:divBdr>
            <w:top w:val="none" w:sz="0" w:space="0" w:color="auto"/>
            <w:left w:val="none" w:sz="0" w:space="0" w:color="auto"/>
            <w:bottom w:val="none" w:sz="0" w:space="0" w:color="auto"/>
            <w:right w:val="none" w:sz="0" w:space="0" w:color="auto"/>
          </w:divBdr>
        </w:div>
      </w:divsChild>
    </w:div>
    <w:div w:id="671836689">
      <w:bodyDiv w:val="1"/>
      <w:marLeft w:val="0"/>
      <w:marRight w:val="0"/>
      <w:marTop w:val="0"/>
      <w:marBottom w:val="0"/>
      <w:divBdr>
        <w:top w:val="none" w:sz="0" w:space="0" w:color="auto"/>
        <w:left w:val="none" w:sz="0" w:space="0" w:color="auto"/>
        <w:bottom w:val="none" w:sz="0" w:space="0" w:color="auto"/>
        <w:right w:val="none" w:sz="0" w:space="0" w:color="auto"/>
      </w:divBdr>
    </w:div>
    <w:div w:id="676150499">
      <w:bodyDiv w:val="1"/>
      <w:marLeft w:val="0"/>
      <w:marRight w:val="0"/>
      <w:marTop w:val="0"/>
      <w:marBottom w:val="0"/>
      <w:divBdr>
        <w:top w:val="none" w:sz="0" w:space="0" w:color="auto"/>
        <w:left w:val="none" w:sz="0" w:space="0" w:color="auto"/>
        <w:bottom w:val="none" w:sz="0" w:space="0" w:color="auto"/>
        <w:right w:val="none" w:sz="0" w:space="0" w:color="auto"/>
      </w:divBdr>
    </w:div>
    <w:div w:id="681202367">
      <w:bodyDiv w:val="1"/>
      <w:marLeft w:val="0"/>
      <w:marRight w:val="0"/>
      <w:marTop w:val="0"/>
      <w:marBottom w:val="0"/>
      <w:divBdr>
        <w:top w:val="none" w:sz="0" w:space="0" w:color="auto"/>
        <w:left w:val="none" w:sz="0" w:space="0" w:color="auto"/>
        <w:bottom w:val="none" w:sz="0" w:space="0" w:color="auto"/>
        <w:right w:val="none" w:sz="0" w:space="0" w:color="auto"/>
      </w:divBdr>
    </w:div>
    <w:div w:id="700086086">
      <w:bodyDiv w:val="1"/>
      <w:marLeft w:val="0"/>
      <w:marRight w:val="0"/>
      <w:marTop w:val="0"/>
      <w:marBottom w:val="0"/>
      <w:divBdr>
        <w:top w:val="none" w:sz="0" w:space="0" w:color="auto"/>
        <w:left w:val="none" w:sz="0" w:space="0" w:color="auto"/>
        <w:bottom w:val="none" w:sz="0" w:space="0" w:color="auto"/>
        <w:right w:val="none" w:sz="0" w:space="0" w:color="auto"/>
      </w:divBdr>
    </w:div>
    <w:div w:id="719522723">
      <w:bodyDiv w:val="1"/>
      <w:marLeft w:val="0"/>
      <w:marRight w:val="0"/>
      <w:marTop w:val="0"/>
      <w:marBottom w:val="0"/>
      <w:divBdr>
        <w:top w:val="none" w:sz="0" w:space="0" w:color="auto"/>
        <w:left w:val="none" w:sz="0" w:space="0" w:color="auto"/>
        <w:bottom w:val="none" w:sz="0" w:space="0" w:color="auto"/>
        <w:right w:val="none" w:sz="0" w:space="0" w:color="auto"/>
      </w:divBdr>
    </w:div>
    <w:div w:id="749350578">
      <w:bodyDiv w:val="1"/>
      <w:marLeft w:val="0"/>
      <w:marRight w:val="0"/>
      <w:marTop w:val="0"/>
      <w:marBottom w:val="0"/>
      <w:divBdr>
        <w:top w:val="none" w:sz="0" w:space="0" w:color="auto"/>
        <w:left w:val="none" w:sz="0" w:space="0" w:color="auto"/>
        <w:bottom w:val="none" w:sz="0" w:space="0" w:color="auto"/>
        <w:right w:val="none" w:sz="0" w:space="0" w:color="auto"/>
      </w:divBdr>
    </w:div>
    <w:div w:id="756484948">
      <w:bodyDiv w:val="1"/>
      <w:marLeft w:val="0"/>
      <w:marRight w:val="0"/>
      <w:marTop w:val="0"/>
      <w:marBottom w:val="0"/>
      <w:divBdr>
        <w:top w:val="none" w:sz="0" w:space="0" w:color="auto"/>
        <w:left w:val="none" w:sz="0" w:space="0" w:color="auto"/>
        <w:bottom w:val="none" w:sz="0" w:space="0" w:color="auto"/>
        <w:right w:val="none" w:sz="0" w:space="0" w:color="auto"/>
      </w:divBdr>
    </w:div>
    <w:div w:id="837116920">
      <w:bodyDiv w:val="1"/>
      <w:marLeft w:val="0"/>
      <w:marRight w:val="0"/>
      <w:marTop w:val="0"/>
      <w:marBottom w:val="0"/>
      <w:divBdr>
        <w:top w:val="none" w:sz="0" w:space="0" w:color="auto"/>
        <w:left w:val="none" w:sz="0" w:space="0" w:color="auto"/>
        <w:bottom w:val="none" w:sz="0" w:space="0" w:color="auto"/>
        <w:right w:val="none" w:sz="0" w:space="0" w:color="auto"/>
      </w:divBdr>
    </w:div>
    <w:div w:id="860050235">
      <w:bodyDiv w:val="1"/>
      <w:marLeft w:val="0"/>
      <w:marRight w:val="0"/>
      <w:marTop w:val="0"/>
      <w:marBottom w:val="0"/>
      <w:divBdr>
        <w:top w:val="none" w:sz="0" w:space="0" w:color="auto"/>
        <w:left w:val="none" w:sz="0" w:space="0" w:color="auto"/>
        <w:bottom w:val="none" w:sz="0" w:space="0" w:color="auto"/>
        <w:right w:val="none" w:sz="0" w:space="0" w:color="auto"/>
      </w:divBdr>
      <w:divsChild>
        <w:div w:id="303236280">
          <w:marLeft w:val="360"/>
          <w:marRight w:val="0"/>
          <w:marTop w:val="200"/>
          <w:marBottom w:val="0"/>
          <w:divBdr>
            <w:top w:val="none" w:sz="0" w:space="0" w:color="auto"/>
            <w:left w:val="none" w:sz="0" w:space="0" w:color="auto"/>
            <w:bottom w:val="none" w:sz="0" w:space="0" w:color="auto"/>
            <w:right w:val="none" w:sz="0" w:space="0" w:color="auto"/>
          </w:divBdr>
        </w:div>
        <w:div w:id="556165725">
          <w:marLeft w:val="360"/>
          <w:marRight w:val="0"/>
          <w:marTop w:val="200"/>
          <w:marBottom w:val="0"/>
          <w:divBdr>
            <w:top w:val="none" w:sz="0" w:space="0" w:color="auto"/>
            <w:left w:val="none" w:sz="0" w:space="0" w:color="auto"/>
            <w:bottom w:val="none" w:sz="0" w:space="0" w:color="auto"/>
            <w:right w:val="none" w:sz="0" w:space="0" w:color="auto"/>
          </w:divBdr>
        </w:div>
        <w:div w:id="579212400">
          <w:marLeft w:val="360"/>
          <w:marRight w:val="0"/>
          <w:marTop w:val="200"/>
          <w:marBottom w:val="0"/>
          <w:divBdr>
            <w:top w:val="none" w:sz="0" w:space="0" w:color="auto"/>
            <w:left w:val="none" w:sz="0" w:space="0" w:color="auto"/>
            <w:bottom w:val="none" w:sz="0" w:space="0" w:color="auto"/>
            <w:right w:val="none" w:sz="0" w:space="0" w:color="auto"/>
          </w:divBdr>
        </w:div>
        <w:div w:id="605622916">
          <w:marLeft w:val="360"/>
          <w:marRight w:val="0"/>
          <w:marTop w:val="200"/>
          <w:marBottom w:val="0"/>
          <w:divBdr>
            <w:top w:val="none" w:sz="0" w:space="0" w:color="auto"/>
            <w:left w:val="none" w:sz="0" w:space="0" w:color="auto"/>
            <w:bottom w:val="none" w:sz="0" w:space="0" w:color="auto"/>
            <w:right w:val="none" w:sz="0" w:space="0" w:color="auto"/>
          </w:divBdr>
        </w:div>
        <w:div w:id="1734572922">
          <w:marLeft w:val="360"/>
          <w:marRight w:val="0"/>
          <w:marTop w:val="200"/>
          <w:marBottom w:val="0"/>
          <w:divBdr>
            <w:top w:val="none" w:sz="0" w:space="0" w:color="auto"/>
            <w:left w:val="none" w:sz="0" w:space="0" w:color="auto"/>
            <w:bottom w:val="none" w:sz="0" w:space="0" w:color="auto"/>
            <w:right w:val="none" w:sz="0" w:space="0" w:color="auto"/>
          </w:divBdr>
        </w:div>
        <w:div w:id="423188489">
          <w:marLeft w:val="360"/>
          <w:marRight w:val="0"/>
          <w:marTop w:val="200"/>
          <w:marBottom w:val="0"/>
          <w:divBdr>
            <w:top w:val="none" w:sz="0" w:space="0" w:color="auto"/>
            <w:left w:val="none" w:sz="0" w:space="0" w:color="auto"/>
            <w:bottom w:val="none" w:sz="0" w:space="0" w:color="auto"/>
            <w:right w:val="none" w:sz="0" w:space="0" w:color="auto"/>
          </w:divBdr>
        </w:div>
        <w:div w:id="88235930">
          <w:marLeft w:val="360"/>
          <w:marRight w:val="0"/>
          <w:marTop w:val="200"/>
          <w:marBottom w:val="0"/>
          <w:divBdr>
            <w:top w:val="none" w:sz="0" w:space="0" w:color="auto"/>
            <w:left w:val="none" w:sz="0" w:space="0" w:color="auto"/>
            <w:bottom w:val="none" w:sz="0" w:space="0" w:color="auto"/>
            <w:right w:val="none" w:sz="0" w:space="0" w:color="auto"/>
          </w:divBdr>
        </w:div>
      </w:divsChild>
    </w:div>
    <w:div w:id="867791198">
      <w:bodyDiv w:val="1"/>
      <w:marLeft w:val="0"/>
      <w:marRight w:val="0"/>
      <w:marTop w:val="0"/>
      <w:marBottom w:val="0"/>
      <w:divBdr>
        <w:top w:val="none" w:sz="0" w:space="0" w:color="auto"/>
        <w:left w:val="none" w:sz="0" w:space="0" w:color="auto"/>
        <w:bottom w:val="none" w:sz="0" w:space="0" w:color="auto"/>
        <w:right w:val="none" w:sz="0" w:space="0" w:color="auto"/>
      </w:divBdr>
    </w:div>
    <w:div w:id="903219734">
      <w:bodyDiv w:val="1"/>
      <w:marLeft w:val="0"/>
      <w:marRight w:val="0"/>
      <w:marTop w:val="0"/>
      <w:marBottom w:val="0"/>
      <w:divBdr>
        <w:top w:val="none" w:sz="0" w:space="0" w:color="auto"/>
        <w:left w:val="none" w:sz="0" w:space="0" w:color="auto"/>
        <w:bottom w:val="none" w:sz="0" w:space="0" w:color="auto"/>
        <w:right w:val="none" w:sz="0" w:space="0" w:color="auto"/>
      </w:divBdr>
    </w:div>
    <w:div w:id="935209676">
      <w:bodyDiv w:val="1"/>
      <w:marLeft w:val="0"/>
      <w:marRight w:val="0"/>
      <w:marTop w:val="0"/>
      <w:marBottom w:val="0"/>
      <w:divBdr>
        <w:top w:val="none" w:sz="0" w:space="0" w:color="auto"/>
        <w:left w:val="none" w:sz="0" w:space="0" w:color="auto"/>
        <w:bottom w:val="none" w:sz="0" w:space="0" w:color="auto"/>
        <w:right w:val="none" w:sz="0" w:space="0" w:color="auto"/>
      </w:divBdr>
    </w:div>
    <w:div w:id="959579398">
      <w:bodyDiv w:val="1"/>
      <w:marLeft w:val="0"/>
      <w:marRight w:val="0"/>
      <w:marTop w:val="0"/>
      <w:marBottom w:val="0"/>
      <w:divBdr>
        <w:top w:val="none" w:sz="0" w:space="0" w:color="auto"/>
        <w:left w:val="none" w:sz="0" w:space="0" w:color="auto"/>
        <w:bottom w:val="none" w:sz="0" w:space="0" w:color="auto"/>
        <w:right w:val="none" w:sz="0" w:space="0" w:color="auto"/>
      </w:divBdr>
    </w:div>
    <w:div w:id="1002393157">
      <w:bodyDiv w:val="1"/>
      <w:marLeft w:val="0"/>
      <w:marRight w:val="0"/>
      <w:marTop w:val="0"/>
      <w:marBottom w:val="0"/>
      <w:divBdr>
        <w:top w:val="none" w:sz="0" w:space="0" w:color="auto"/>
        <w:left w:val="none" w:sz="0" w:space="0" w:color="auto"/>
        <w:bottom w:val="none" w:sz="0" w:space="0" w:color="auto"/>
        <w:right w:val="none" w:sz="0" w:space="0" w:color="auto"/>
      </w:divBdr>
    </w:div>
    <w:div w:id="1341816539">
      <w:bodyDiv w:val="1"/>
      <w:marLeft w:val="0"/>
      <w:marRight w:val="0"/>
      <w:marTop w:val="0"/>
      <w:marBottom w:val="0"/>
      <w:divBdr>
        <w:top w:val="none" w:sz="0" w:space="0" w:color="auto"/>
        <w:left w:val="none" w:sz="0" w:space="0" w:color="auto"/>
        <w:bottom w:val="none" w:sz="0" w:space="0" w:color="auto"/>
        <w:right w:val="none" w:sz="0" w:space="0" w:color="auto"/>
      </w:divBdr>
      <w:divsChild>
        <w:div w:id="1386178139">
          <w:marLeft w:val="360"/>
          <w:marRight w:val="0"/>
          <w:marTop w:val="200"/>
          <w:marBottom w:val="0"/>
          <w:divBdr>
            <w:top w:val="none" w:sz="0" w:space="0" w:color="auto"/>
            <w:left w:val="none" w:sz="0" w:space="0" w:color="auto"/>
            <w:bottom w:val="none" w:sz="0" w:space="0" w:color="auto"/>
            <w:right w:val="none" w:sz="0" w:space="0" w:color="auto"/>
          </w:divBdr>
        </w:div>
        <w:div w:id="1593004570">
          <w:marLeft w:val="360"/>
          <w:marRight w:val="0"/>
          <w:marTop w:val="200"/>
          <w:marBottom w:val="0"/>
          <w:divBdr>
            <w:top w:val="none" w:sz="0" w:space="0" w:color="auto"/>
            <w:left w:val="none" w:sz="0" w:space="0" w:color="auto"/>
            <w:bottom w:val="none" w:sz="0" w:space="0" w:color="auto"/>
            <w:right w:val="none" w:sz="0" w:space="0" w:color="auto"/>
          </w:divBdr>
        </w:div>
      </w:divsChild>
    </w:div>
    <w:div w:id="1382290366">
      <w:bodyDiv w:val="1"/>
      <w:marLeft w:val="0"/>
      <w:marRight w:val="0"/>
      <w:marTop w:val="0"/>
      <w:marBottom w:val="0"/>
      <w:divBdr>
        <w:top w:val="none" w:sz="0" w:space="0" w:color="auto"/>
        <w:left w:val="none" w:sz="0" w:space="0" w:color="auto"/>
        <w:bottom w:val="none" w:sz="0" w:space="0" w:color="auto"/>
        <w:right w:val="none" w:sz="0" w:space="0" w:color="auto"/>
      </w:divBdr>
    </w:div>
    <w:div w:id="1397435378">
      <w:bodyDiv w:val="1"/>
      <w:marLeft w:val="0"/>
      <w:marRight w:val="0"/>
      <w:marTop w:val="0"/>
      <w:marBottom w:val="0"/>
      <w:divBdr>
        <w:top w:val="none" w:sz="0" w:space="0" w:color="auto"/>
        <w:left w:val="none" w:sz="0" w:space="0" w:color="auto"/>
        <w:bottom w:val="none" w:sz="0" w:space="0" w:color="auto"/>
        <w:right w:val="none" w:sz="0" w:space="0" w:color="auto"/>
      </w:divBdr>
      <w:divsChild>
        <w:div w:id="1025714035">
          <w:marLeft w:val="360"/>
          <w:marRight w:val="0"/>
          <w:marTop w:val="200"/>
          <w:marBottom w:val="0"/>
          <w:divBdr>
            <w:top w:val="none" w:sz="0" w:space="0" w:color="auto"/>
            <w:left w:val="none" w:sz="0" w:space="0" w:color="auto"/>
            <w:bottom w:val="none" w:sz="0" w:space="0" w:color="auto"/>
            <w:right w:val="none" w:sz="0" w:space="0" w:color="auto"/>
          </w:divBdr>
        </w:div>
        <w:div w:id="187913813">
          <w:marLeft w:val="360"/>
          <w:marRight w:val="0"/>
          <w:marTop w:val="200"/>
          <w:marBottom w:val="0"/>
          <w:divBdr>
            <w:top w:val="none" w:sz="0" w:space="0" w:color="auto"/>
            <w:left w:val="none" w:sz="0" w:space="0" w:color="auto"/>
            <w:bottom w:val="none" w:sz="0" w:space="0" w:color="auto"/>
            <w:right w:val="none" w:sz="0" w:space="0" w:color="auto"/>
          </w:divBdr>
        </w:div>
        <w:div w:id="211188570">
          <w:marLeft w:val="360"/>
          <w:marRight w:val="0"/>
          <w:marTop w:val="200"/>
          <w:marBottom w:val="0"/>
          <w:divBdr>
            <w:top w:val="none" w:sz="0" w:space="0" w:color="auto"/>
            <w:left w:val="none" w:sz="0" w:space="0" w:color="auto"/>
            <w:bottom w:val="none" w:sz="0" w:space="0" w:color="auto"/>
            <w:right w:val="none" w:sz="0" w:space="0" w:color="auto"/>
          </w:divBdr>
        </w:div>
        <w:div w:id="1429765294">
          <w:marLeft w:val="360"/>
          <w:marRight w:val="0"/>
          <w:marTop w:val="200"/>
          <w:marBottom w:val="0"/>
          <w:divBdr>
            <w:top w:val="none" w:sz="0" w:space="0" w:color="auto"/>
            <w:left w:val="none" w:sz="0" w:space="0" w:color="auto"/>
            <w:bottom w:val="none" w:sz="0" w:space="0" w:color="auto"/>
            <w:right w:val="none" w:sz="0" w:space="0" w:color="auto"/>
          </w:divBdr>
        </w:div>
        <w:div w:id="1558281486">
          <w:marLeft w:val="360"/>
          <w:marRight w:val="0"/>
          <w:marTop w:val="200"/>
          <w:marBottom w:val="0"/>
          <w:divBdr>
            <w:top w:val="none" w:sz="0" w:space="0" w:color="auto"/>
            <w:left w:val="none" w:sz="0" w:space="0" w:color="auto"/>
            <w:bottom w:val="none" w:sz="0" w:space="0" w:color="auto"/>
            <w:right w:val="none" w:sz="0" w:space="0" w:color="auto"/>
          </w:divBdr>
        </w:div>
        <w:div w:id="595987344">
          <w:marLeft w:val="360"/>
          <w:marRight w:val="0"/>
          <w:marTop w:val="200"/>
          <w:marBottom w:val="0"/>
          <w:divBdr>
            <w:top w:val="none" w:sz="0" w:space="0" w:color="auto"/>
            <w:left w:val="none" w:sz="0" w:space="0" w:color="auto"/>
            <w:bottom w:val="none" w:sz="0" w:space="0" w:color="auto"/>
            <w:right w:val="none" w:sz="0" w:space="0" w:color="auto"/>
          </w:divBdr>
        </w:div>
        <w:div w:id="506941314">
          <w:marLeft w:val="360"/>
          <w:marRight w:val="0"/>
          <w:marTop w:val="200"/>
          <w:marBottom w:val="0"/>
          <w:divBdr>
            <w:top w:val="none" w:sz="0" w:space="0" w:color="auto"/>
            <w:left w:val="none" w:sz="0" w:space="0" w:color="auto"/>
            <w:bottom w:val="none" w:sz="0" w:space="0" w:color="auto"/>
            <w:right w:val="none" w:sz="0" w:space="0" w:color="auto"/>
          </w:divBdr>
        </w:div>
      </w:divsChild>
    </w:div>
    <w:div w:id="1430391587">
      <w:bodyDiv w:val="1"/>
      <w:marLeft w:val="0"/>
      <w:marRight w:val="0"/>
      <w:marTop w:val="0"/>
      <w:marBottom w:val="0"/>
      <w:divBdr>
        <w:top w:val="none" w:sz="0" w:space="0" w:color="auto"/>
        <w:left w:val="none" w:sz="0" w:space="0" w:color="auto"/>
        <w:bottom w:val="none" w:sz="0" w:space="0" w:color="auto"/>
        <w:right w:val="none" w:sz="0" w:space="0" w:color="auto"/>
      </w:divBdr>
    </w:div>
    <w:div w:id="1459107098">
      <w:bodyDiv w:val="1"/>
      <w:marLeft w:val="0"/>
      <w:marRight w:val="0"/>
      <w:marTop w:val="0"/>
      <w:marBottom w:val="0"/>
      <w:divBdr>
        <w:top w:val="none" w:sz="0" w:space="0" w:color="auto"/>
        <w:left w:val="none" w:sz="0" w:space="0" w:color="auto"/>
        <w:bottom w:val="none" w:sz="0" w:space="0" w:color="auto"/>
        <w:right w:val="none" w:sz="0" w:space="0" w:color="auto"/>
      </w:divBdr>
    </w:div>
    <w:div w:id="1479110196">
      <w:bodyDiv w:val="1"/>
      <w:marLeft w:val="0"/>
      <w:marRight w:val="0"/>
      <w:marTop w:val="0"/>
      <w:marBottom w:val="0"/>
      <w:divBdr>
        <w:top w:val="none" w:sz="0" w:space="0" w:color="auto"/>
        <w:left w:val="none" w:sz="0" w:space="0" w:color="auto"/>
        <w:bottom w:val="none" w:sz="0" w:space="0" w:color="auto"/>
        <w:right w:val="none" w:sz="0" w:space="0" w:color="auto"/>
      </w:divBdr>
    </w:div>
    <w:div w:id="1484619108">
      <w:bodyDiv w:val="1"/>
      <w:marLeft w:val="0"/>
      <w:marRight w:val="0"/>
      <w:marTop w:val="0"/>
      <w:marBottom w:val="0"/>
      <w:divBdr>
        <w:top w:val="none" w:sz="0" w:space="0" w:color="auto"/>
        <w:left w:val="none" w:sz="0" w:space="0" w:color="auto"/>
        <w:bottom w:val="none" w:sz="0" w:space="0" w:color="auto"/>
        <w:right w:val="none" w:sz="0" w:space="0" w:color="auto"/>
      </w:divBdr>
    </w:div>
    <w:div w:id="1496411416">
      <w:bodyDiv w:val="1"/>
      <w:marLeft w:val="0"/>
      <w:marRight w:val="0"/>
      <w:marTop w:val="0"/>
      <w:marBottom w:val="0"/>
      <w:divBdr>
        <w:top w:val="none" w:sz="0" w:space="0" w:color="auto"/>
        <w:left w:val="none" w:sz="0" w:space="0" w:color="auto"/>
        <w:bottom w:val="none" w:sz="0" w:space="0" w:color="auto"/>
        <w:right w:val="none" w:sz="0" w:space="0" w:color="auto"/>
      </w:divBdr>
    </w:div>
    <w:div w:id="1528255059">
      <w:bodyDiv w:val="1"/>
      <w:marLeft w:val="0"/>
      <w:marRight w:val="0"/>
      <w:marTop w:val="0"/>
      <w:marBottom w:val="0"/>
      <w:divBdr>
        <w:top w:val="none" w:sz="0" w:space="0" w:color="auto"/>
        <w:left w:val="none" w:sz="0" w:space="0" w:color="auto"/>
        <w:bottom w:val="none" w:sz="0" w:space="0" w:color="auto"/>
        <w:right w:val="none" w:sz="0" w:space="0" w:color="auto"/>
      </w:divBdr>
    </w:div>
    <w:div w:id="1598564879">
      <w:bodyDiv w:val="1"/>
      <w:marLeft w:val="0"/>
      <w:marRight w:val="0"/>
      <w:marTop w:val="0"/>
      <w:marBottom w:val="0"/>
      <w:divBdr>
        <w:top w:val="none" w:sz="0" w:space="0" w:color="auto"/>
        <w:left w:val="none" w:sz="0" w:space="0" w:color="auto"/>
        <w:bottom w:val="none" w:sz="0" w:space="0" w:color="auto"/>
        <w:right w:val="none" w:sz="0" w:space="0" w:color="auto"/>
      </w:divBdr>
    </w:div>
    <w:div w:id="1611430680">
      <w:bodyDiv w:val="1"/>
      <w:marLeft w:val="0"/>
      <w:marRight w:val="0"/>
      <w:marTop w:val="0"/>
      <w:marBottom w:val="0"/>
      <w:divBdr>
        <w:top w:val="none" w:sz="0" w:space="0" w:color="auto"/>
        <w:left w:val="none" w:sz="0" w:space="0" w:color="auto"/>
        <w:bottom w:val="none" w:sz="0" w:space="0" w:color="auto"/>
        <w:right w:val="none" w:sz="0" w:space="0" w:color="auto"/>
      </w:divBdr>
    </w:div>
    <w:div w:id="1617980191">
      <w:bodyDiv w:val="1"/>
      <w:marLeft w:val="0"/>
      <w:marRight w:val="0"/>
      <w:marTop w:val="0"/>
      <w:marBottom w:val="0"/>
      <w:divBdr>
        <w:top w:val="none" w:sz="0" w:space="0" w:color="auto"/>
        <w:left w:val="none" w:sz="0" w:space="0" w:color="auto"/>
        <w:bottom w:val="none" w:sz="0" w:space="0" w:color="auto"/>
        <w:right w:val="none" w:sz="0" w:space="0" w:color="auto"/>
      </w:divBdr>
    </w:div>
    <w:div w:id="1622957829">
      <w:bodyDiv w:val="1"/>
      <w:marLeft w:val="0"/>
      <w:marRight w:val="0"/>
      <w:marTop w:val="0"/>
      <w:marBottom w:val="0"/>
      <w:divBdr>
        <w:top w:val="none" w:sz="0" w:space="0" w:color="auto"/>
        <w:left w:val="none" w:sz="0" w:space="0" w:color="auto"/>
        <w:bottom w:val="none" w:sz="0" w:space="0" w:color="auto"/>
        <w:right w:val="none" w:sz="0" w:space="0" w:color="auto"/>
      </w:divBdr>
      <w:divsChild>
        <w:div w:id="443890672">
          <w:marLeft w:val="691"/>
          <w:marRight w:val="0"/>
          <w:marTop w:val="100"/>
          <w:marBottom w:val="0"/>
          <w:divBdr>
            <w:top w:val="none" w:sz="0" w:space="0" w:color="auto"/>
            <w:left w:val="none" w:sz="0" w:space="0" w:color="auto"/>
            <w:bottom w:val="none" w:sz="0" w:space="0" w:color="auto"/>
            <w:right w:val="none" w:sz="0" w:space="0" w:color="auto"/>
          </w:divBdr>
        </w:div>
        <w:div w:id="1826168826">
          <w:marLeft w:val="691"/>
          <w:marRight w:val="0"/>
          <w:marTop w:val="100"/>
          <w:marBottom w:val="0"/>
          <w:divBdr>
            <w:top w:val="none" w:sz="0" w:space="0" w:color="auto"/>
            <w:left w:val="none" w:sz="0" w:space="0" w:color="auto"/>
            <w:bottom w:val="none" w:sz="0" w:space="0" w:color="auto"/>
            <w:right w:val="none" w:sz="0" w:space="0" w:color="auto"/>
          </w:divBdr>
        </w:div>
        <w:div w:id="1581405588">
          <w:marLeft w:val="691"/>
          <w:marRight w:val="0"/>
          <w:marTop w:val="100"/>
          <w:marBottom w:val="0"/>
          <w:divBdr>
            <w:top w:val="none" w:sz="0" w:space="0" w:color="auto"/>
            <w:left w:val="none" w:sz="0" w:space="0" w:color="auto"/>
            <w:bottom w:val="none" w:sz="0" w:space="0" w:color="auto"/>
            <w:right w:val="none" w:sz="0" w:space="0" w:color="auto"/>
          </w:divBdr>
        </w:div>
        <w:div w:id="934361059">
          <w:marLeft w:val="691"/>
          <w:marRight w:val="0"/>
          <w:marTop w:val="100"/>
          <w:marBottom w:val="0"/>
          <w:divBdr>
            <w:top w:val="none" w:sz="0" w:space="0" w:color="auto"/>
            <w:left w:val="none" w:sz="0" w:space="0" w:color="auto"/>
            <w:bottom w:val="none" w:sz="0" w:space="0" w:color="auto"/>
            <w:right w:val="none" w:sz="0" w:space="0" w:color="auto"/>
          </w:divBdr>
        </w:div>
        <w:div w:id="373165893">
          <w:marLeft w:val="691"/>
          <w:marRight w:val="0"/>
          <w:marTop w:val="100"/>
          <w:marBottom w:val="0"/>
          <w:divBdr>
            <w:top w:val="none" w:sz="0" w:space="0" w:color="auto"/>
            <w:left w:val="none" w:sz="0" w:space="0" w:color="auto"/>
            <w:bottom w:val="none" w:sz="0" w:space="0" w:color="auto"/>
            <w:right w:val="none" w:sz="0" w:space="0" w:color="auto"/>
          </w:divBdr>
        </w:div>
      </w:divsChild>
    </w:div>
    <w:div w:id="1672175466">
      <w:bodyDiv w:val="1"/>
      <w:marLeft w:val="0"/>
      <w:marRight w:val="0"/>
      <w:marTop w:val="0"/>
      <w:marBottom w:val="0"/>
      <w:divBdr>
        <w:top w:val="none" w:sz="0" w:space="0" w:color="auto"/>
        <w:left w:val="none" w:sz="0" w:space="0" w:color="auto"/>
        <w:bottom w:val="none" w:sz="0" w:space="0" w:color="auto"/>
        <w:right w:val="none" w:sz="0" w:space="0" w:color="auto"/>
      </w:divBdr>
    </w:div>
    <w:div w:id="1679501214">
      <w:bodyDiv w:val="1"/>
      <w:marLeft w:val="0"/>
      <w:marRight w:val="0"/>
      <w:marTop w:val="0"/>
      <w:marBottom w:val="0"/>
      <w:divBdr>
        <w:top w:val="none" w:sz="0" w:space="0" w:color="auto"/>
        <w:left w:val="none" w:sz="0" w:space="0" w:color="auto"/>
        <w:bottom w:val="none" w:sz="0" w:space="0" w:color="auto"/>
        <w:right w:val="none" w:sz="0" w:space="0" w:color="auto"/>
      </w:divBdr>
    </w:div>
    <w:div w:id="1715428729">
      <w:bodyDiv w:val="1"/>
      <w:marLeft w:val="0"/>
      <w:marRight w:val="0"/>
      <w:marTop w:val="0"/>
      <w:marBottom w:val="0"/>
      <w:divBdr>
        <w:top w:val="none" w:sz="0" w:space="0" w:color="auto"/>
        <w:left w:val="none" w:sz="0" w:space="0" w:color="auto"/>
        <w:bottom w:val="none" w:sz="0" w:space="0" w:color="auto"/>
        <w:right w:val="none" w:sz="0" w:space="0" w:color="auto"/>
      </w:divBdr>
      <w:divsChild>
        <w:div w:id="515001212">
          <w:marLeft w:val="360"/>
          <w:marRight w:val="0"/>
          <w:marTop w:val="200"/>
          <w:marBottom w:val="0"/>
          <w:divBdr>
            <w:top w:val="none" w:sz="0" w:space="0" w:color="auto"/>
            <w:left w:val="none" w:sz="0" w:space="0" w:color="auto"/>
            <w:bottom w:val="none" w:sz="0" w:space="0" w:color="auto"/>
            <w:right w:val="none" w:sz="0" w:space="0" w:color="auto"/>
          </w:divBdr>
        </w:div>
        <w:div w:id="1823039645">
          <w:marLeft w:val="360"/>
          <w:marRight w:val="0"/>
          <w:marTop w:val="200"/>
          <w:marBottom w:val="0"/>
          <w:divBdr>
            <w:top w:val="none" w:sz="0" w:space="0" w:color="auto"/>
            <w:left w:val="none" w:sz="0" w:space="0" w:color="auto"/>
            <w:bottom w:val="none" w:sz="0" w:space="0" w:color="auto"/>
            <w:right w:val="none" w:sz="0" w:space="0" w:color="auto"/>
          </w:divBdr>
        </w:div>
        <w:div w:id="242110646">
          <w:marLeft w:val="360"/>
          <w:marRight w:val="0"/>
          <w:marTop w:val="200"/>
          <w:marBottom w:val="0"/>
          <w:divBdr>
            <w:top w:val="none" w:sz="0" w:space="0" w:color="auto"/>
            <w:left w:val="none" w:sz="0" w:space="0" w:color="auto"/>
            <w:bottom w:val="none" w:sz="0" w:space="0" w:color="auto"/>
            <w:right w:val="none" w:sz="0" w:space="0" w:color="auto"/>
          </w:divBdr>
        </w:div>
        <w:div w:id="144670599">
          <w:marLeft w:val="360"/>
          <w:marRight w:val="0"/>
          <w:marTop w:val="200"/>
          <w:marBottom w:val="0"/>
          <w:divBdr>
            <w:top w:val="none" w:sz="0" w:space="0" w:color="auto"/>
            <w:left w:val="none" w:sz="0" w:space="0" w:color="auto"/>
            <w:bottom w:val="none" w:sz="0" w:space="0" w:color="auto"/>
            <w:right w:val="none" w:sz="0" w:space="0" w:color="auto"/>
          </w:divBdr>
        </w:div>
        <w:div w:id="144863196">
          <w:marLeft w:val="360"/>
          <w:marRight w:val="0"/>
          <w:marTop w:val="200"/>
          <w:marBottom w:val="0"/>
          <w:divBdr>
            <w:top w:val="none" w:sz="0" w:space="0" w:color="auto"/>
            <w:left w:val="none" w:sz="0" w:space="0" w:color="auto"/>
            <w:bottom w:val="none" w:sz="0" w:space="0" w:color="auto"/>
            <w:right w:val="none" w:sz="0" w:space="0" w:color="auto"/>
          </w:divBdr>
        </w:div>
        <w:div w:id="1804736773">
          <w:marLeft w:val="360"/>
          <w:marRight w:val="0"/>
          <w:marTop w:val="200"/>
          <w:marBottom w:val="0"/>
          <w:divBdr>
            <w:top w:val="none" w:sz="0" w:space="0" w:color="auto"/>
            <w:left w:val="none" w:sz="0" w:space="0" w:color="auto"/>
            <w:bottom w:val="none" w:sz="0" w:space="0" w:color="auto"/>
            <w:right w:val="none" w:sz="0" w:space="0" w:color="auto"/>
          </w:divBdr>
        </w:div>
        <w:div w:id="1780447647">
          <w:marLeft w:val="360"/>
          <w:marRight w:val="0"/>
          <w:marTop w:val="200"/>
          <w:marBottom w:val="0"/>
          <w:divBdr>
            <w:top w:val="none" w:sz="0" w:space="0" w:color="auto"/>
            <w:left w:val="none" w:sz="0" w:space="0" w:color="auto"/>
            <w:bottom w:val="none" w:sz="0" w:space="0" w:color="auto"/>
            <w:right w:val="none" w:sz="0" w:space="0" w:color="auto"/>
          </w:divBdr>
        </w:div>
      </w:divsChild>
    </w:div>
    <w:div w:id="1727988967">
      <w:bodyDiv w:val="1"/>
      <w:marLeft w:val="0"/>
      <w:marRight w:val="0"/>
      <w:marTop w:val="0"/>
      <w:marBottom w:val="0"/>
      <w:divBdr>
        <w:top w:val="none" w:sz="0" w:space="0" w:color="auto"/>
        <w:left w:val="none" w:sz="0" w:space="0" w:color="auto"/>
        <w:bottom w:val="none" w:sz="0" w:space="0" w:color="auto"/>
        <w:right w:val="none" w:sz="0" w:space="0" w:color="auto"/>
      </w:divBdr>
    </w:div>
    <w:div w:id="1751347636">
      <w:bodyDiv w:val="1"/>
      <w:marLeft w:val="0"/>
      <w:marRight w:val="0"/>
      <w:marTop w:val="0"/>
      <w:marBottom w:val="0"/>
      <w:divBdr>
        <w:top w:val="none" w:sz="0" w:space="0" w:color="auto"/>
        <w:left w:val="none" w:sz="0" w:space="0" w:color="auto"/>
        <w:bottom w:val="none" w:sz="0" w:space="0" w:color="auto"/>
        <w:right w:val="none" w:sz="0" w:space="0" w:color="auto"/>
      </w:divBdr>
    </w:div>
    <w:div w:id="1782335373">
      <w:bodyDiv w:val="1"/>
      <w:marLeft w:val="0"/>
      <w:marRight w:val="0"/>
      <w:marTop w:val="0"/>
      <w:marBottom w:val="0"/>
      <w:divBdr>
        <w:top w:val="none" w:sz="0" w:space="0" w:color="auto"/>
        <w:left w:val="none" w:sz="0" w:space="0" w:color="auto"/>
        <w:bottom w:val="none" w:sz="0" w:space="0" w:color="auto"/>
        <w:right w:val="none" w:sz="0" w:space="0" w:color="auto"/>
      </w:divBdr>
      <w:divsChild>
        <w:div w:id="1438409959">
          <w:marLeft w:val="360"/>
          <w:marRight w:val="0"/>
          <w:marTop w:val="200"/>
          <w:marBottom w:val="0"/>
          <w:divBdr>
            <w:top w:val="none" w:sz="0" w:space="0" w:color="auto"/>
            <w:left w:val="none" w:sz="0" w:space="0" w:color="auto"/>
            <w:bottom w:val="none" w:sz="0" w:space="0" w:color="auto"/>
            <w:right w:val="none" w:sz="0" w:space="0" w:color="auto"/>
          </w:divBdr>
        </w:div>
        <w:div w:id="341707541">
          <w:marLeft w:val="360"/>
          <w:marRight w:val="0"/>
          <w:marTop w:val="200"/>
          <w:marBottom w:val="0"/>
          <w:divBdr>
            <w:top w:val="none" w:sz="0" w:space="0" w:color="auto"/>
            <w:left w:val="none" w:sz="0" w:space="0" w:color="auto"/>
            <w:bottom w:val="none" w:sz="0" w:space="0" w:color="auto"/>
            <w:right w:val="none" w:sz="0" w:space="0" w:color="auto"/>
          </w:divBdr>
        </w:div>
        <w:div w:id="565262509">
          <w:marLeft w:val="360"/>
          <w:marRight w:val="0"/>
          <w:marTop w:val="200"/>
          <w:marBottom w:val="0"/>
          <w:divBdr>
            <w:top w:val="none" w:sz="0" w:space="0" w:color="auto"/>
            <w:left w:val="none" w:sz="0" w:space="0" w:color="auto"/>
            <w:bottom w:val="none" w:sz="0" w:space="0" w:color="auto"/>
            <w:right w:val="none" w:sz="0" w:space="0" w:color="auto"/>
          </w:divBdr>
        </w:div>
      </w:divsChild>
    </w:div>
    <w:div w:id="1898319634">
      <w:bodyDiv w:val="1"/>
      <w:marLeft w:val="0"/>
      <w:marRight w:val="0"/>
      <w:marTop w:val="0"/>
      <w:marBottom w:val="0"/>
      <w:divBdr>
        <w:top w:val="none" w:sz="0" w:space="0" w:color="auto"/>
        <w:left w:val="none" w:sz="0" w:space="0" w:color="auto"/>
        <w:bottom w:val="none" w:sz="0" w:space="0" w:color="auto"/>
        <w:right w:val="none" w:sz="0" w:space="0" w:color="auto"/>
      </w:divBdr>
    </w:div>
    <w:div w:id="1994261928">
      <w:bodyDiv w:val="1"/>
      <w:marLeft w:val="0"/>
      <w:marRight w:val="0"/>
      <w:marTop w:val="0"/>
      <w:marBottom w:val="0"/>
      <w:divBdr>
        <w:top w:val="none" w:sz="0" w:space="0" w:color="auto"/>
        <w:left w:val="none" w:sz="0" w:space="0" w:color="auto"/>
        <w:bottom w:val="none" w:sz="0" w:space="0" w:color="auto"/>
        <w:right w:val="none" w:sz="0" w:space="0" w:color="auto"/>
      </w:divBdr>
      <w:divsChild>
        <w:div w:id="825167233">
          <w:marLeft w:val="547"/>
          <w:marRight w:val="0"/>
          <w:marTop w:val="86"/>
          <w:marBottom w:val="0"/>
          <w:divBdr>
            <w:top w:val="none" w:sz="0" w:space="0" w:color="auto"/>
            <w:left w:val="none" w:sz="0" w:space="0" w:color="auto"/>
            <w:bottom w:val="none" w:sz="0" w:space="0" w:color="auto"/>
            <w:right w:val="none" w:sz="0" w:space="0" w:color="auto"/>
          </w:divBdr>
        </w:div>
        <w:div w:id="607322314">
          <w:marLeft w:val="547"/>
          <w:marRight w:val="0"/>
          <w:marTop w:val="86"/>
          <w:marBottom w:val="0"/>
          <w:divBdr>
            <w:top w:val="none" w:sz="0" w:space="0" w:color="auto"/>
            <w:left w:val="none" w:sz="0" w:space="0" w:color="auto"/>
            <w:bottom w:val="none" w:sz="0" w:space="0" w:color="auto"/>
            <w:right w:val="none" w:sz="0" w:space="0" w:color="auto"/>
          </w:divBdr>
        </w:div>
        <w:div w:id="1283272567">
          <w:marLeft w:val="547"/>
          <w:marRight w:val="0"/>
          <w:marTop w:val="86"/>
          <w:marBottom w:val="0"/>
          <w:divBdr>
            <w:top w:val="none" w:sz="0" w:space="0" w:color="auto"/>
            <w:left w:val="none" w:sz="0" w:space="0" w:color="auto"/>
            <w:bottom w:val="none" w:sz="0" w:space="0" w:color="auto"/>
            <w:right w:val="none" w:sz="0" w:space="0" w:color="auto"/>
          </w:divBdr>
        </w:div>
        <w:div w:id="167840064">
          <w:marLeft w:val="547"/>
          <w:marRight w:val="0"/>
          <w:marTop w:val="86"/>
          <w:marBottom w:val="0"/>
          <w:divBdr>
            <w:top w:val="none" w:sz="0" w:space="0" w:color="auto"/>
            <w:left w:val="none" w:sz="0" w:space="0" w:color="auto"/>
            <w:bottom w:val="none" w:sz="0" w:space="0" w:color="auto"/>
            <w:right w:val="none" w:sz="0" w:space="0" w:color="auto"/>
          </w:divBdr>
        </w:div>
        <w:div w:id="1662152956">
          <w:marLeft w:val="547"/>
          <w:marRight w:val="0"/>
          <w:marTop w:val="86"/>
          <w:marBottom w:val="0"/>
          <w:divBdr>
            <w:top w:val="none" w:sz="0" w:space="0" w:color="auto"/>
            <w:left w:val="none" w:sz="0" w:space="0" w:color="auto"/>
            <w:bottom w:val="none" w:sz="0" w:space="0" w:color="auto"/>
            <w:right w:val="none" w:sz="0" w:space="0" w:color="auto"/>
          </w:divBdr>
        </w:div>
        <w:div w:id="434905744">
          <w:marLeft w:val="547"/>
          <w:marRight w:val="0"/>
          <w:marTop w:val="86"/>
          <w:marBottom w:val="0"/>
          <w:divBdr>
            <w:top w:val="none" w:sz="0" w:space="0" w:color="auto"/>
            <w:left w:val="none" w:sz="0" w:space="0" w:color="auto"/>
            <w:bottom w:val="none" w:sz="0" w:space="0" w:color="auto"/>
            <w:right w:val="none" w:sz="0" w:space="0" w:color="auto"/>
          </w:divBdr>
        </w:div>
      </w:divsChild>
    </w:div>
    <w:div w:id="2015379186">
      <w:bodyDiv w:val="1"/>
      <w:marLeft w:val="0"/>
      <w:marRight w:val="0"/>
      <w:marTop w:val="0"/>
      <w:marBottom w:val="0"/>
      <w:divBdr>
        <w:top w:val="none" w:sz="0" w:space="0" w:color="auto"/>
        <w:left w:val="none" w:sz="0" w:space="0" w:color="auto"/>
        <w:bottom w:val="none" w:sz="0" w:space="0" w:color="auto"/>
        <w:right w:val="none" w:sz="0" w:space="0" w:color="auto"/>
      </w:divBdr>
      <w:divsChild>
        <w:div w:id="1814829088">
          <w:marLeft w:val="446"/>
          <w:marRight w:val="0"/>
          <w:marTop w:val="0"/>
          <w:marBottom w:val="0"/>
          <w:divBdr>
            <w:top w:val="none" w:sz="0" w:space="0" w:color="auto"/>
            <w:left w:val="none" w:sz="0" w:space="0" w:color="auto"/>
            <w:bottom w:val="none" w:sz="0" w:space="0" w:color="auto"/>
            <w:right w:val="none" w:sz="0" w:space="0" w:color="auto"/>
          </w:divBdr>
        </w:div>
        <w:div w:id="179049124">
          <w:marLeft w:val="446"/>
          <w:marRight w:val="0"/>
          <w:marTop w:val="0"/>
          <w:marBottom w:val="0"/>
          <w:divBdr>
            <w:top w:val="none" w:sz="0" w:space="0" w:color="auto"/>
            <w:left w:val="none" w:sz="0" w:space="0" w:color="auto"/>
            <w:bottom w:val="none" w:sz="0" w:space="0" w:color="auto"/>
            <w:right w:val="none" w:sz="0" w:space="0" w:color="auto"/>
          </w:divBdr>
        </w:div>
        <w:div w:id="470827993">
          <w:marLeft w:val="446"/>
          <w:marRight w:val="0"/>
          <w:marTop w:val="0"/>
          <w:marBottom w:val="0"/>
          <w:divBdr>
            <w:top w:val="none" w:sz="0" w:space="0" w:color="auto"/>
            <w:left w:val="none" w:sz="0" w:space="0" w:color="auto"/>
            <w:bottom w:val="none" w:sz="0" w:space="0" w:color="auto"/>
            <w:right w:val="none" w:sz="0" w:space="0" w:color="auto"/>
          </w:divBdr>
        </w:div>
      </w:divsChild>
    </w:div>
    <w:div w:id="2073428866">
      <w:bodyDiv w:val="1"/>
      <w:marLeft w:val="0"/>
      <w:marRight w:val="0"/>
      <w:marTop w:val="0"/>
      <w:marBottom w:val="0"/>
      <w:divBdr>
        <w:top w:val="none" w:sz="0" w:space="0" w:color="auto"/>
        <w:left w:val="none" w:sz="0" w:space="0" w:color="auto"/>
        <w:bottom w:val="none" w:sz="0" w:space="0" w:color="auto"/>
        <w:right w:val="none" w:sz="0" w:space="0" w:color="auto"/>
      </w:divBdr>
    </w:div>
    <w:div w:id="2108888775">
      <w:bodyDiv w:val="1"/>
      <w:marLeft w:val="0"/>
      <w:marRight w:val="0"/>
      <w:marTop w:val="0"/>
      <w:marBottom w:val="0"/>
      <w:divBdr>
        <w:top w:val="none" w:sz="0" w:space="0" w:color="auto"/>
        <w:left w:val="none" w:sz="0" w:space="0" w:color="auto"/>
        <w:bottom w:val="none" w:sz="0" w:space="0" w:color="auto"/>
        <w:right w:val="none" w:sz="0" w:space="0" w:color="auto"/>
      </w:divBdr>
    </w:div>
    <w:div w:id="21465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50295-6F5F-46EC-BC0C-C472BCCB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29</Pages>
  <Words>8720</Words>
  <Characters>49709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mngomezulun</dc:creator>
  <cp:lastModifiedBy>pzntanzi</cp:lastModifiedBy>
  <cp:revision>3</cp:revision>
  <dcterms:created xsi:type="dcterms:W3CDTF">2019-01-28T09:39:00Z</dcterms:created>
  <dcterms:modified xsi:type="dcterms:W3CDTF">2019-01-28T13:58:00Z</dcterms:modified>
</cp:coreProperties>
</file>