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83" w:rsidRDefault="00283EF2" w:rsidP="00B25837">
      <w:pPr>
        <w:ind w:left="1440" w:firstLine="720"/>
        <w:jc w:val="both"/>
        <w:rPr>
          <w:rFonts w:ascii="Arial" w:hAnsi="Arial" w:cs="Arial"/>
          <w:b/>
          <w:sz w:val="22"/>
          <w:szCs w:val="22"/>
        </w:rPr>
      </w:pPr>
      <w:r w:rsidRPr="009D2F2D">
        <w:rPr>
          <w:rFonts w:ascii="Arial" w:hAnsi="Arial" w:cs="Arial"/>
          <w:b/>
          <w:sz w:val="22"/>
          <w:szCs w:val="22"/>
        </w:rPr>
        <w:t>SPECIFICATION FOR</w:t>
      </w:r>
      <w:r w:rsidR="002F0583">
        <w:rPr>
          <w:rFonts w:ascii="Arial" w:hAnsi="Arial" w:cs="Arial"/>
          <w:b/>
          <w:sz w:val="22"/>
          <w:szCs w:val="22"/>
        </w:rPr>
        <w:t xml:space="preserve"> SECURITY CONTRACTS</w:t>
      </w:r>
      <w:r w:rsidRPr="009D2F2D">
        <w:rPr>
          <w:rFonts w:ascii="Arial" w:hAnsi="Arial" w:cs="Arial"/>
          <w:b/>
          <w:sz w:val="22"/>
          <w:szCs w:val="22"/>
        </w:rPr>
        <w:t xml:space="preserve"> </w:t>
      </w:r>
    </w:p>
    <w:p w:rsidR="002F0583" w:rsidRDefault="002F0583" w:rsidP="00B25837">
      <w:pPr>
        <w:spacing w:after="258" w:line="259" w:lineRule="auto"/>
        <w:jc w:val="both"/>
        <w:rPr>
          <w:rFonts w:ascii="Arial" w:hAnsi="Arial" w:cs="Arial"/>
          <w:b/>
          <w:sz w:val="22"/>
          <w:szCs w:val="22"/>
        </w:rPr>
      </w:pPr>
      <w:r w:rsidRPr="002F0583">
        <w:rPr>
          <w:rFonts w:ascii="Arial" w:hAnsi="Arial" w:cs="Arial"/>
          <w:b/>
          <w:sz w:val="22"/>
          <w:szCs w:val="22"/>
        </w:rPr>
        <w:t>C: CASH</w:t>
      </w:r>
      <w:r w:rsidR="00B25837">
        <w:rPr>
          <w:rFonts w:ascii="Arial" w:hAnsi="Arial" w:cs="Arial"/>
          <w:b/>
          <w:sz w:val="22"/>
          <w:szCs w:val="22"/>
        </w:rPr>
        <w:t>-</w:t>
      </w:r>
      <w:r w:rsidRPr="002F0583">
        <w:rPr>
          <w:rFonts w:ascii="Arial" w:hAnsi="Arial" w:cs="Arial"/>
          <w:b/>
          <w:sz w:val="22"/>
          <w:szCs w:val="22"/>
        </w:rPr>
        <w:t>IN-TRANSIT</w:t>
      </w:r>
      <w:r>
        <w:rPr>
          <w:rFonts w:ascii="Arial" w:hAnsi="Arial" w:cs="Arial"/>
          <w:b/>
          <w:sz w:val="22"/>
          <w:szCs w:val="22"/>
        </w:rPr>
        <w:t xml:space="preserve"> SECURITY SERVICES</w:t>
      </w:r>
    </w:p>
    <w:p w:rsidR="002F0583" w:rsidRDefault="002F0583" w:rsidP="00B25837">
      <w:pPr>
        <w:spacing w:after="258" w:line="259" w:lineRule="auto"/>
        <w:jc w:val="both"/>
        <w:rPr>
          <w:rFonts w:ascii="Arial" w:hAnsi="Arial" w:cs="Arial"/>
          <w:b/>
          <w:sz w:val="22"/>
          <w:szCs w:val="22"/>
        </w:rPr>
      </w:pPr>
      <w:r>
        <w:rPr>
          <w:rFonts w:ascii="Arial" w:hAnsi="Arial" w:cs="Arial"/>
          <w:b/>
          <w:sz w:val="22"/>
          <w:szCs w:val="22"/>
        </w:rPr>
        <w:t>1. DETAILED SPECIFICATIONS</w:t>
      </w:r>
    </w:p>
    <w:p w:rsidR="002F0583" w:rsidRPr="00B25837" w:rsidRDefault="002F0583" w:rsidP="00B25837">
      <w:pPr>
        <w:jc w:val="both"/>
        <w:rPr>
          <w:rFonts w:ascii="Arial" w:hAnsi="Arial" w:cs="Arial"/>
          <w:b/>
          <w:sz w:val="22"/>
          <w:szCs w:val="22"/>
        </w:rPr>
      </w:pPr>
      <w:r w:rsidRPr="00B25837">
        <w:rPr>
          <w:rFonts w:ascii="Arial" w:hAnsi="Arial" w:cs="Arial"/>
          <w:b/>
          <w:sz w:val="22"/>
          <w:szCs w:val="22"/>
        </w:rPr>
        <w:t>DETAILED SPECIFICATIONS</w:t>
      </w:r>
    </w:p>
    <w:p w:rsidR="002F0583" w:rsidRPr="00B25837" w:rsidRDefault="002F0583" w:rsidP="00B25837">
      <w:pPr>
        <w:jc w:val="both"/>
        <w:rPr>
          <w:rFonts w:ascii="Arial" w:hAnsi="Arial" w:cs="Arial"/>
          <w:b/>
          <w:sz w:val="22"/>
          <w:szCs w:val="22"/>
        </w:rPr>
      </w:pPr>
    </w:p>
    <w:p w:rsidR="002F0583" w:rsidRPr="00B25837" w:rsidRDefault="002F0583" w:rsidP="00B25837">
      <w:pPr>
        <w:jc w:val="both"/>
        <w:rPr>
          <w:rFonts w:ascii="Arial" w:hAnsi="Arial" w:cs="Arial"/>
          <w:b/>
          <w:sz w:val="22"/>
          <w:szCs w:val="22"/>
        </w:rPr>
      </w:pPr>
    </w:p>
    <w:p w:rsidR="002F0583" w:rsidRPr="00B25837" w:rsidRDefault="002F0583" w:rsidP="00B25837">
      <w:pPr>
        <w:jc w:val="both"/>
        <w:rPr>
          <w:rFonts w:ascii="Arial" w:hAnsi="Arial" w:cs="Arial"/>
          <w:b/>
          <w:sz w:val="22"/>
          <w:szCs w:val="22"/>
        </w:rPr>
      </w:pPr>
      <w:r w:rsidRPr="00B25837">
        <w:rPr>
          <w:rFonts w:ascii="Arial" w:hAnsi="Arial" w:cs="Arial"/>
          <w:b/>
          <w:sz w:val="22"/>
          <w:szCs w:val="22"/>
        </w:rPr>
        <w:t>PROVISION OF BANK COLLECTION SECURITY SERVICES (CASH-IN-TRANSIT) TO EDUMBEMUNICIPALITY FOR THE PERIOD OF THIRTY-SIX (36) MONTHS</w:t>
      </w:r>
    </w:p>
    <w:p w:rsidR="002F0583" w:rsidRPr="00B25837" w:rsidRDefault="002F0583" w:rsidP="00B25837">
      <w:pPr>
        <w:jc w:val="both"/>
        <w:rPr>
          <w:rFonts w:ascii="Arial" w:hAnsi="Arial" w:cs="Arial"/>
          <w:b/>
          <w:sz w:val="22"/>
          <w:szCs w:val="22"/>
        </w:rPr>
      </w:pPr>
    </w:p>
    <w:p w:rsidR="002F0583" w:rsidRPr="00081DDD" w:rsidRDefault="00081DDD" w:rsidP="00B25837">
      <w:pPr>
        <w:tabs>
          <w:tab w:val="left" w:pos="709"/>
        </w:tabs>
        <w:jc w:val="both"/>
        <w:rPr>
          <w:rFonts w:ascii="Arial" w:hAnsi="Arial" w:cs="Arial"/>
          <w:b/>
          <w:sz w:val="22"/>
          <w:szCs w:val="22"/>
        </w:rPr>
      </w:pPr>
      <w:r>
        <w:rPr>
          <w:rFonts w:ascii="Arial" w:hAnsi="Arial" w:cs="Arial"/>
          <w:b/>
          <w:sz w:val="22"/>
          <w:szCs w:val="22"/>
        </w:rPr>
        <w:t xml:space="preserve">1. </w:t>
      </w:r>
      <w:r w:rsidR="002F0583" w:rsidRPr="00081DDD">
        <w:rPr>
          <w:rFonts w:ascii="Arial" w:hAnsi="Arial" w:cs="Arial"/>
          <w:b/>
          <w:sz w:val="22"/>
          <w:szCs w:val="22"/>
        </w:rPr>
        <w:t>PRICING SCHEDULE</w:t>
      </w:r>
    </w:p>
    <w:p w:rsidR="00B25837" w:rsidRPr="00081DDD" w:rsidRDefault="00B25837" w:rsidP="00B25837">
      <w:pPr>
        <w:tabs>
          <w:tab w:val="left" w:pos="709"/>
        </w:tabs>
        <w:jc w:val="both"/>
        <w:rPr>
          <w:rFonts w:ascii="Arial" w:hAnsi="Arial" w:cs="Arial"/>
          <w:b/>
          <w:sz w:val="22"/>
          <w:szCs w:val="22"/>
        </w:rPr>
      </w:pPr>
    </w:p>
    <w:p w:rsidR="00B25837" w:rsidRPr="00B25837" w:rsidRDefault="00B25837" w:rsidP="00B25837">
      <w:pPr>
        <w:tabs>
          <w:tab w:val="left" w:pos="709"/>
        </w:tabs>
        <w:jc w:val="both"/>
        <w:rPr>
          <w:rFonts w:ascii="Arial" w:hAnsi="Arial" w:cs="Arial"/>
          <w:sz w:val="22"/>
          <w:szCs w:val="22"/>
        </w:rPr>
      </w:pPr>
      <w:r w:rsidRPr="00B25837">
        <w:rPr>
          <w:rFonts w:ascii="Arial" w:hAnsi="Arial" w:cs="Arial"/>
          <w:sz w:val="22"/>
          <w:szCs w:val="22"/>
        </w:rPr>
        <w:t>To be provided by the service provider separately</w:t>
      </w:r>
      <w:r>
        <w:rPr>
          <w:rFonts w:ascii="Arial" w:hAnsi="Arial" w:cs="Arial"/>
          <w:sz w:val="22"/>
          <w:szCs w:val="22"/>
        </w:rPr>
        <w:t>.</w:t>
      </w:r>
    </w:p>
    <w:p w:rsidR="002F0583" w:rsidRPr="00B25837" w:rsidRDefault="002F0583" w:rsidP="00B25837">
      <w:pPr>
        <w:tabs>
          <w:tab w:val="left" w:pos="709"/>
        </w:tabs>
        <w:jc w:val="both"/>
        <w:rPr>
          <w:rFonts w:ascii="Arial" w:hAnsi="Arial" w:cs="Arial"/>
          <w:sz w:val="22"/>
          <w:szCs w:val="22"/>
        </w:rPr>
      </w:pPr>
    </w:p>
    <w:p w:rsidR="002F0583" w:rsidRPr="00B25837" w:rsidRDefault="00081DDD"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lang w:val="en-GB"/>
        </w:rPr>
      </w:pPr>
      <w:r>
        <w:rPr>
          <w:rFonts w:ascii="Arial" w:hAnsi="Arial" w:cs="Arial"/>
          <w:b/>
          <w:sz w:val="22"/>
          <w:szCs w:val="22"/>
          <w:lang w:val="en-GB"/>
        </w:rPr>
        <w:t xml:space="preserve">2. </w:t>
      </w:r>
      <w:r w:rsidR="002F0583" w:rsidRPr="00B25837">
        <w:rPr>
          <w:rFonts w:ascii="Arial" w:hAnsi="Arial" w:cs="Arial"/>
          <w:b/>
          <w:sz w:val="22"/>
          <w:szCs w:val="22"/>
          <w:lang w:val="en-GB"/>
        </w:rPr>
        <w:t>COLLECTION AND DELIVERY SCHEDULE</w:t>
      </w:r>
    </w:p>
    <w:p w:rsidR="002F0583" w:rsidRPr="00B25837" w:rsidRDefault="002F0583" w:rsidP="00B25837">
      <w:pPr>
        <w:tabs>
          <w:tab w:val="left" w:pos="-1440"/>
          <w:tab w:val="left" w:pos="-720"/>
          <w:tab w:val="left" w:pos="0"/>
        </w:tabs>
        <w:jc w:val="both"/>
        <w:rPr>
          <w:rFonts w:ascii="Arial" w:hAnsi="Arial" w:cs="Arial"/>
          <w:sz w:val="22"/>
          <w:szCs w:val="22"/>
          <w:lang w:val="en-GB"/>
        </w:rPr>
      </w:pPr>
      <w:r w:rsidRPr="00B25837">
        <w:rPr>
          <w:rFonts w:ascii="Arial" w:hAnsi="Arial" w:cs="Arial"/>
          <w:sz w:val="22"/>
          <w:szCs w:val="22"/>
          <w:lang w:val="en-GB"/>
        </w:rPr>
        <w:tab/>
      </w:r>
      <w:r w:rsidRPr="00B25837">
        <w:rPr>
          <w:rFonts w:ascii="Arial" w:hAnsi="Arial" w:cs="Arial"/>
          <w:sz w:val="22"/>
          <w:szCs w:val="22"/>
          <w:lang w:val="en-GB"/>
        </w:rPr>
        <w:tab/>
      </w:r>
      <w:r w:rsidRPr="00B25837">
        <w:rPr>
          <w:rFonts w:ascii="Arial" w:hAnsi="Arial" w:cs="Arial"/>
          <w:sz w:val="22"/>
          <w:szCs w:val="22"/>
          <w:lang w:val="en-GB"/>
        </w:rPr>
        <w:tab/>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B25837">
        <w:rPr>
          <w:rFonts w:ascii="Arial" w:hAnsi="Arial" w:cs="Arial"/>
          <w:sz w:val="22"/>
          <w:szCs w:val="22"/>
          <w:lang w:val="en-GB"/>
        </w:rPr>
        <w:t>The Schedule of Unit Prices must be completed in its entirety. The monthly cost of the Insurance is to be indicated separately.</w:t>
      </w:r>
    </w:p>
    <w:p w:rsidR="002F0583"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W w:w="9573" w:type="dxa"/>
        <w:tblInd w:w="-510" w:type="dxa"/>
        <w:tblLayout w:type="fixed"/>
        <w:tblCellMar>
          <w:left w:w="120" w:type="dxa"/>
          <w:right w:w="120" w:type="dxa"/>
        </w:tblCellMar>
        <w:tblLook w:val="0000"/>
      </w:tblPr>
      <w:tblGrid>
        <w:gridCol w:w="3749"/>
        <w:gridCol w:w="2410"/>
        <w:gridCol w:w="3414"/>
      </w:tblGrid>
      <w:tr w:rsidR="002F0583" w:rsidRPr="00B25837" w:rsidTr="00B25837">
        <w:tc>
          <w:tcPr>
            <w:tcW w:w="3749"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b/>
              </w:rPr>
            </w:pPr>
            <w:r w:rsidRPr="00B25837">
              <w:rPr>
                <w:rFonts w:ascii="Arial" w:hAnsi="Arial" w:cs="Arial"/>
                <w:b/>
                <w:sz w:val="22"/>
                <w:szCs w:val="22"/>
              </w:rPr>
              <w:t>Collection Points</w:t>
            </w:r>
          </w:p>
        </w:tc>
        <w:tc>
          <w:tcPr>
            <w:tcW w:w="2410"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b/>
              </w:rPr>
            </w:pPr>
            <w:r w:rsidRPr="00B25837">
              <w:rPr>
                <w:rFonts w:ascii="Arial" w:hAnsi="Arial" w:cs="Arial"/>
                <w:b/>
                <w:sz w:val="22"/>
                <w:szCs w:val="22"/>
              </w:rPr>
              <w:t>Collection and delivery Days</w:t>
            </w:r>
          </w:p>
        </w:tc>
        <w:tc>
          <w:tcPr>
            <w:tcW w:w="3414"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b/>
              </w:rPr>
            </w:pPr>
          </w:p>
          <w:p w:rsidR="002F0583" w:rsidRPr="00B25837" w:rsidRDefault="00B25837"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b/>
              </w:rPr>
            </w:pPr>
            <w:r>
              <w:rPr>
                <w:rFonts w:ascii="Arial" w:hAnsi="Arial" w:cs="Arial"/>
                <w:b/>
                <w:sz w:val="22"/>
                <w:szCs w:val="22"/>
              </w:rPr>
              <w:t>No. o</w:t>
            </w:r>
            <w:r w:rsidR="002F0583" w:rsidRPr="00B25837">
              <w:rPr>
                <w:rFonts w:ascii="Arial" w:hAnsi="Arial" w:cs="Arial"/>
                <w:b/>
                <w:sz w:val="22"/>
                <w:szCs w:val="22"/>
              </w:rPr>
              <w:t>f</w:t>
            </w:r>
            <w:r>
              <w:rPr>
                <w:rFonts w:ascii="Arial" w:hAnsi="Arial" w:cs="Arial"/>
                <w:b/>
                <w:sz w:val="22"/>
                <w:szCs w:val="22"/>
              </w:rPr>
              <w:t xml:space="preserve"> Collections Per Week</w:t>
            </w:r>
          </w:p>
        </w:tc>
      </w:tr>
      <w:tr w:rsidR="002F0583" w:rsidRPr="00B25837" w:rsidTr="00B25837">
        <w:tc>
          <w:tcPr>
            <w:tcW w:w="3749"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B25837"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 w:hanging="113"/>
              <w:jc w:val="both"/>
              <w:rPr>
                <w:rFonts w:ascii="Arial" w:hAnsi="Arial" w:cs="Arial"/>
              </w:rPr>
            </w:pPr>
            <w:r>
              <w:rPr>
                <w:rFonts w:ascii="Arial" w:hAnsi="Arial" w:cs="Arial"/>
                <w:sz w:val="22"/>
                <w:szCs w:val="22"/>
                <w:lang w:val="en-GB"/>
              </w:rPr>
              <w:t xml:space="preserve">10 </w:t>
            </w:r>
            <w:r w:rsidR="002F0583" w:rsidRPr="00B25837">
              <w:rPr>
                <w:rFonts w:ascii="Arial" w:hAnsi="Arial" w:cs="Arial"/>
                <w:sz w:val="22"/>
                <w:szCs w:val="22"/>
                <w:lang w:val="en-GB"/>
              </w:rPr>
              <w:t>Hoog Street  Municipal Building Offices</w:t>
            </w:r>
          </w:p>
        </w:tc>
        <w:tc>
          <w:tcPr>
            <w:tcW w:w="2410"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r w:rsidRPr="00B25837">
              <w:rPr>
                <w:rFonts w:ascii="Arial" w:hAnsi="Arial" w:cs="Arial"/>
                <w:sz w:val="22"/>
                <w:szCs w:val="22"/>
                <w:lang w:val="en-GB"/>
              </w:rPr>
              <w:t>Monday - Friday</w:t>
            </w:r>
          </w:p>
        </w:tc>
        <w:tc>
          <w:tcPr>
            <w:tcW w:w="3414"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p>
        </w:tc>
      </w:tr>
      <w:tr w:rsidR="002F0583" w:rsidRPr="00B25837" w:rsidTr="00B25837">
        <w:tc>
          <w:tcPr>
            <w:tcW w:w="3749"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25837">
              <w:rPr>
                <w:rFonts w:ascii="Arial" w:hAnsi="Arial" w:cs="Arial"/>
                <w:sz w:val="22"/>
                <w:szCs w:val="22"/>
                <w:lang w:val="en-GB"/>
              </w:rPr>
              <w:t xml:space="preserve">eDumbe </w:t>
            </w:r>
            <w:r w:rsidR="00516CD4">
              <w:rPr>
                <w:rFonts w:ascii="Arial" w:hAnsi="Arial" w:cs="Arial"/>
                <w:sz w:val="22"/>
                <w:szCs w:val="22"/>
                <w:lang w:val="en-GB"/>
              </w:rPr>
              <w:t>L</w:t>
            </w:r>
            <w:r w:rsidR="00516CD4" w:rsidRPr="00B25837">
              <w:rPr>
                <w:rFonts w:ascii="Arial" w:hAnsi="Arial" w:cs="Arial"/>
                <w:sz w:val="22"/>
                <w:szCs w:val="22"/>
                <w:lang w:val="en-GB"/>
              </w:rPr>
              <w:t>icensing</w:t>
            </w:r>
            <w:r w:rsidRPr="00B25837">
              <w:rPr>
                <w:rFonts w:ascii="Arial" w:hAnsi="Arial" w:cs="Arial"/>
                <w:sz w:val="22"/>
                <w:szCs w:val="22"/>
                <w:lang w:val="en-GB"/>
              </w:rPr>
              <w:t xml:space="preserve"> Department</w:t>
            </w:r>
          </w:p>
        </w:tc>
        <w:tc>
          <w:tcPr>
            <w:tcW w:w="2410"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r w:rsidRPr="00B25837">
              <w:rPr>
                <w:rFonts w:ascii="Arial" w:hAnsi="Arial" w:cs="Arial"/>
                <w:sz w:val="22"/>
                <w:szCs w:val="22"/>
                <w:lang w:val="en-GB"/>
              </w:rPr>
              <w:t>Monday - Friday</w:t>
            </w:r>
          </w:p>
        </w:tc>
        <w:tc>
          <w:tcPr>
            <w:tcW w:w="3414"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p>
        </w:tc>
      </w:tr>
      <w:tr w:rsidR="002F0583" w:rsidRPr="00B25837" w:rsidTr="00B25837">
        <w:tc>
          <w:tcPr>
            <w:tcW w:w="3749"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r w:rsidRPr="00B25837">
              <w:rPr>
                <w:rFonts w:ascii="Arial" w:hAnsi="Arial" w:cs="Arial"/>
                <w:sz w:val="22"/>
                <w:szCs w:val="22"/>
                <w:lang w:val="en-GB"/>
              </w:rPr>
              <w:t>Cashing of the Petty Cash Cheque at eDumbe FNB branch</w:t>
            </w:r>
          </w:p>
        </w:tc>
        <w:tc>
          <w:tcPr>
            <w:tcW w:w="2410"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r w:rsidRPr="00B25837">
              <w:rPr>
                <w:rFonts w:ascii="Arial" w:hAnsi="Arial" w:cs="Arial"/>
                <w:sz w:val="22"/>
                <w:szCs w:val="22"/>
                <w:lang w:val="en-GB"/>
              </w:rPr>
              <w:t>As Requested</w:t>
            </w:r>
            <w:r w:rsidR="00B25837">
              <w:rPr>
                <w:rFonts w:ascii="Arial" w:hAnsi="Arial" w:cs="Arial"/>
                <w:sz w:val="22"/>
                <w:szCs w:val="22"/>
                <w:lang w:val="en-GB"/>
              </w:rPr>
              <w:t xml:space="preserve"> </w:t>
            </w:r>
            <w:r w:rsidRPr="00B25837">
              <w:rPr>
                <w:rFonts w:ascii="Arial" w:hAnsi="Arial" w:cs="Arial"/>
                <w:sz w:val="22"/>
                <w:szCs w:val="22"/>
                <w:lang w:val="en-GB"/>
              </w:rPr>
              <w:t>- usually twice per week</w:t>
            </w:r>
          </w:p>
        </w:tc>
        <w:tc>
          <w:tcPr>
            <w:tcW w:w="3414" w:type="dxa"/>
            <w:tcBorders>
              <w:top w:val="single" w:sz="7" w:space="0" w:color="000000"/>
              <w:left w:val="single" w:sz="7" w:space="0" w:color="000000"/>
              <w:bottom w:val="single" w:sz="7" w:space="0" w:color="000000"/>
              <w:right w:val="single" w:sz="7" w:space="0" w:color="000000"/>
            </w:tcBorders>
          </w:tcPr>
          <w:p w:rsidR="002F0583" w:rsidRPr="00B25837" w:rsidRDefault="002F0583" w:rsidP="00B25837">
            <w:pPr>
              <w:spacing w:line="120" w:lineRule="exact"/>
              <w:jc w:val="both"/>
              <w:rPr>
                <w:rFonts w:ascii="Arial" w:hAnsi="Arial" w:cs="Arial"/>
              </w:rPr>
            </w:pPr>
          </w:p>
          <w:p w:rsidR="002F0583" w:rsidRPr="00B25837" w:rsidRDefault="00B25837"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r>
              <w:rPr>
                <w:rFonts w:ascii="Arial" w:hAnsi="Arial" w:cs="Arial"/>
                <w:sz w:val="22"/>
                <w:szCs w:val="22"/>
              </w:rPr>
              <w:t>-</w:t>
            </w:r>
          </w:p>
        </w:tc>
      </w:tr>
    </w:tbl>
    <w:p w:rsidR="002F0583" w:rsidRPr="00B25837" w:rsidRDefault="002F0583" w:rsidP="00B25837">
      <w:pPr>
        <w:jc w:val="both"/>
        <w:rPr>
          <w:rFonts w:ascii="Arial" w:hAnsi="Arial" w:cs="Arial"/>
          <w:sz w:val="22"/>
          <w:szCs w:val="22"/>
        </w:rPr>
      </w:pPr>
    </w:p>
    <w:p w:rsidR="002F0583" w:rsidRPr="00B25837" w:rsidRDefault="002F0583" w:rsidP="00B25837">
      <w:pPr>
        <w:tabs>
          <w:tab w:val="center" w:pos="4524"/>
          <w:tab w:val="left" w:pos="5040"/>
          <w:tab w:val="left" w:pos="5760"/>
          <w:tab w:val="left" w:pos="6480"/>
          <w:tab w:val="left" w:pos="7200"/>
          <w:tab w:val="left" w:pos="7920"/>
          <w:tab w:val="left" w:pos="8640"/>
        </w:tabs>
        <w:jc w:val="both"/>
        <w:rPr>
          <w:rFonts w:ascii="Arial" w:hAnsi="Arial" w:cs="Arial"/>
          <w:b/>
          <w:bCs/>
          <w:sz w:val="22"/>
          <w:szCs w:val="22"/>
          <w:lang w:val="en-GB"/>
        </w:rPr>
      </w:pPr>
      <w:r w:rsidRPr="00B25837">
        <w:rPr>
          <w:rFonts w:ascii="Arial" w:hAnsi="Arial" w:cs="Arial"/>
          <w:b/>
          <w:bCs/>
          <w:sz w:val="22"/>
          <w:szCs w:val="22"/>
          <w:lang w:val="en-GB"/>
        </w:rPr>
        <w:t>COLLECTION AND DELIVERY OF MONIES SPECIFICATION</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rsidR="002F0583" w:rsidRPr="00B25837" w:rsidRDefault="002F0583" w:rsidP="00B258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1. SCOPE OF CONTRACT</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r w:rsidRPr="00B25837">
        <w:rPr>
          <w:rFonts w:ascii="Arial" w:hAnsi="Arial" w:cs="Arial"/>
          <w:sz w:val="22"/>
          <w:szCs w:val="22"/>
        </w:rPr>
        <w:t>This contract covers the collection, conveyance and delivery of money (the service) on for and on behalf of the Council for period of 36 months</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rsidR="002F0583" w:rsidRPr="00B25837" w:rsidRDefault="002F0583" w:rsidP="00B25837">
      <w:pPr>
        <w:tabs>
          <w:tab w:val="left" w:pos="-1440"/>
          <w:tab w:val="left" w:pos="-720"/>
          <w:tab w:val="left" w:pos="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2. MONEY</w:t>
      </w:r>
      <w:r w:rsidRPr="00B25837">
        <w:rPr>
          <w:rFonts w:ascii="Arial" w:hAnsi="Arial" w:cs="Arial"/>
          <w:b/>
          <w:bCs/>
          <w:sz w:val="22"/>
          <w:szCs w:val="22"/>
        </w:rPr>
        <w:tab/>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25837">
        <w:rPr>
          <w:rFonts w:ascii="Arial" w:hAnsi="Arial" w:cs="Arial"/>
          <w:sz w:val="22"/>
          <w:szCs w:val="22"/>
        </w:rPr>
        <w:t>Money shall mean and include cash, bank and currency notes, cheques, travelers cheques, credit card vouchers, postal orders, postage and revenue stamps bill of exchange and, or, any other negotiable instrument.</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3. COLLECTION</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25837">
        <w:rPr>
          <w:rFonts w:ascii="Arial" w:hAnsi="Arial" w:cs="Arial"/>
          <w:sz w:val="22"/>
          <w:szCs w:val="22"/>
        </w:rPr>
        <w:t>Collection shall mean the handing over of money in an approved sealed and locked container by an authorised employee of the Council to the successful Contractor or the Contractor’s representative on presentation of acceptable and authorised identification.</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25837">
        <w:rPr>
          <w:rFonts w:ascii="Arial" w:hAnsi="Arial" w:cs="Arial"/>
          <w:sz w:val="22"/>
          <w:szCs w:val="22"/>
        </w:rPr>
        <w:lastRenderedPageBreak/>
        <w:t>In the event of the collection date falling on a public holiday, the Contractor shall be required to collect all monies the following day.</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2"/>
          <w:szCs w:val="22"/>
        </w:rPr>
      </w:pPr>
    </w:p>
    <w:p w:rsidR="002F0583" w:rsidRPr="00B25837" w:rsidRDefault="002F0583" w:rsidP="00B258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4. DELIVERY</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B25837">
        <w:rPr>
          <w:rFonts w:ascii="Arial" w:hAnsi="Arial" w:cs="Arial"/>
          <w:sz w:val="22"/>
          <w:szCs w:val="22"/>
        </w:rPr>
        <w:t>Delivery means the handing over of money by the successful Contractor to an authorised Representative of a bank or financial institution nominated by the Municipal Manager to receive monies on behalf of the Council, against presentation of acceptable authorised identification by the successful Contractor</w:t>
      </w:r>
      <w:r w:rsidRPr="00B25837">
        <w:rPr>
          <w:rFonts w:ascii="Arial" w:hAnsi="Arial" w:cs="Arial"/>
          <w:sz w:val="22"/>
          <w:szCs w:val="22"/>
          <w:lang w:val="en-GB"/>
        </w:rPr>
        <w:t xml:space="preserve"> and shall include verification by the bank or financial institution’s representative that the affixed seals are unbroken and that the container is not damaged.</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rsidR="002F0583" w:rsidRPr="00B25837" w:rsidRDefault="002F0583" w:rsidP="00B258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5. THE SERVICE</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B25837">
        <w:rPr>
          <w:rFonts w:ascii="Arial" w:hAnsi="Arial" w:cs="Arial"/>
          <w:sz w:val="22"/>
          <w:szCs w:val="22"/>
        </w:rPr>
        <w:t>The service in terms of this contract shall be rendered between specified offices of the Council and the Service Centre of First National Bank (the Bank), or such other branch of the Bank as may be nominated by the Municipal Manager</w:t>
      </w:r>
      <w:r w:rsidRPr="00B25837">
        <w:rPr>
          <w:rFonts w:ascii="Arial" w:hAnsi="Arial" w:cs="Arial"/>
          <w:sz w:val="22"/>
          <w:szCs w:val="22"/>
          <w:lang w:val="en-GB"/>
        </w:rPr>
        <w:t>, on specified days and at certain times, details of which are contained in the Schedule of Unit Prices annexed hereto.</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lang w:val="en-GB"/>
        </w:rPr>
      </w:pPr>
      <w:r w:rsidRPr="00B25837">
        <w:rPr>
          <w:rFonts w:ascii="Arial" w:hAnsi="Arial" w:cs="Arial"/>
          <w:b/>
          <w:sz w:val="22"/>
          <w:szCs w:val="22"/>
          <w:lang w:val="en-GB"/>
        </w:rPr>
        <w:t xml:space="preserve">eDumbe Municipality shall have the flexibility to increase/ decrease the number of collections when necessary. </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rsidR="002F0583" w:rsidRPr="00B25837" w:rsidRDefault="00B25837" w:rsidP="00B258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 xml:space="preserve">6. </w:t>
      </w:r>
      <w:r w:rsidR="002F0583" w:rsidRPr="00B25837">
        <w:rPr>
          <w:rFonts w:ascii="Arial" w:hAnsi="Arial" w:cs="Arial"/>
          <w:b/>
          <w:bCs/>
          <w:sz w:val="22"/>
          <w:szCs w:val="22"/>
        </w:rPr>
        <w:t>INSURANCE</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autoSpaceDE w:val="0"/>
        <w:autoSpaceDN w:val="0"/>
        <w:adjustRightInd w:val="0"/>
        <w:jc w:val="both"/>
        <w:rPr>
          <w:rFonts w:ascii="Arial" w:hAnsi="Arial" w:cs="Arial"/>
          <w:sz w:val="22"/>
          <w:szCs w:val="22"/>
        </w:rPr>
      </w:pPr>
      <w:r w:rsidRPr="00B25837">
        <w:rPr>
          <w:rFonts w:ascii="Arial" w:hAnsi="Arial" w:cs="Arial"/>
          <w:color w:val="000000"/>
          <w:sz w:val="22"/>
          <w:szCs w:val="22"/>
        </w:rPr>
        <w:t xml:space="preserve">The Contractor shall at all times from and including the commencement of the Services maintain in force with reputable insurers or underwriters a policy of insurance to cover the liability of the Contractor in respect of public and employers liability in the sum of at least R5, 000,000 per individual claim, and professional negligence of at least R5, 000,000 per individual claim </w:t>
      </w:r>
      <w:r w:rsidRPr="00B25837">
        <w:rPr>
          <w:rFonts w:ascii="Arial" w:hAnsi="Arial" w:cs="Arial"/>
          <w:sz w:val="22"/>
          <w:szCs w:val="22"/>
        </w:rPr>
        <w:t>and will provide satisfactory evidence of insurance against such claims to the Authority</w:t>
      </w:r>
    </w:p>
    <w:p w:rsidR="002F0583" w:rsidRPr="00B25837" w:rsidRDefault="002F0583" w:rsidP="00B25837">
      <w:pPr>
        <w:autoSpaceDE w:val="0"/>
        <w:autoSpaceDN w:val="0"/>
        <w:adjustRightInd w:val="0"/>
        <w:jc w:val="both"/>
        <w:rPr>
          <w:rFonts w:ascii="Arial" w:hAnsi="Arial" w:cs="Arial"/>
          <w:color w:val="000000"/>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color w:val="000000"/>
          <w:sz w:val="22"/>
          <w:szCs w:val="22"/>
          <w:lang w:val="en-GB"/>
        </w:rPr>
      </w:pPr>
      <w:r w:rsidRPr="00B25837">
        <w:rPr>
          <w:rFonts w:ascii="Arial" w:hAnsi="Arial" w:cs="Arial"/>
          <w:sz w:val="22"/>
          <w:szCs w:val="22"/>
          <w:lang w:val="en-GB"/>
        </w:rPr>
        <w:t xml:space="preserve"> (</w:t>
      </w:r>
      <w:r w:rsidRPr="00B25837">
        <w:rPr>
          <w:rFonts w:ascii="Arial" w:hAnsi="Arial" w:cs="Arial"/>
          <w:b/>
          <w:i/>
          <w:color w:val="000000"/>
          <w:sz w:val="22"/>
          <w:szCs w:val="22"/>
          <w:lang w:val="en-GB"/>
        </w:rPr>
        <w:t>Only Insurances from South African based Companies will be accepted).</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2"/>
          <w:szCs w:val="22"/>
          <w:lang w:val="en-G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2"/>
          <w:szCs w:val="22"/>
          <w:lang w:val="en-G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B25837">
        <w:rPr>
          <w:rFonts w:ascii="Arial" w:hAnsi="Arial" w:cs="Arial"/>
          <w:sz w:val="22"/>
          <w:szCs w:val="22"/>
          <w:lang w:val="en-GB"/>
        </w:rPr>
        <w:t>The Council further reserves the right to employ the services of another Service Provider and the Council shall not be held liable for any loss or damages of whatsoever nature incurred by such termination.</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z w:val="22"/>
          <w:szCs w:val="22"/>
        </w:rPr>
      </w:pPr>
      <w:r w:rsidRPr="00B25837">
        <w:rPr>
          <w:rFonts w:ascii="Arial" w:hAnsi="Arial" w:cs="Arial"/>
          <w:noProof/>
          <w:sz w:val="22"/>
          <w:szCs w:val="22"/>
        </w:rPr>
        <w:t xml:space="preserve"> </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B25837">
        <w:rPr>
          <w:rFonts w:ascii="Arial" w:hAnsi="Arial" w:cs="Arial"/>
          <w:sz w:val="22"/>
          <w:szCs w:val="22"/>
          <w:lang w:val="en-GB"/>
        </w:rPr>
        <w:t>It should be noted that the Council reserves the right to make its own insurance arrangements should this be deemed to be in Councils best interest.</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2"/>
          <w:szCs w:val="22"/>
        </w:rPr>
      </w:pPr>
    </w:p>
    <w:p w:rsidR="002F0583" w:rsidRPr="00B25837" w:rsidRDefault="002F0583" w:rsidP="00B258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0"/>
        <w:rPr>
          <w:rFonts w:ascii="Arial" w:hAnsi="Arial" w:cs="Arial"/>
          <w:sz w:val="22"/>
          <w:szCs w:val="22"/>
        </w:rPr>
      </w:pPr>
      <w:r w:rsidRPr="00B25837">
        <w:rPr>
          <w:rFonts w:ascii="Arial" w:hAnsi="Arial" w:cs="Arial"/>
          <w:b/>
          <w:bCs/>
          <w:sz w:val="22"/>
          <w:szCs w:val="22"/>
        </w:rPr>
        <w:t>DETAILED OPERATION PLAN</w:t>
      </w: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2F0583" w:rsidRPr="00B25837" w:rsidRDefault="002F0583" w:rsidP="00B258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25837">
        <w:rPr>
          <w:rFonts w:ascii="Arial" w:hAnsi="Arial" w:cs="Arial"/>
          <w:sz w:val="22"/>
          <w:szCs w:val="22"/>
          <w:lang w:val="en-GB"/>
        </w:rPr>
        <w:t>The Contractor (on provisional award of the contract) shall be required to furnish a detailed operational plan advising how the money shall be collected, conveyed and deposited from each site as mentioned in the tender document. The Municipal Manager</w:t>
      </w:r>
      <w:r w:rsidRPr="00B25837">
        <w:rPr>
          <w:rFonts w:ascii="Arial" w:hAnsi="Arial" w:cs="Arial"/>
          <w:bCs/>
          <w:sz w:val="22"/>
          <w:szCs w:val="22"/>
        </w:rPr>
        <w:t xml:space="preserve"> </w:t>
      </w:r>
      <w:r w:rsidRPr="00B25837">
        <w:rPr>
          <w:rFonts w:ascii="Arial" w:hAnsi="Arial" w:cs="Arial"/>
          <w:sz w:val="22"/>
          <w:szCs w:val="22"/>
        </w:rPr>
        <w:t>reserves the right to amend the Operational Plan as and when required in order to suit the needs of the Council.</w:t>
      </w:r>
    </w:p>
    <w:p w:rsidR="002F0583" w:rsidRPr="00B25837" w:rsidRDefault="002F0583" w:rsidP="00B25837">
      <w:pPr>
        <w:spacing w:after="258" w:line="259" w:lineRule="auto"/>
        <w:jc w:val="both"/>
        <w:rPr>
          <w:rFonts w:ascii="Arial" w:hAnsi="Arial" w:cs="Arial"/>
          <w:b/>
          <w:sz w:val="22"/>
          <w:szCs w:val="22"/>
        </w:rPr>
      </w:pPr>
    </w:p>
    <w:sectPr w:rsidR="002F0583" w:rsidRPr="00B25837" w:rsidSect="00EC3AC4">
      <w:footerReference w:type="default" r:id="rId7"/>
      <w:pgSz w:w="11906" w:h="16838"/>
      <w:pgMar w:top="1440" w:right="1440" w:bottom="1440" w:left="1440"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5B7" w:rsidRDefault="004755B7" w:rsidP="002F0583">
      <w:r>
        <w:separator/>
      </w:r>
    </w:p>
  </w:endnote>
  <w:endnote w:type="continuationSeparator" w:id="0">
    <w:p w:rsidR="004755B7" w:rsidRDefault="004755B7" w:rsidP="002F0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68469"/>
      <w:docPartObj>
        <w:docPartGallery w:val="Page Numbers (Bottom of Page)"/>
        <w:docPartUnique/>
      </w:docPartObj>
    </w:sdtPr>
    <w:sdtEndPr>
      <w:rPr>
        <w:color w:val="7F7F7F" w:themeColor="background1" w:themeShade="7F"/>
        <w:spacing w:val="60"/>
      </w:rPr>
    </w:sdtEndPr>
    <w:sdtContent>
      <w:p w:rsidR="00EC3AC4" w:rsidRDefault="00A572EC">
        <w:pPr>
          <w:pStyle w:val="Footer"/>
          <w:pBdr>
            <w:top w:val="single" w:sz="4" w:space="1" w:color="D9D9D9" w:themeColor="background1" w:themeShade="D9"/>
          </w:pBdr>
          <w:rPr>
            <w:b/>
          </w:rPr>
        </w:pPr>
        <w:fldSimple w:instr=" PAGE   \* MERGEFORMAT ">
          <w:r w:rsidR="00876F48" w:rsidRPr="00876F48">
            <w:rPr>
              <w:b/>
              <w:noProof/>
            </w:rPr>
            <w:t>5</w:t>
          </w:r>
        </w:fldSimple>
        <w:r w:rsidR="00EC3AC4">
          <w:rPr>
            <w:b/>
          </w:rPr>
          <w:t xml:space="preserve"> | </w:t>
        </w:r>
        <w:r w:rsidR="00EC3AC4">
          <w:rPr>
            <w:color w:val="7F7F7F" w:themeColor="background1" w:themeShade="7F"/>
            <w:spacing w:val="60"/>
          </w:rPr>
          <w:t>Page</w:t>
        </w:r>
      </w:p>
    </w:sdtContent>
  </w:sdt>
  <w:p w:rsidR="002F0583" w:rsidRDefault="002F0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5B7" w:rsidRDefault="004755B7" w:rsidP="002F0583">
      <w:r>
        <w:separator/>
      </w:r>
    </w:p>
  </w:footnote>
  <w:footnote w:type="continuationSeparator" w:id="0">
    <w:p w:rsidR="004755B7" w:rsidRDefault="004755B7" w:rsidP="002F0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106B"/>
    <w:multiLevelType w:val="multilevel"/>
    <w:tmpl w:val="F6E8C59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
    <w:nsid w:val="3EED5C36"/>
    <w:multiLevelType w:val="hybridMultilevel"/>
    <w:tmpl w:val="AC8AAB82"/>
    <w:lvl w:ilvl="0" w:tplc="2E78238C">
      <w:start w:val="1"/>
      <w:numFmt w:val="lowerLetter"/>
      <w:lvlText w:val="(%1)"/>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8A0EC">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87FBA">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6D2A8">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ED56">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E18B8">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AB168">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EF64E">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2F6E8">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6163213"/>
    <w:multiLevelType w:val="hybridMultilevel"/>
    <w:tmpl w:val="5ADC02CA"/>
    <w:lvl w:ilvl="0" w:tplc="6FC66E7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486064C"/>
    <w:multiLevelType w:val="hybridMultilevel"/>
    <w:tmpl w:val="CA1C3A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283EF2"/>
    <w:rsid w:val="00081DDD"/>
    <w:rsid w:val="00275307"/>
    <w:rsid w:val="00283EF2"/>
    <w:rsid w:val="00287C8D"/>
    <w:rsid w:val="002F0583"/>
    <w:rsid w:val="0045105A"/>
    <w:rsid w:val="004755B7"/>
    <w:rsid w:val="00516CD4"/>
    <w:rsid w:val="00607D1A"/>
    <w:rsid w:val="007F103F"/>
    <w:rsid w:val="00876F48"/>
    <w:rsid w:val="009C3492"/>
    <w:rsid w:val="009D2F2D"/>
    <w:rsid w:val="00A1541F"/>
    <w:rsid w:val="00A572EC"/>
    <w:rsid w:val="00AE48A2"/>
    <w:rsid w:val="00B25837"/>
    <w:rsid w:val="00C20E00"/>
    <w:rsid w:val="00C6122E"/>
    <w:rsid w:val="00D63B5F"/>
    <w:rsid w:val="00E94CB2"/>
    <w:rsid w:val="00EC3AC4"/>
    <w:rsid w:val="00ED0C3C"/>
    <w:rsid w:val="00FA1973"/>
    <w:rsid w:val="00FF2E8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E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EF2"/>
    <w:pPr>
      <w:ind w:left="720"/>
      <w:contextualSpacing/>
    </w:pPr>
  </w:style>
  <w:style w:type="table" w:customStyle="1" w:styleId="TableGrid">
    <w:name w:val="TableGrid"/>
    <w:rsid w:val="00AE48A2"/>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2F0583"/>
    <w:pPr>
      <w:tabs>
        <w:tab w:val="center" w:pos="4513"/>
        <w:tab w:val="right" w:pos="9026"/>
      </w:tabs>
    </w:pPr>
  </w:style>
  <w:style w:type="character" w:customStyle="1" w:styleId="HeaderChar">
    <w:name w:val="Header Char"/>
    <w:basedOn w:val="DefaultParagraphFont"/>
    <w:link w:val="Header"/>
    <w:uiPriority w:val="99"/>
    <w:semiHidden/>
    <w:rsid w:val="002F05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0583"/>
    <w:pPr>
      <w:tabs>
        <w:tab w:val="center" w:pos="4513"/>
        <w:tab w:val="right" w:pos="9026"/>
      </w:tabs>
    </w:pPr>
  </w:style>
  <w:style w:type="character" w:customStyle="1" w:styleId="FooterChar">
    <w:name w:val="Footer Char"/>
    <w:basedOn w:val="DefaultParagraphFont"/>
    <w:link w:val="Footer"/>
    <w:uiPriority w:val="99"/>
    <w:rsid w:val="002F058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mbathav</dc:creator>
  <cp:lastModifiedBy>Buthelezi</cp:lastModifiedBy>
  <cp:revision>5</cp:revision>
  <dcterms:created xsi:type="dcterms:W3CDTF">2019-03-03T06:04:00Z</dcterms:created>
  <dcterms:modified xsi:type="dcterms:W3CDTF">2019-03-03T09:27:00Z</dcterms:modified>
</cp:coreProperties>
</file>