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76" w:rsidRPr="00847234" w:rsidRDefault="00946E60" w:rsidP="00847234">
      <w:pPr>
        <w:pStyle w:val="Heading2"/>
        <w:spacing w:after="279" w:line="265" w:lineRule="auto"/>
        <w:ind w:left="911" w:right="334"/>
        <w:jc w:val="both"/>
        <w:rPr>
          <w:rFonts w:ascii="Arial" w:hAnsi="Arial" w:cs="Arial"/>
          <w:szCs w:val="24"/>
        </w:rPr>
      </w:pPr>
      <w:r w:rsidRPr="00847234">
        <w:rPr>
          <w:rFonts w:ascii="Arial" w:hAnsi="Arial" w:cs="Arial"/>
          <w:szCs w:val="24"/>
          <w:u w:val="none"/>
        </w:rPr>
        <w:t xml:space="preserve">                               </w:t>
      </w:r>
      <w:r w:rsidRPr="00847234">
        <w:rPr>
          <w:rFonts w:ascii="Arial" w:hAnsi="Arial" w:cs="Arial"/>
          <w:szCs w:val="24"/>
        </w:rPr>
        <w:t xml:space="preserve"> INSTRUCTIONS TO TENDERERS</w:t>
      </w:r>
    </w:p>
    <w:p w:rsidR="00397B76" w:rsidRPr="00847234" w:rsidRDefault="00946E60" w:rsidP="00847234">
      <w:pPr>
        <w:pStyle w:val="Heading3"/>
        <w:tabs>
          <w:tab w:val="center" w:pos="657"/>
          <w:tab w:val="center" w:pos="2734"/>
        </w:tabs>
        <w:spacing w:after="265" w:line="249" w:lineRule="auto"/>
        <w:ind w:left="0" w:firstLine="0"/>
        <w:jc w:val="both"/>
        <w:rPr>
          <w:rFonts w:ascii="Arial" w:hAnsi="Arial" w:cs="Arial"/>
          <w:szCs w:val="24"/>
        </w:rPr>
      </w:pPr>
      <w:r w:rsidRPr="00847234">
        <w:rPr>
          <w:rFonts w:ascii="Arial" w:eastAsia="Calibri" w:hAnsi="Arial" w:cs="Arial"/>
          <w:b w:val="0"/>
          <w:szCs w:val="24"/>
        </w:rPr>
        <w:tab/>
      </w:r>
      <w:r w:rsidRPr="00847234">
        <w:rPr>
          <w:rFonts w:ascii="Arial" w:hAnsi="Arial" w:cs="Arial"/>
          <w:szCs w:val="24"/>
        </w:rPr>
        <w:t>1.</w:t>
      </w:r>
      <w:r w:rsidRPr="00847234">
        <w:rPr>
          <w:rFonts w:ascii="Arial" w:hAnsi="Arial" w:cs="Arial"/>
          <w:szCs w:val="24"/>
        </w:rPr>
        <w:tab/>
      </w:r>
      <w:r w:rsidRPr="00847234">
        <w:rPr>
          <w:rFonts w:ascii="Arial" w:hAnsi="Arial" w:cs="Arial"/>
          <w:szCs w:val="24"/>
          <w:u w:val="single" w:color="000000"/>
        </w:rPr>
        <w:t>COMPLETION OF DOCUMENTS</w:t>
      </w:r>
    </w:p>
    <w:p w:rsidR="00397B76" w:rsidRPr="00847234" w:rsidRDefault="00946E60" w:rsidP="00847234">
      <w:pPr>
        <w:numPr>
          <w:ilvl w:val="0"/>
          <w:numId w:val="4"/>
        </w:numPr>
        <w:ind w:hanging="720"/>
        <w:rPr>
          <w:rFonts w:ascii="Arial" w:hAnsi="Arial" w:cs="Arial"/>
          <w:szCs w:val="24"/>
        </w:rPr>
      </w:pPr>
      <w:r w:rsidRPr="00847234">
        <w:rPr>
          <w:rFonts w:ascii="Arial" w:hAnsi="Arial" w:cs="Arial"/>
          <w:szCs w:val="24"/>
        </w:rPr>
        <w:t>The Form of Tender must be completed and signed.</w:t>
      </w:r>
    </w:p>
    <w:p w:rsidR="00397B76" w:rsidRPr="00847234" w:rsidRDefault="00946E60" w:rsidP="00847234">
      <w:pPr>
        <w:numPr>
          <w:ilvl w:val="0"/>
          <w:numId w:val="4"/>
        </w:numPr>
        <w:ind w:hanging="720"/>
        <w:rPr>
          <w:rFonts w:ascii="Arial" w:hAnsi="Arial" w:cs="Arial"/>
          <w:szCs w:val="24"/>
        </w:rPr>
      </w:pPr>
      <w:proofErr w:type="spellStart"/>
      <w:r w:rsidRPr="00847234">
        <w:rPr>
          <w:rFonts w:ascii="Arial" w:hAnsi="Arial" w:cs="Arial"/>
          <w:szCs w:val="24"/>
        </w:rPr>
        <w:t>Tenderers</w:t>
      </w:r>
      <w:proofErr w:type="spellEnd"/>
      <w:r w:rsidRPr="00847234">
        <w:rPr>
          <w:rFonts w:ascii="Arial" w:hAnsi="Arial" w:cs="Arial"/>
          <w:szCs w:val="24"/>
        </w:rPr>
        <w:t xml:space="preserve"> must make provision for the cost to </w:t>
      </w:r>
      <w:proofErr w:type="spellStart"/>
      <w:r w:rsidRPr="00847234">
        <w:rPr>
          <w:rFonts w:ascii="Arial" w:hAnsi="Arial" w:cs="Arial"/>
          <w:szCs w:val="24"/>
        </w:rPr>
        <w:t>licence</w:t>
      </w:r>
      <w:proofErr w:type="spellEnd"/>
      <w:r w:rsidRPr="00847234">
        <w:rPr>
          <w:rFonts w:ascii="Arial" w:hAnsi="Arial" w:cs="Arial"/>
          <w:szCs w:val="24"/>
        </w:rPr>
        <w:t xml:space="preserve"> the vehicle as stipulated in tender specifications.</w:t>
      </w:r>
    </w:p>
    <w:p w:rsidR="00397B76" w:rsidRPr="00847234" w:rsidRDefault="00946E60" w:rsidP="00847234">
      <w:pPr>
        <w:pStyle w:val="Heading3"/>
        <w:tabs>
          <w:tab w:val="center" w:pos="657"/>
          <w:tab w:val="center" w:pos="2861"/>
        </w:tabs>
        <w:spacing w:after="265" w:line="249" w:lineRule="auto"/>
        <w:ind w:left="0" w:firstLine="0"/>
        <w:jc w:val="both"/>
        <w:rPr>
          <w:rFonts w:ascii="Arial" w:hAnsi="Arial" w:cs="Arial"/>
          <w:szCs w:val="24"/>
        </w:rPr>
      </w:pPr>
      <w:r w:rsidRPr="00847234">
        <w:rPr>
          <w:rFonts w:ascii="Arial" w:eastAsia="Calibri" w:hAnsi="Arial" w:cs="Arial"/>
          <w:b w:val="0"/>
          <w:szCs w:val="24"/>
        </w:rPr>
        <w:tab/>
      </w:r>
      <w:r w:rsidRPr="00847234">
        <w:rPr>
          <w:rFonts w:ascii="Arial" w:hAnsi="Arial" w:cs="Arial"/>
          <w:szCs w:val="24"/>
        </w:rPr>
        <w:t>3.</w:t>
      </w:r>
      <w:r w:rsidRPr="00847234">
        <w:rPr>
          <w:rFonts w:ascii="Arial" w:hAnsi="Arial" w:cs="Arial"/>
          <w:szCs w:val="24"/>
        </w:rPr>
        <w:tab/>
      </w:r>
      <w:r w:rsidRPr="00847234">
        <w:rPr>
          <w:rFonts w:ascii="Arial" w:hAnsi="Arial" w:cs="Arial"/>
          <w:szCs w:val="24"/>
          <w:u w:val="single" w:color="000000"/>
        </w:rPr>
        <w:t>AUTHORITY FOR SIGNING</w:t>
      </w:r>
    </w:p>
    <w:p w:rsidR="00397B76" w:rsidRPr="00847234" w:rsidRDefault="00946E60" w:rsidP="00847234">
      <w:pPr>
        <w:ind w:left="1297"/>
        <w:rPr>
          <w:rFonts w:ascii="Arial" w:hAnsi="Arial" w:cs="Arial"/>
          <w:szCs w:val="24"/>
        </w:rPr>
      </w:pPr>
      <w:r w:rsidRPr="00847234">
        <w:rPr>
          <w:rFonts w:ascii="Arial" w:hAnsi="Arial" w:cs="Arial"/>
          <w:szCs w:val="24"/>
        </w:rPr>
        <w:t xml:space="preserve">Proof of Authority for the </w:t>
      </w:r>
      <w:proofErr w:type="spellStart"/>
      <w:r w:rsidRPr="00847234">
        <w:rPr>
          <w:rFonts w:ascii="Arial" w:hAnsi="Arial" w:cs="Arial"/>
          <w:szCs w:val="24"/>
        </w:rPr>
        <w:t>Tenderer’s</w:t>
      </w:r>
      <w:proofErr w:type="spellEnd"/>
      <w:r w:rsidRPr="00847234">
        <w:rPr>
          <w:rFonts w:ascii="Arial" w:hAnsi="Arial" w:cs="Arial"/>
          <w:szCs w:val="24"/>
        </w:rPr>
        <w:t xml:space="preserve"> Representative to sign the documents must be submitted with the tender.</w:t>
      </w:r>
    </w:p>
    <w:p w:rsidR="00397B76" w:rsidRPr="00847234" w:rsidRDefault="00946E60" w:rsidP="00847234">
      <w:pPr>
        <w:pStyle w:val="Heading3"/>
        <w:tabs>
          <w:tab w:val="center" w:pos="657"/>
          <w:tab w:val="center" w:pos="2914"/>
        </w:tabs>
        <w:spacing w:after="298" w:line="249" w:lineRule="auto"/>
        <w:ind w:left="0" w:firstLine="0"/>
        <w:jc w:val="both"/>
        <w:rPr>
          <w:rFonts w:ascii="Arial" w:hAnsi="Arial" w:cs="Arial"/>
          <w:szCs w:val="24"/>
        </w:rPr>
      </w:pPr>
      <w:r w:rsidRPr="00847234">
        <w:rPr>
          <w:rFonts w:ascii="Arial" w:eastAsia="Calibri" w:hAnsi="Arial" w:cs="Arial"/>
          <w:b w:val="0"/>
          <w:szCs w:val="24"/>
        </w:rPr>
        <w:tab/>
      </w:r>
      <w:r w:rsidRPr="00847234">
        <w:rPr>
          <w:rFonts w:ascii="Arial" w:hAnsi="Arial" w:cs="Arial"/>
          <w:szCs w:val="24"/>
        </w:rPr>
        <w:t>4.</w:t>
      </w:r>
      <w:r w:rsidRPr="00847234">
        <w:rPr>
          <w:rFonts w:ascii="Arial" w:hAnsi="Arial" w:cs="Arial"/>
          <w:szCs w:val="24"/>
        </w:rPr>
        <w:tab/>
      </w:r>
      <w:r w:rsidRPr="00847234">
        <w:rPr>
          <w:rFonts w:ascii="Arial" w:hAnsi="Arial" w:cs="Arial"/>
          <w:szCs w:val="24"/>
          <w:u w:val="single" w:color="000000"/>
        </w:rPr>
        <w:t>ACCEPTANCE OF TENDERS</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The Council does not bind itself to accept the lowest or any tender.</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 xml:space="preserve">The </w:t>
      </w:r>
      <w:r w:rsidR="00F81C99" w:rsidRPr="00847234">
        <w:rPr>
          <w:rFonts w:ascii="Arial" w:hAnsi="Arial" w:cs="Arial"/>
          <w:szCs w:val="24"/>
        </w:rPr>
        <w:t>eDumbe</w:t>
      </w:r>
      <w:r w:rsidR="000B078F" w:rsidRPr="00847234">
        <w:rPr>
          <w:rFonts w:ascii="Arial" w:hAnsi="Arial" w:cs="Arial"/>
          <w:szCs w:val="24"/>
        </w:rPr>
        <w:t xml:space="preserve"> </w:t>
      </w:r>
      <w:r w:rsidRPr="00847234">
        <w:rPr>
          <w:rFonts w:ascii="Arial" w:hAnsi="Arial" w:cs="Arial"/>
          <w:szCs w:val="24"/>
        </w:rPr>
        <w:t>Municipality will not be held responsible for any expenditure or losses incurred in the submission of this tender.</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When Council accepts a tender, the successful tender will be informed and an official order will be issued thereafter the goods will have to be supplied and delivered within 21 (twenty one) days from the dated of acceptance letter.</w:t>
      </w:r>
    </w:p>
    <w:p w:rsidR="00397B76" w:rsidRPr="00847234" w:rsidRDefault="00946E60" w:rsidP="00847234">
      <w:pPr>
        <w:numPr>
          <w:ilvl w:val="0"/>
          <w:numId w:val="5"/>
        </w:numPr>
        <w:ind w:hanging="720"/>
        <w:rPr>
          <w:rFonts w:ascii="Arial" w:hAnsi="Arial" w:cs="Arial"/>
          <w:szCs w:val="24"/>
        </w:rPr>
      </w:pPr>
      <w:proofErr w:type="spellStart"/>
      <w:r w:rsidRPr="00847234">
        <w:rPr>
          <w:rFonts w:ascii="Arial" w:hAnsi="Arial" w:cs="Arial"/>
          <w:szCs w:val="24"/>
        </w:rPr>
        <w:t>Tenderers</w:t>
      </w:r>
      <w:proofErr w:type="spellEnd"/>
      <w:r w:rsidRPr="00847234">
        <w:rPr>
          <w:rFonts w:ascii="Arial" w:hAnsi="Arial" w:cs="Arial"/>
          <w:szCs w:val="24"/>
        </w:rPr>
        <w:t xml:space="preserve"> that do not conform to the foregoing will not be considered.</w:t>
      </w:r>
    </w:p>
    <w:p w:rsidR="00397B76" w:rsidRPr="00847234" w:rsidRDefault="00946E60" w:rsidP="00847234">
      <w:pPr>
        <w:numPr>
          <w:ilvl w:val="0"/>
          <w:numId w:val="5"/>
        </w:numPr>
        <w:spacing w:after="11"/>
        <w:ind w:hanging="720"/>
        <w:rPr>
          <w:rFonts w:ascii="Arial" w:hAnsi="Arial" w:cs="Arial"/>
          <w:szCs w:val="24"/>
        </w:rPr>
      </w:pPr>
      <w:r w:rsidRPr="00847234">
        <w:rPr>
          <w:rFonts w:ascii="Arial" w:hAnsi="Arial" w:cs="Arial"/>
          <w:szCs w:val="24"/>
        </w:rPr>
        <w:t xml:space="preserve">In terms of Clause 38 of the Supply Chain Management Policy </w:t>
      </w:r>
      <w:r w:rsidR="000B078F" w:rsidRPr="00847234">
        <w:rPr>
          <w:rFonts w:ascii="Arial" w:hAnsi="Arial" w:cs="Arial"/>
          <w:szCs w:val="24"/>
        </w:rPr>
        <w:t xml:space="preserve"> of </w:t>
      </w:r>
      <w:r w:rsidRPr="00847234">
        <w:rPr>
          <w:rFonts w:ascii="Arial" w:hAnsi="Arial" w:cs="Arial"/>
          <w:szCs w:val="24"/>
        </w:rPr>
        <w:t xml:space="preserve">the </w:t>
      </w:r>
      <w:r w:rsidR="00F81C99" w:rsidRPr="00847234">
        <w:rPr>
          <w:rFonts w:ascii="Arial" w:hAnsi="Arial" w:cs="Arial"/>
          <w:szCs w:val="24"/>
        </w:rPr>
        <w:t>eDumbe</w:t>
      </w:r>
    </w:p>
    <w:p w:rsidR="00397B76" w:rsidRPr="00847234" w:rsidRDefault="00946E60" w:rsidP="00847234">
      <w:pPr>
        <w:ind w:left="2017"/>
        <w:rPr>
          <w:rFonts w:ascii="Arial" w:hAnsi="Arial" w:cs="Arial"/>
          <w:szCs w:val="24"/>
        </w:rPr>
      </w:pPr>
      <w:r w:rsidRPr="00847234">
        <w:rPr>
          <w:rFonts w:ascii="Arial" w:hAnsi="Arial" w:cs="Arial"/>
          <w:szCs w:val="24"/>
        </w:rPr>
        <w:t xml:space="preserve">Municipality reserves the right to reject any tender if any municipal rates and tariffs or municipal service charges owed by that </w:t>
      </w:r>
      <w:proofErr w:type="spellStart"/>
      <w:r w:rsidRPr="00847234">
        <w:rPr>
          <w:rFonts w:ascii="Arial" w:hAnsi="Arial" w:cs="Arial"/>
          <w:szCs w:val="24"/>
        </w:rPr>
        <w:t>tenderer</w:t>
      </w:r>
      <w:proofErr w:type="spellEnd"/>
      <w:r w:rsidRPr="00847234">
        <w:rPr>
          <w:rFonts w:ascii="Arial" w:hAnsi="Arial" w:cs="Arial"/>
          <w:szCs w:val="24"/>
        </w:rPr>
        <w:t xml:space="preserve"> or any of its directors to the municipality or to any other municipality or municipal entity are in arrears for more than 3 (three) months.</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Who in last 5 (five) years has failed to perform satisfactory on a previous contract with the municipality or municipal entity or any other organization of state after written notice was given to that tender that performance was unsatisfactory.</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Canvassing in gift of Council is strictly prohibited and will lead to disqualification of tender</w:t>
      </w:r>
    </w:p>
    <w:p w:rsidR="00397B76" w:rsidRPr="00847234" w:rsidRDefault="00946E60" w:rsidP="00847234">
      <w:pPr>
        <w:numPr>
          <w:ilvl w:val="0"/>
          <w:numId w:val="5"/>
        </w:numPr>
        <w:ind w:hanging="720"/>
        <w:rPr>
          <w:rFonts w:ascii="Arial" w:hAnsi="Arial" w:cs="Arial"/>
          <w:szCs w:val="24"/>
        </w:rPr>
      </w:pPr>
      <w:r w:rsidRPr="00847234">
        <w:rPr>
          <w:rFonts w:ascii="Arial" w:hAnsi="Arial" w:cs="Arial"/>
          <w:szCs w:val="24"/>
        </w:rPr>
        <w:t>Final award of the tender will be subject to previous performance history of the product.</w:t>
      </w:r>
    </w:p>
    <w:p w:rsidR="00397B76" w:rsidRPr="00847234" w:rsidRDefault="00946E60" w:rsidP="00847234">
      <w:pPr>
        <w:pStyle w:val="Heading3"/>
        <w:tabs>
          <w:tab w:val="center" w:pos="657"/>
          <w:tab w:val="center" w:pos="1880"/>
        </w:tabs>
        <w:spacing w:after="302" w:line="249" w:lineRule="auto"/>
        <w:ind w:left="0" w:firstLine="0"/>
        <w:jc w:val="both"/>
        <w:rPr>
          <w:rFonts w:ascii="Arial" w:hAnsi="Arial" w:cs="Arial"/>
          <w:szCs w:val="24"/>
        </w:rPr>
      </w:pPr>
      <w:r w:rsidRPr="00847234">
        <w:rPr>
          <w:rFonts w:ascii="Arial" w:eastAsia="Calibri" w:hAnsi="Arial" w:cs="Arial"/>
          <w:b w:val="0"/>
          <w:szCs w:val="24"/>
        </w:rPr>
        <w:lastRenderedPageBreak/>
        <w:tab/>
      </w:r>
      <w:r w:rsidRPr="00847234">
        <w:rPr>
          <w:rFonts w:ascii="Arial" w:hAnsi="Arial" w:cs="Arial"/>
          <w:szCs w:val="24"/>
        </w:rPr>
        <w:t>5.</w:t>
      </w:r>
      <w:r w:rsidRPr="00847234">
        <w:rPr>
          <w:rFonts w:ascii="Arial" w:hAnsi="Arial" w:cs="Arial"/>
          <w:szCs w:val="24"/>
        </w:rPr>
        <w:tab/>
      </w:r>
      <w:r w:rsidRPr="00847234">
        <w:rPr>
          <w:rFonts w:ascii="Arial" w:hAnsi="Arial" w:cs="Arial"/>
          <w:szCs w:val="24"/>
          <w:u w:val="single" w:color="000000"/>
        </w:rPr>
        <w:t>GENERAL</w:t>
      </w:r>
    </w:p>
    <w:p w:rsidR="00397B76" w:rsidRPr="00847234" w:rsidRDefault="00946E60" w:rsidP="00847234">
      <w:pPr>
        <w:pStyle w:val="Heading4"/>
        <w:tabs>
          <w:tab w:val="center" w:pos="1427"/>
          <w:tab w:val="center" w:pos="2790"/>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(a)</w:t>
      </w:r>
      <w:r w:rsidRPr="00847234">
        <w:rPr>
          <w:rFonts w:ascii="Arial" w:hAnsi="Arial" w:cs="Arial"/>
          <w:szCs w:val="24"/>
          <w:u w:val="none"/>
        </w:rPr>
        <w:tab/>
      </w:r>
      <w:r w:rsidRPr="00847234">
        <w:rPr>
          <w:rFonts w:ascii="Arial" w:hAnsi="Arial" w:cs="Arial"/>
          <w:szCs w:val="24"/>
        </w:rPr>
        <w:t>Validity Period</w:t>
      </w:r>
    </w:p>
    <w:p w:rsidR="00397B76" w:rsidRPr="00847234" w:rsidRDefault="00946E60" w:rsidP="00847234">
      <w:pPr>
        <w:spacing w:after="0"/>
        <w:ind w:left="2017"/>
        <w:rPr>
          <w:rFonts w:ascii="Arial" w:hAnsi="Arial" w:cs="Arial"/>
          <w:szCs w:val="24"/>
        </w:rPr>
      </w:pPr>
      <w:r w:rsidRPr="00847234">
        <w:rPr>
          <w:rFonts w:ascii="Arial" w:hAnsi="Arial" w:cs="Arial"/>
          <w:szCs w:val="24"/>
        </w:rPr>
        <w:t xml:space="preserve">The </w:t>
      </w:r>
      <w:proofErr w:type="spellStart"/>
      <w:r w:rsidRPr="00847234">
        <w:rPr>
          <w:rFonts w:ascii="Arial" w:hAnsi="Arial" w:cs="Arial"/>
          <w:szCs w:val="24"/>
        </w:rPr>
        <w:t>tenderer</w:t>
      </w:r>
      <w:proofErr w:type="spellEnd"/>
      <w:r w:rsidRPr="00847234">
        <w:rPr>
          <w:rFonts w:ascii="Arial" w:hAnsi="Arial" w:cs="Arial"/>
          <w:szCs w:val="24"/>
        </w:rPr>
        <w:t xml:space="preserve"> undertakes that the tender</w:t>
      </w:r>
      <w:r w:rsidR="00847234">
        <w:rPr>
          <w:rFonts w:ascii="Arial" w:hAnsi="Arial" w:cs="Arial"/>
          <w:szCs w:val="24"/>
        </w:rPr>
        <w:t xml:space="preserve"> will be valid for a period of 90 (nine</w:t>
      </w:r>
      <w:r w:rsidRPr="00847234">
        <w:rPr>
          <w:rFonts w:ascii="Arial" w:hAnsi="Arial" w:cs="Arial"/>
          <w:szCs w:val="24"/>
        </w:rPr>
        <w:t xml:space="preserve">ty) days after the closing date of said tender and that the </w:t>
      </w:r>
      <w:proofErr w:type="spellStart"/>
      <w:r w:rsidRPr="00847234">
        <w:rPr>
          <w:rFonts w:ascii="Arial" w:hAnsi="Arial" w:cs="Arial"/>
          <w:szCs w:val="24"/>
        </w:rPr>
        <w:t>tenderer</w:t>
      </w:r>
      <w:proofErr w:type="spellEnd"/>
      <w:r w:rsidRPr="00847234">
        <w:rPr>
          <w:rFonts w:ascii="Arial" w:hAnsi="Arial" w:cs="Arial"/>
          <w:szCs w:val="24"/>
        </w:rPr>
        <w:t xml:space="preserve"> will not retract or change the tender during the period that the </w:t>
      </w:r>
      <w:r w:rsidR="00F81C99" w:rsidRPr="00847234">
        <w:rPr>
          <w:rFonts w:ascii="Arial" w:hAnsi="Arial" w:cs="Arial"/>
          <w:szCs w:val="24"/>
        </w:rPr>
        <w:t>eDumbe</w:t>
      </w:r>
      <w:r w:rsidR="008E00F9" w:rsidRPr="00847234">
        <w:rPr>
          <w:rFonts w:ascii="Arial" w:hAnsi="Arial" w:cs="Arial"/>
          <w:szCs w:val="24"/>
        </w:rPr>
        <w:t xml:space="preserve"> </w:t>
      </w:r>
      <w:r w:rsidRPr="00847234">
        <w:rPr>
          <w:rFonts w:ascii="Arial" w:hAnsi="Arial" w:cs="Arial"/>
          <w:szCs w:val="24"/>
        </w:rPr>
        <w:t>Municipality is scrutinizing the acceptance thereof.</w:t>
      </w:r>
    </w:p>
    <w:p w:rsidR="00397B76" w:rsidRPr="00847234" w:rsidRDefault="00946E60" w:rsidP="00847234">
      <w:pPr>
        <w:spacing w:after="285" w:line="259" w:lineRule="auto"/>
        <w:ind w:left="567" w:firstLine="0"/>
        <w:rPr>
          <w:rFonts w:ascii="Arial" w:hAnsi="Arial" w:cs="Arial"/>
          <w:szCs w:val="24"/>
        </w:rPr>
      </w:pPr>
      <w:r w:rsidRPr="00847234">
        <w:rPr>
          <w:rFonts w:ascii="Arial" w:hAnsi="Arial" w:cs="Arial"/>
          <w:szCs w:val="24"/>
        </w:rPr>
        <w:t xml:space="preserve"> </w:t>
      </w:r>
    </w:p>
    <w:p w:rsidR="00397B76" w:rsidRPr="00847234" w:rsidRDefault="00946E60" w:rsidP="00847234">
      <w:pPr>
        <w:pStyle w:val="Heading4"/>
        <w:tabs>
          <w:tab w:val="center" w:pos="1434"/>
          <w:tab w:val="center" w:pos="2893"/>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(b)</w:t>
      </w:r>
      <w:r w:rsidRPr="00847234">
        <w:rPr>
          <w:rFonts w:ascii="Arial" w:hAnsi="Arial" w:cs="Arial"/>
          <w:szCs w:val="24"/>
          <w:u w:val="none"/>
        </w:rPr>
        <w:tab/>
      </w:r>
      <w:r w:rsidRPr="00847234">
        <w:rPr>
          <w:rFonts w:ascii="Arial" w:hAnsi="Arial" w:cs="Arial"/>
          <w:szCs w:val="24"/>
        </w:rPr>
        <w:t>Price of Contract</w:t>
      </w:r>
    </w:p>
    <w:p w:rsidR="00397B76" w:rsidRPr="00847234" w:rsidRDefault="00946E60" w:rsidP="00847234">
      <w:pPr>
        <w:ind w:left="2017"/>
        <w:rPr>
          <w:rFonts w:ascii="Arial" w:hAnsi="Arial" w:cs="Arial"/>
          <w:szCs w:val="24"/>
        </w:rPr>
      </w:pPr>
      <w:proofErr w:type="spellStart"/>
      <w:r w:rsidRPr="00847234">
        <w:rPr>
          <w:rFonts w:ascii="Arial" w:hAnsi="Arial" w:cs="Arial"/>
          <w:szCs w:val="24"/>
        </w:rPr>
        <w:t>Tenderers</w:t>
      </w:r>
      <w:proofErr w:type="spellEnd"/>
      <w:r w:rsidRPr="00847234">
        <w:rPr>
          <w:rFonts w:ascii="Arial" w:hAnsi="Arial" w:cs="Arial"/>
          <w:szCs w:val="24"/>
        </w:rPr>
        <w:t xml:space="preserve"> to submit tender prices in accordance with the description, requirements and sections as indicated in the tender documents.  No changes of relevant sections in connection with tender documents will be permitted.  All prices must be quoted </w:t>
      </w:r>
      <w:r w:rsidRPr="00847234">
        <w:rPr>
          <w:rFonts w:ascii="Arial" w:hAnsi="Arial" w:cs="Arial"/>
          <w:b/>
          <w:szCs w:val="24"/>
          <w:u w:val="single" w:color="000000"/>
        </w:rPr>
        <w:t>exclusive of VAT</w:t>
      </w:r>
      <w:r w:rsidRPr="00847234">
        <w:rPr>
          <w:rFonts w:ascii="Arial" w:hAnsi="Arial" w:cs="Arial"/>
          <w:szCs w:val="24"/>
        </w:rPr>
        <w:t>.</w:t>
      </w:r>
    </w:p>
    <w:p w:rsidR="00397B76" w:rsidRPr="00847234" w:rsidRDefault="00946E60" w:rsidP="00847234">
      <w:pPr>
        <w:pStyle w:val="Heading4"/>
        <w:tabs>
          <w:tab w:val="center" w:pos="1420"/>
          <w:tab w:val="center" w:pos="2460"/>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(c)</w:t>
      </w:r>
      <w:r w:rsidRPr="00847234">
        <w:rPr>
          <w:rFonts w:ascii="Arial" w:hAnsi="Arial" w:cs="Arial"/>
          <w:szCs w:val="24"/>
          <w:u w:val="none"/>
        </w:rPr>
        <w:tab/>
      </w:r>
      <w:r w:rsidRPr="00847234">
        <w:rPr>
          <w:rFonts w:ascii="Arial" w:hAnsi="Arial" w:cs="Arial"/>
          <w:szCs w:val="24"/>
        </w:rPr>
        <w:t>Payment</w:t>
      </w:r>
    </w:p>
    <w:p w:rsidR="00397B76" w:rsidRPr="00847234" w:rsidRDefault="00946E60" w:rsidP="00847234">
      <w:pPr>
        <w:spacing w:after="575"/>
        <w:ind w:left="2017"/>
        <w:rPr>
          <w:rFonts w:ascii="Arial" w:hAnsi="Arial" w:cs="Arial"/>
          <w:szCs w:val="24"/>
        </w:rPr>
      </w:pPr>
      <w:r w:rsidRPr="00847234">
        <w:rPr>
          <w:rFonts w:ascii="Arial" w:hAnsi="Arial" w:cs="Arial"/>
          <w:szCs w:val="24"/>
        </w:rPr>
        <w:t>Payment can only be available after 30 (thirty) days from the date of the tax invoice.</w:t>
      </w:r>
    </w:p>
    <w:p w:rsidR="00397B76" w:rsidRPr="00847234" w:rsidRDefault="00946E60" w:rsidP="00847234">
      <w:pPr>
        <w:pStyle w:val="Heading4"/>
        <w:tabs>
          <w:tab w:val="center" w:pos="1434"/>
          <w:tab w:val="center" w:pos="2540"/>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(d)</w:t>
      </w:r>
      <w:r w:rsidRPr="00847234">
        <w:rPr>
          <w:rFonts w:ascii="Arial" w:hAnsi="Arial" w:cs="Arial"/>
          <w:szCs w:val="24"/>
          <w:u w:val="none"/>
        </w:rPr>
        <w:tab/>
      </w:r>
      <w:r w:rsidRPr="00847234">
        <w:rPr>
          <w:rFonts w:ascii="Arial" w:hAnsi="Arial" w:cs="Arial"/>
          <w:szCs w:val="24"/>
        </w:rPr>
        <w:t>Inspection</w:t>
      </w:r>
    </w:p>
    <w:p w:rsidR="00397B76" w:rsidRPr="00847234" w:rsidRDefault="00946E60" w:rsidP="00847234">
      <w:pPr>
        <w:spacing w:after="575"/>
        <w:ind w:left="2017"/>
        <w:rPr>
          <w:rFonts w:ascii="Arial" w:hAnsi="Arial" w:cs="Arial"/>
          <w:szCs w:val="24"/>
        </w:rPr>
      </w:pPr>
      <w:r w:rsidRPr="00847234">
        <w:rPr>
          <w:rFonts w:ascii="Arial" w:hAnsi="Arial" w:cs="Arial"/>
          <w:szCs w:val="24"/>
        </w:rPr>
        <w:t xml:space="preserve">The successful </w:t>
      </w:r>
      <w:proofErr w:type="spellStart"/>
      <w:r w:rsidRPr="00847234">
        <w:rPr>
          <w:rFonts w:ascii="Arial" w:hAnsi="Arial" w:cs="Arial"/>
          <w:szCs w:val="24"/>
        </w:rPr>
        <w:t>tenderer</w:t>
      </w:r>
      <w:proofErr w:type="spellEnd"/>
      <w:r w:rsidRPr="00847234">
        <w:rPr>
          <w:rFonts w:ascii="Arial" w:hAnsi="Arial" w:cs="Arial"/>
          <w:szCs w:val="24"/>
        </w:rPr>
        <w:t xml:space="preserve"> will be subjected to inspections at the discretion of the Bid Evaluation Committee of Council.  The relevant Manager will contact the </w:t>
      </w:r>
      <w:proofErr w:type="spellStart"/>
      <w:r w:rsidRPr="00847234">
        <w:rPr>
          <w:rFonts w:ascii="Arial" w:hAnsi="Arial" w:cs="Arial"/>
          <w:szCs w:val="24"/>
        </w:rPr>
        <w:t>tenderer</w:t>
      </w:r>
      <w:proofErr w:type="spellEnd"/>
      <w:r w:rsidRPr="00847234">
        <w:rPr>
          <w:rFonts w:ascii="Arial" w:hAnsi="Arial" w:cs="Arial"/>
          <w:szCs w:val="24"/>
        </w:rPr>
        <w:t xml:space="preserve"> and make the necessary arrangements should this be required.  Failure to permit any inspection will invalidate the tender.</w:t>
      </w:r>
    </w:p>
    <w:p w:rsidR="00397B76" w:rsidRPr="00847234" w:rsidRDefault="00946E60" w:rsidP="00847234">
      <w:pPr>
        <w:pStyle w:val="Heading4"/>
        <w:tabs>
          <w:tab w:val="center" w:pos="1420"/>
          <w:tab w:val="center" w:pos="4087"/>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(e)</w:t>
      </w:r>
      <w:r w:rsidRPr="00847234">
        <w:rPr>
          <w:rFonts w:ascii="Arial" w:hAnsi="Arial" w:cs="Arial"/>
          <w:szCs w:val="24"/>
          <w:u w:val="none"/>
        </w:rPr>
        <w:tab/>
      </w:r>
      <w:r w:rsidRPr="00847234">
        <w:rPr>
          <w:rFonts w:ascii="Arial" w:hAnsi="Arial" w:cs="Arial"/>
          <w:szCs w:val="24"/>
        </w:rPr>
        <w:t>Amendments Upward of Tendered Price</w:t>
      </w:r>
    </w:p>
    <w:p w:rsidR="00397B76" w:rsidRPr="00847234" w:rsidRDefault="00946E60" w:rsidP="00847234">
      <w:pPr>
        <w:spacing w:after="265"/>
        <w:ind w:left="2017"/>
        <w:rPr>
          <w:rFonts w:ascii="Arial" w:hAnsi="Arial" w:cs="Arial"/>
          <w:szCs w:val="24"/>
        </w:rPr>
      </w:pPr>
      <w:proofErr w:type="spellStart"/>
      <w:r w:rsidRPr="00847234">
        <w:rPr>
          <w:rFonts w:ascii="Arial" w:hAnsi="Arial" w:cs="Arial"/>
          <w:szCs w:val="24"/>
        </w:rPr>
        <w:t>Tenderers</w:t>
      </w:r>
      <w:proofErr w:type="spellEnd"/>
      <w:r w:rsidRPr="00847234">
        <w:rPr>
          <w:rFonts w:ascii="Arial" w:hAnsi="Arial" w:cs="Arial"/>
          <w:szCs w:val="24"/>
        </w:rPr>
        <w:t xml:space="preserve"> must further note and accept that any variance upward of the prices tendered will not be considered as a reason to amend the said tendered price.</w:t>
      </w:r>
    </w:p>
    <w:p w:rsidR="00397B76" w:rsidRPr="00847234" w:rsidRDefault="00946E60" w:rsidP="00847234">
      <w:pPr>
        <w:ind w:left="2017"/>
        <w:rPr>
          <w:rFonts w:ascii="Arial" w:hAnsi="Arial" w:cs="Arial"/>
          <w:szCs w:val="24"/>
        </w:rPr>
      </w:pPr>
      <w:r w:rsidRPr="00847234">
        <w:rPr>
          <w:rFonts w:ascii="Arial" w:hAnsi="Arial" w:cs="Arial"/>
          <w:szCs w:val="24"/>
        </w:rPr>
        <w:t>Any attempts to invoke an increase in tendered price will render the tender invalid and it will be disqualified.</w:t>
      </w:r>
    </w:p>
    <w:p w:rsidR="00397B76" w:rsidRPr="00847234" w:rsidRDefault="00946E60" w:rsidP="00847234">
      <w:pPr>
        <w:pStyle w:val="Heading4"/>
        <w:tabs>
          <w:tab w:val="center" w:pos="1407"/>
          <w:tab w:val="center" w:pos="2774"/>
        </w:tabs>
        <w:ind w:left="0" w:firstLine="0"/>
        <w:jc w:val="both"/>
        <w:rPr>
          <w:rFonts w:ascii="Arial" w:hAnsi="Arial" w:cs="Arial"/>
          <w:szCs w:val="24"/>
        </w:rPr>
      </w:pPr>
      <w:r w:rsidRPr="00847234">
        <w:rPr>
          <w:rFonts w:ascii="Arial" w:eastAsia="Calibri" w:hAnsi="Arial" w:cs="Arial"/>
          <w:b w:val="0"/>
          <w:szCs w:val="24"/>
          <w:u w:val="none"/>
        </w:rPr>
        <w:tab/>
      </w:r>
      <w:r w:rsidRPr="00847234">
        <w:rPr>
          <w:rFonts w:ascii="Arial" w:hAnsi="Arial" w:cs="Arial"/>
          <w:szCs w:val="24"/>
          <w:u w:val="none"/>
        </w:rPr>
        <w:t>(f)</w:t>
      </w:r>
      <w:r w:rsidRPr="00847234">
        <w:rPr>
          <w:rFonts w:ascii="Arial" w:hAnsi="Arial" w:cs="Arial"/>
          <w:szCs w:val="24"/>
          <w:u w:val="none"/>
        </w:rPr>
        <w:tab/>
      </w:r>
      <w:r w:rsidRPr="00847234">
        <w:rPr>
          <w:rFonts w:ascii="Arial" w:hAnsi="Arial" w:cs="Arial"/>
          <w:szCs w:val="24"/>
        </w:rPr>
        <w:t>Cost of Tender</w:t>
      </w:r>
    </w:p>
    <w:p w:rsidR="00397B76" w:rsidRPr="00847234" w:rsidRDefault="00946E60" w:rsidP="00847234">
      <w:pPr>
        <w:spacing w:after="265"/>
        <w:ind w:left="2017"/>
        <w:rPr>
          <w:rFonts w:ascii="Arial" w:hAnsi="Arial" w:cs="Arial"/>
          <w:szCs w:val="24"/>
        </w:rPr>
      </w:pPr>
      <w:r w:rsidRPr="00847234">
        <w:rPr>
          <w:rFonts w:ascii="Arial" w:hAnsi="Arial" w:cs="Arial"/>
          <w:szCs w:val="24"/>
        </w:rPr>
        <w:t xml:space="preserve">The Council does not hold itself liable for any or all of the costs involved by the tender in compiling a tender.  Should a </w:t>
      </w:r>
      <w:proofErr w:type="spellStart"/>
      <w:r w:rsidRPr="00847234">
        <w:rPr>
          <w:rFonts w:ascii="Arial" w:hAnsi="Arial" w:cs="Arial"/>
          <w:szCs w:val="24"/>
        </w:rPr>
        <w:t>tenderer</w:t>
      </w:r>
      <w:proofErr w:type="spellEnd"/>
      <w:r w:rsidRPr="00847234">
        <w:rPr>
          <w:rFonts w:ascii="Arial" w:hAnsi="Arial" w:cs="Arial"/>
          <w:szCs w:val="24"/>
        </w:rPr>
        <w:t xml:space="preserve"> withdraw an offer after being given written acceptance thereof all costs of re-advertising will be for that </w:t>
      </w:r>
      <w:proofErr w:type="spellStart"/>
      <w:r w:rsidRPr="00847234">
        <w:rPr>
          <w:rFonts w:ascii="Arial" w:hAnsi="Arial" w:cs="Arial"/>
          <w:szCs w:val="24"/>
        </w:rPr>
        <w:t>tenderer’s</w:t>
      </w:r>
      <w:proofErr w:type="spellEnd"/>
      <w:r w:rsidRPr="00847234">
        <w:rPr>
          <w:rFonts w:ascii="Arial" w:hAnsi="Arial" w:cs="Arial"/>
          <w:szCs w:val="24"/>
        </w:rPr>
        <w:t xml:space="preserve"> acc</w:t>
      </w:r>
      <w:bookmarkStart w:id="0" w:name="_GoBack"/>
      <w:bookmarkEnd w:id="0"/>
      <w:r w:rsidRPr="00847234">
        <w:rPr>
          <w:rFonts w:ascii="Arial" w:hAnsi="Arial" w:cs="Arial"/>
          <w:szCs w:val="24"/>
        </w:rPr>
        <w:t>ount.</w:t>
      </w:r>
    </w:p>
    <w:p w:rsidR="00397B76" w:rsidRPr="00847234" w:rsidRDefault="00946E60" w:rsidP="00847234">
      <w:pPr>
        <w:spacing w:after="0"/>
        <w:rPr>
          <w:rFonts w:ascii="Arial" w:hAnsi="Arial" w:cs="Arial"/>
          <w:szCs w:val="24"/>
        </w:rPr>
      </w:pPr>
      <w:r w:rsidRPr="00847234">
        <w:rPr>
          <w:rFonts w:ascii="Arial" w:hAnsi="Arial" w:cs="Arial"/>
          <w:szCs w:val="24"/>
        </w:rPr>
        <w:lastRenderedPageBreak/>
        <w:t xml:space="preserve">Should a </w:t>
      </w:r>
      <w:proofErr w:type="spellStart"/>
      <w:r w:rsidRPr="00847234">
        <w:rPr>
          <w:rFonts w:ascii="Arial" w:hAnsi="Arial" w:cs="Arial"/>
          <w:szCs w:val="24"/>
        </w:rPr>
        <w:t>tenderer</w:t>
      </w:r>
      <w:proofErr w:type="spellEnd"/>
      <w:r w:rsidRPr="00847234">
        <w:rPr>
          <w:rFonts w:ascii="Arial" w:hAnsi="Arial" w:cs="Arial"/>
          <w:szCs w:val="24"/>
        </w:rPr>
        <w:t xml:space="preserve"> wish to submit an alternative tender, he/she may do so subject to the tender being submitted additional to and based on the specifications as listed in the tender document.  </w:t>
      </w:r>
    </w:p>
    <w:p w:rsidR="00397B76" w:rsidRPr="00847234" w:rsidRDefault="00946E60" w:rsidP="00847234">
      <w:pPr>
        <w:rPr>
          <w:rFonts w:ascii="Arial" w:hAnsi="Arial" w:cs="Arial"/>
          <w:szCs w:val="24"/>
        </w:rPr>
      </w:pPr>
      <w:r w:rsidRPr="00847234">
        <w:rPr>
          <w:rFonts w:ascii="Arial" w:hAnsi="Arial" w:cs="Arial"/>
          <w:szCs w:val="24"/>
        </w:rPr>
        <w:t>Any letter or documents describing such alternative must be in duplicate.</w:t>
      </w:r>
      <w:r w:rsidRPr="00847234">
        <w:rPr>
          <w:rFonts w:ascii="Arial" w:hAnsi="Arial" w:cs="Arial"/>
          <w:szCs w:val="24"/>
        </w:rPr>
        <w:br w:type="page"/>
      </w:r>
    </w:p>
    <w:p w:rsidR="00397B76" w:rsidRPr="00847234" w:rsidRDefault="00946E60" w:rsidP="00847234">
      <w:pPr>
        <w:spacing w:after="568"/>
        <w:ind w:left="3670"/>
        <w:rPr>
          <w:rFonts w:ascii="Arial" w:hAnsi="Arial" w:cs="Arial"/>
          <w:szCs w:val="24"/>
        </w:rPr>
      </w:pPr>
      <w:r w:rsidRPr="00847234">
        <w:rPr>
          <w:rFonts w:ascii="Arial" w:hAnsi="Arial" w:cs="Arial"/>
          <w:b/>
          <w:szCs w:val="24"/>
        </w:rPr>
        <w:lastRenderedPageBreak/>
        <w:t>DETAILED SPECIFICATIONS</w:t>
      </w:r>
    </w:p>
    <w:p w:rsidR="00397B76" w:rsidRPr="00847234" w:rsidRDefault="00946E60" w:rsidP="00847234">
      <w:pPr>
        <w:numPr>
          <w:ilvl w:val="0"/>
          <w:numId w:val="6"/>
        </w:numPr>
        <w:ind w:hanging="780"/>
        <w:rPr>
          <w:rFonts w:ascii="Arial" w:hAnsi="Arial" w:cs="Arial"/>
          <w:szCs w:val="24"/>
        </w:rPr>
      </w:pPr>
      <w:r w:rsidRPr="00847234">
        <w:rPr>
          <w:rFonts w:ascii="Arial" w:hAnsi="Arial" w:cs="Arial"/>
          <w:szCs w:val="24"/>
        </w:rPr>
        <w:t>provide close protection services to any councilor identified by the municipality on a 24/7 basis</w:t>
      </w:r>
    </w:p>
    <w:p w:rsidR="00397B76" w:rsidRPr="00847234" w:rsidRDefault="00946E60" w:rsidP="00847234">
      <w:pPr>
        <w:numPr>
          <w:ilvl w:val="0"/>
          <w:numId w:val="6"/>
        </w:numPr>
        <w:ind w:hanging="780"/>
        <w:rPr>
          <w:rFonts w:ascii="Arial" w:hAnsi="Arial" w:cs="Arial"/>
          <w:szCs w:val="24"/>
        </w:rPr>
      </w:pPr>
      <w:r w:rsidRPr="00847234">
        <w:rPr>
          <w:rFonts w:ascii="Arial" w:hAnsi="Arial" w:cs="Arial"/>
          <w:szCs w:val="24"/>
        </w:rPr>
        <w:t>Supply firearms (pistols and rifles) as per the threat analysis by saps.</w:t>
      </w:r>
    </w:p>
    <w:p w:rsidR="00397B76" w:rsidRPr="00847234" w:rsidRDefault="00946E60" w:rsidP="00847234">
      <w:pPr>
        <w:numPr>
          <w:ilvl w:val="0"/>
          <w:numId w:val="6"/>
        </w:numPr>
        <w:ind w:hanging="780"/>
        <w:rPr>
          <w:rFonts w:ascii="Arial" w:hAnsi="Arial" w:cs="Arial"/>
          <w:szCs w:val="24"/>
        </w:rPr>
      </w:pPr>
      <w:r w:rsidRPr="00847234">
        <w:rPr>
          <w:rFonts w:ascii="Arial" w:hAnsi="Arial" w:cs="Arial"/>
          <w:szCs w:val="24"/>
        </w:rPr>
        <w:t>Ensure that personnel are registered with private security industry regulation authority.</w:t>
      </w:r>
    </w:p>
    <w:p w:rsidR="00397B76" w:rsidRPr="00847234" w:rsidRDefault="00946E60" w:rsidP="00847234">
      <w:pPr>
        <w:numPr>
          <w:ilvl w:val="0"/>
          <w:numId w:val="6"/>
        </w:numPr>
        <w:spacing w:after="281" w:line="265" w:lineRule="auto"/>
        <w:ind w:hanging="780"/>
        <w:rPr>
          <w:rFonts w:ascii="Arial" w:hAnsi="Arial" w:cs="Arial"/>
          <w:szCs w:val="24"/>
        </w:rPr>
      </w:pPr>
      <w:r w:rsidRPr="00847234">
        <w:rPr>
          <w:rFonts w:ascii="Arial" w:hAnsi="Arial" w:cs="Arial"/>
          <w:szCs w:val="24"/>
        </w:rPr>
        <w:t>Ensure payment of salaries to personnel employed by the company.</w:t>
      </w:r>
    </w:p>
    <w:p w:rsidR="00397B76" w:rsidRPr="00847234" w:rsidRDefault="00946E60" w:rsidP="00847234">
      <w:pPr>
        <w:numPr>
          <w:ilvl w:val="0"/>
          <w:numId w:val="6"/>
        </w:numPr>
        <w:ind w:hanging="780"/>
        <w:rPr>
          <w:rFonts w:ascii="Arial" w:hAnsi="Arial" w:cs="Arial"/>
          <w:szCs w:val="24"/>
        </w:rPr>
      </w:pPr>
      <w:r w:rsidRPr="00847234">
        <w:rPr>
          <w:rFonts w:ascii="Arial" w:hAnsi="Arial" w:cs="Arial"/>
          <w:szCs w:val="24"/>
        </w:rPr>
        <w:t>Ensure that VIP guards are relieved in order to provide close protection in a professional manner.</w:t>
      </w:r>
    </w:p>
    <w:p w:rsidR="00397B76" w:rsidRPr="00847234" w:rsidRDefault="00946E60" w:rsidP="00847234">
      <w:pPr>
        <w:numPr>
          <w:ilvl w:val="0"/>
          <w:numId w:val="6"/>
        </w:numPr>
        <w:ind w:hanging="780"/>
        <w:rPr>
          <w:rFonts w:ascii="Arial" w:hAnsi="Arial" w:cs="Arial"/>
          <w:szCs w:val="24"/>
        </w:rPr>
      </w:pPr>
      <w:r w:rsidRPr="00847234">
        <w:rPr>
          <w:rFonts w:ascii="Arial" w:hAnsi="Arial" w:cs="Arial"/>
          <w:szCs w:val="24"/>
        </w:rPr>
        <w:t>Ensure that all personnel work according to basic conditions of employment act.</w:t>
      </w:r>
    </w:p>
    <w:p w:rsidR="00397B76" w:rsidRPr="00847234" w:rsidRDefault="00946E60" w:rsidP="00847234">
      <w:pPr>
        <w:numPr>
          <w:ilvl w:val="0"/>
          <w:numId w:val="6"/>
        </w:numPr>
        <w:spacing w:after="531"/>
        <w:ind w:hanging="780"/>
        <w:rPr>
          <w:rFonts w:ascii="Arial" w:hAnsi="Arial" w:cs="Arial"/>
          <w:szCs w:val="24"/>
        </w:rPr>
      </w:pPr>
      <w:r w:rsidRPr="00847234">
        <w:rPr>
          <w:rFonts w:ascii="Arial" w:hAnsi="Arial" w:cs="Arial"/>
          <w:szCs w:val="24"/>
        </w:rPr>
        <w:t xml:space="preserve">Ensure that all equipment and tools required to render such services are made available to personnel deployed by the company. </w:t>
      </w:r>
    </w:p>
    <w:p w:rsidR="00397B76" w:rsidRPr="00847234" w:rsidRDefault="00946E60" w:rsidP="00847234">
      <w:pPr>
        <w:numPr>
          <w:ilvl w:val="0"/>
          <w:numId w:val="6"/>
        </w:numPr>
        <w:spacing w:after="249"/>
        <w:ind w:hanging="780"/>
        <w:rPr>
          <w:rFonts w:ascii="Arial" w:hAnsi="Arial" w:cs="Arial"/>
          <w:szCs w:val="24"/>
        </w:rPr>
      </w:pPr>
      <w:r w:rsidRPr="00847234">
        <w:rPr>
          <w:rFonts w:ascii="Arial" w:hAnsi="Arial" w:cs="Arial"/>
          <w:b/>
          <w:szCs w:val="24"/>
        </w:rPr>
        <w:t>The company to provide proof that all personnel deployed by the company are trained annually in terms of section 79 (1) (2) (a) (b) (</w:t>
      </w:r>
      <w:proofErr w:type="spellStart"/>
      <w:r w:rsidRPr="00847234">
        <w:rPr>
          <w:rFonts w:ascii="Arial" w:hAnsi="Arial" w:cs="Arial"/>
          <w:b/>
          <w:szCs w:val="24"/>
        </w:rPr>
        <w:t>i</w:t>
      </w:r>
      <w:proofErr w:type="spellEnd"/>
      <w:r w:rsidRPr="00847234">
        <w:rPr>
          <w:rFonts w:ascii="Arial" w:hAnsi="Arial" w:cs="Arial"/>
          <w:b/>
          <w:szCs w:val="24"/>
        </w:rPr>
        <w:t>) (ii) and Section 80 (1) (2) (3) of regulation 2004 as contemplated in Firearms Control act 60 of 2000 FUNCTIONALITY</w:t>
      </w:r>
    </w:p>
    <w:tbl>
      <w:tblPr>
        <w:tblStyle w:val="TableGrid"/>
        <w:tblW w:w="9756" w:type="dxa"/>
        <w:tblInd w:w="459" w:type="dxa"/>
        <w:tblCellMar>
          <w:top w:w="29" w:type="dxa"/>
          <w:left w:w="108" w:type="dxa"/>
          <w:bottom w:w="5" w:type="dxa"/>
          <w:right w:w="48" w:type="dxa"/>
        </w:tblCellMar>
        <w:tblLook w:val="04A0"/>
      </w:tblPr>
      <w:tblGrid>
        <w:gridCol w:w="5610"/>
        <w:gridCol w:w="1302"/>
        <w:gridCol w:w="1418"/>
        <w:gridCol w:w="1426"/>
      </w:tblGrid>
      <w:tr w:rsidR="00397B76" w:rsidRPr="00847234">
        <w:trPr>
          <w:trHeight w:val="562"/>
        </w:trPr>
        <w:tc>
          <w:tcPr>
            <w:tcW w:w="6912" w:type="dxa"/>
            <w:gridSpan w:val="2"/>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FUNCTIONALITY AREA</w:t>
            </w:r>
          </w:p>
        </w:tc>
        <w:tc>
          <w:tcPr>
            <w:tcW w:w="1418"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88" w:firstLine="0"/>
              <w:rPr>
                <w:rFonts w:ascii="Arial" w:hAnsi="Arial" w:cs="Arial"/>
                <w:sz w:val="24"/>
                <w:szCs w:val="24"/>
              </w:rPr>
            </w:pPr>
            <w:r w:rsidRPr="00847234">
              <w:rPr>
                <w:rFonts w:ascii="Arial" w:hAnsi="Arial" w:cs="Arial"/>
                <w:b/>
                <w:sz w:val="24"/>
                <w:szCs w:val="24"/>
              </w:rPr>
              <w:t>WEIGHT</w:t>
            </w:r>
          </w:p>
        </w:tc>
        <w:tc>
          <w:tcPr>
            <w:tcW w:w="1426"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POINTS SCORED</w:t>
            </w:r>
          </w:p>
        </w:tc>
      </w:tr>
      <w:tr w:rsidR="00397B76" w:rsidRPr="00847234">
        <w:trPr>
          <w:trHeight w:val="775"/>
        </w:trPr>
        <w:tc>
          <w:tcPr>
            <w:tcW w:w="5610" w:type="dxa"/>
            <w:vMerge w:val="restart"/>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270" w:line="244" w:lineRule="auto"/>
              <w:ind w:left="720" w:hanging="360"/>
              <w:rPr>
                <w:rFonts w:ascii="Arial" w:hAnsi="Arial" w:cs="Arial"/>
                <w:sz w:val="24"/>
                <w:szCs w:val="24"/>
              </w:rPr>
            </w:pPr>
            <w:r w:rsidRPr="00847234">
              <w:rPr>
                <w:rFonts w:ascii="Arial" w:hAnsi="Arial" w:cs="Arial"/>
                <w:sz w:val="24"/>
                <w:szCs w:val="24"/>
              </w:rPr>
              <w:t xml:space="preserve"> Previous experience of the business in the </w:t>
            </w:r>
            <w:r w:rsidR="00EB11F0" w:rsidRPr="00847234">
              <w:rPr>
                <w:rFonts w:ascii="Arial" w:hAnsi="Arial" w:cs="Arial"/>
                <w:sz w:val="24"/>
                <w:szCs w:val="24"/>
              </w:rPr>
              <w:t>close protection</w:t>
            </w:r>
            <w:r w:rsidRPr="00847234">
              <w:rPr>
                <w:rFonts w:ascii="Arial" w:hAnsi="Arial" w:cs="Arial"/>
                <w:sz w:val="24"/>
                <w:szCs w:val="24"/>
              </w:rPr>
              <w:t xml:space="preserve"> service field.</w:t>
            </w:r>
          </w:p>
          <w:p w:rsidR="00397B76" w:rsidRPr="00847234" w:rsidRDefault="00946E60" w:rsidP="00847234">
            <w:pPr>
              <w:spacing w:after="0" w:line="259" w:lineRule="auto"/>
              <w:ind w:left="720" w:firstLine="0"/>
              <w:rPr>
                <w:rFonts w:ascii="Arial" w:hAnsi="Arial" w:cs="Arial"/>
                <w:sz w:val="24"/>
                <w:szCs w:val="24"/>
              </w:rPr>
            </w:pPr>
            <w:r w:rsidRPr="00847234">
              <w:rPr>
                <w:rFonts w:ascii="Arial" w:hAnsi="Arial" w:cs="Arial"/>
                <w:sz w:val="24"/>
                <w:szCs w:val="24"/>
              </w:rPr>
              <w:t>(proof of date of registration with PSIRA to be attached)</w:t>
            </w: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5yrs + =10</w:t>
            </w:r>
          </w:p>
        </w:tc>
        <w:tc>
          <w:tcPr>
            <w:tcW w:w="1418" w:type="dxa"/>
            <w:vMerge w:val="restart"/>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10</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490"/>
        </w:trPr>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3yrs + = 7</w:t>
            </w:r>
          </w:p>
        </w:tc>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447"/>
        </w:trPr>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1yr + = 4</w:t>
            </w: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562"/>
        </w:trPr>
        <w:tc>
          <w:tcPr>
            <w:tcW w:w="5610" w:type="dxa"/>
            <w:vMerge w:val="restart"/>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270" w:line="244" w:lineRule="auto"/>
              <w:ind w:left="720" w:right="16" w:hanging="360"/>
              <w:rPr>
                <w:rFonts w:ascii="Arial" w:hAnsi="Arial" w:cs="Arial"/>
                <w:sz w:val="24"/>
                <w:szCs w:val="24"/>
              </w:rPr>
            </w:pPr>
            <w:r w:rsidRPr="00847234">
              <w:rPr>
                <w:rFonts w:ascii="Arial" w:hAnsi="Arial" w:cs="Arial"/>
                <w:sz w:val="24"/>
                <w:szCs w:val="24"/>
              </w:rPr>
              <w:t> Qualifications of personnel: Firearm competency Certificates</w:t>
            </w:r>
          </w:p>
          <w:p w:rsidR="00397B76" w:rsidRPr="00847234" w:rsidRDefault="00946E60" w:rsidP="00847234">
            <w:pPr>
              <w:spacing w:after="0" w:line="259" w:lineRule="auto"/>
              <w:ind w:left="720" w:firstLine="0"/>
              <w:rPr>
                <w:rFonts w:ascii="Arial" w:hAnsi="Arial" w:cs="Arial"/>
                <w:sz w:val="24"/>
                <w:szCs w:val="24"/>
              </w:rPr>
            </w:pPr>
            <w:r w:rsidRPr="00847234">
              <w:rPr>
                <w:rFonts w:ascii="Arial" w:hAnsi="Arial" w:cs="Arial"/>
                <w:sz w:val="24"/>
                <w:szCs w:val="24"/>
              </w:rPr>
              <w:t>(Certificates to be attached)</w:t>
            </w:r>
          </w:p>
        </w:tc>
        <w:tc>
          <w:tcPr>
            <w:tcW w:w="1302" w:type="dxa"/>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5 + = 5</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5</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562"/>
        </w:trPr>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3 + = 3</w:t>
            </w:r>
          </w:p>
        </w:tc>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340"/>
        </w:trPr>
        <w:tc>
          <w:tcPr>
            <w:tcW w:w="0" w:type="auto"/>
            <w:vMerge/>
            <w:tcBorders>
              <w:top w:val="nil"/>
              <w:left w:val="single" w:sz="4" w:space="0" w:color="000000"/>
              <w:bottom w:val="single" w:sz="4" w:space="0" w:color="000000"/>
              <w:right w:val="single" w:sz="4" w:space="0" w:color="000000"/>
            </w:tcBorders>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310"/>
        </w:trPr>
        <w:tc>
          <w:tcPr>
            <w:tcW w:w="5610" w:type="dxa"/>
            <w:tcBorders>
              <w:top w:val="single" w:sz="4" w:space="0" w:color="000000"/>
              <w:left w:val="single" w:sz="4" w:space="0" w:color="000000"/>
              <w:bottom w:val="nil"/>
              <w:right w:val="single" w:sz="4" w:space="0" w:color="000000"/>
            </w:tcBorders>
          </w:tcPr>
          <w:p w:rsidR="00397B76" w:rsidRPr="00847234" w:rsidRDefault="00946E60" w:rsidP="00847234">
            <w:pPr>
              <w:spacing w:after="0" w:line="259" w:lineRule="auto"/>
              <w:ind w:left="111" w:firstLine="0"/>
              <w:rPr>
                <w:rFonts w:ascii="Arial" w:hAnsi="Arial" w:cs="Arial"/>
                <w:sz w:val="24"/>
                <w:szCs w:val="24"/>
              </w:rPr>
            </w:pPr>
            <w:r w:rsidRPr="00847234">
              <w:rPr>
                <w:rFonts w:ascii="Arial" w:hAnsi="Arial" w:cs="Arial"/>
                <w:sz w:val="24"/>
                <w:szCs w:val="24"/>
              </w:rPr>
              <w:t> Staff capacity of the business to provide close-</w:t>
            </w:r>
          </w:p>
        </w:tc>
        <w:tc>
          <w:tcPr>
            <w:tcW w:w="1302" w:type="dxa"/>
            <w:tcBorders>
              <w:top w:val="single" w:sz="4" w:space="0" w:color="000000"/>
              <w:left w:val="single" w:sz="4" w:space="0" w:color="000000"/>
              <w:bottom w:val="nil"/>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5 + = 5</w:t>
            </w:r>
          </w:p>
        </w:tc>
        <w:tc>
          <w:tcPr>
            <w:tcW w:w="1418" w:type="dxa"/>
            <w:tcBorders>
              <w:top w:val="single" w:sz="4" w:space="0" w:color="000000"/>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426" w:type="dxa"/>
            <w:tcBorders>
              <w:top w:val="single" w:sz="4" w:space="0" w:color="000000"/>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252"/>
        </w:trPr>
        <w:tc>
          <w:tcPr>
            <w:tcW w:w="5610" w:type="dxa"/>
            <w:vMerge w:val="restart"/>
            <w:tcBorders>
              <w:top w:val="nil"/>
              <w:left w:val="single" w:sz="4" w:space="0" w:color="000000"/>
              <w:bottom w:val="single" w:sz="4" w:space="0" w:color="000000"/>
              <w:right w:val="single" w:sz="4" w:space="0" w:color="000000"/>
            </w:tcBorders>
          </w:tcPr>
          <w:p w:rsidR="00397B76" w:rsidRPr="00847234" w:rsidRDefault="00946E60" w:rsidP="00847234">
            <w:pPr>
              <w:spacing w:after="252" w:line="259" w:lineRule="auto"/>
              <w:ind w:left="720" w:firstLine="0"/>
              <w:rPr>
                <w:rFonts w:ascii="Arial" w:hAnsi="Arial" w:cs="Arial"/>
                <w:sz w:val="24"/>
                <w:szCs w:val="24"/>
              </w:rPr>
            </w:pPr>
            <w:r w:rsidRPr="00847234">
              <w:rPr>
                <w:rFonts w:ascii="Arial" w:hAnsi="Arial" w:cs="Arial"/>
                <w:sz w:val="24"/>
                <w:szCs w:val="24"/>
              </w:rPr>
              <w:t>protection services</w:t>
            </w:r>
          </w:p>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lastRenderedPageBreak/>
              <w:t>(proof of registered employees with PSIRA to be attached)</w:t>
            </w:r>
          </w:p>
        </w:tc>
        <w:tc>
          <w:tcPr>
            <w:tcW w:w="1302" w:type="dxa"/>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418" w:type="dxa"/>
            <w:vMerge w:val="restart"/>
            <w:tcBorders>
              <w:top w:val="nil"/>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5</w:t>
            </w:r>
          </w:p>
        </w:tc>
        <w:tc>
          <w:tcPr>
            <w:tcW w:w="1426" w:type="dxa"/>
            <w:vMerge w:val="restart"/>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828"/>
        </w:trPr>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3 + = 3</w:t>
            </w:r>
          </w:p>
        </w:tc>
        <w:tc>
          <w:tcPr>
            <w:tcW w:w="0" w:type="auto"/>
            <w:vMerge/>
            <w:tcBorders>
              <w:top w:val="nil"/>
              <w:left w:val="single" w:sz="4" w:space="0" w:color="000000"/>
              <w:bottom w:val="single" w:sz="4" w:space="0" w:color="000000"/>
              <w:right w:val="single" w:sz="4" w:space="0" w:color="000000"/>
            </w:tcBorders>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286"/>
        </w:trPr>
        <w:tc>
          <w:tcPr>
            <w:tcW w:w="5610" w:type="dxa"/>
            <w:vMerge w:val="restart"/>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lastRenderedPageBreak/>
              <w:t>Equipment and tools such as riffle and hand guns (attach proof of firearm license / permits)</w:t>
            </w: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14 + = 10</w:t>
            </w:r>
          </w:p>
        </w:tc>
        <w:tc>
          <w:tcPr>
            <w:tcW w:w="1418" w:type="dxa"/>
            <w:vMerge w:val="restart"/>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10</w:t>
            </w:r>
          </w:p>
        </w:tc>
        <w:tc>
          <w:tcPr>
            <w:tcW w:w="1426" w:type="dxa"/>
            <w:vMerge w:val="restart"/>
            <w:tcBorders>
              <w:top w:val="single" w:sz="4" w:space="0" w:color="000000"/>
              <w:left w:val="single" w:sz="4" w:space="0" w:color="000000"/>
              <w:bottom w:val="single" w:sz="4" w:space="0" w:color="000000"/>
              <w:right w:val="single" w:sz="4" w:space="0" w:color="000000"/>
            </w:tcBorders>
            <w:vAlign w:val="bottom"/>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286"/>
        </w:trPr>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10 + = 6</w:t>
            </w:r>
          </w:p>
        </w:tc>
        <w:tc>
          <w:tcPr>
            <w:tcW w:w="0" w:type="auto"/>
            <w:vMerge/>
            <w:tcBorders>
              <w:top w:val="nil"/>
              <w:left w:val="single" w:sz="4" w:space="0" w:color="000000"/>
              <w:bottom w:val="nil"/>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nil"/>
              <w:right w:val="single" w:sz="4" w:space="0" w:color="000000"/>
            </w:tcBorders>
            <w:vAlign w:val="bottom"/>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286"/>
        </w:trPr>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5 + = 3</w:t>
            </w: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838"/>
        </w:trPr>
        <w:tc>
          <w:tcPr>
            <w:tcW w:w="6912" w:type="dxa"/>
            <w:gridSpan w:val="2"/>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258" w:line="259" w:lineRule="auto"/>
              <w:ind w:left="360" w:firstLine="0"/>
              <w:rPr>
                <w:rFonts w:ascii="Arial" w:hAnsi="Arial" w:cs="Arial"/>
                <w:sz w:val="24"/>
                <w:szCs w:val="24"/>
              </w:rPr>
            </w:pPr>
            <w:r w:rsidRPr="00847234">
              <w:rPr>
                <w:rFonts w:ascii="Arial" w:hAnsi="Arial" w:cs="Arial"/>
                <w:sz w:val="24"/>
                <w:szCs w:val="24"/>
              </w:rPr>
              <w:t xml:space="preserve"> Employment of local </w:t>
            </w:r>
            <w:proofErr w:type="spellStart"/>
            <w:r w:rsidRPr="00847234">
              <w:rPr>
                <w:rFonts w:ascii="Arial" w:hAnsi="Arial" w:cs="Arial"/>
                <w:sz w:val="24"/>
                <w:szCs w:val="24"/>
              </w:rPr>
              <w:t>labour</w:t>
            </w:r>
            <w:proofErr w:type="spellEnd"/>
          </w:p>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sz w:val="24"/>
                <w:szCs w:val="24"/>
              </w:rPr>
              <w:t xml:space="preserve">(letter of undertaking to employ at least 70% local </w:t>
            </w:r>
            <w:proofErr w:type="spellStart"/>
            <w:r w:rsidRPr="00847234">
              <w:rPr>
                <w:rFonts w:ascii="Arial" w:hAnsi="Arial" w:cs="Arial"/>
                <w:sz w:val="24"/>
                <w:szCs w:val="24"/>
              </w:rPr>
              <w:t>labour</w:t>
            </w:r>
            <w:proofErr w:type="spellEnd"/>
            <w:r w:rsidRPr="00847234">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5</w:t>
            </w:r>
          </w:p>
        </w:tc>
        <w:tc>
          <w:tcPr>
            <w:tcW w:w="1426" w:type="dxa"/>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562"/>
        </w:trPr>
        <w:tc>
          <w:tcPr>
            <w:tcW w:w="6912" w:type="dxa"/>
            <w:gridSpan w:val="2"/>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720" w:hanging="360"/>
              <w:rPr>
                <w:rFonts w:ascii="Arial" w:hAnsi="Arial" w:cs="Arial"/>
                <w:sz w:val="24"/>
                <w:szCs w:val="24"/>
              </w:rPr>
            </w:pPr>
            <w:r w:rsidRPr="00847234">
              <w:rPr>
                <w:rFonts w:ascii="Arial" w:hAnsi="Arial" w:cs="Arial"/>
                <w:sz w:val="24"/>
                <w:szCs w:val="24"/>
              </w:rPr>
              <w:t> Provide proof of qualification in close-protection training (attach certificates)</w:t>
            </w:r>
          </w:p>
        </w:tc>
        <w:tc>
          <w:tcPr>
            <w:tcW w:w="1418"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5</w:t>
            </w:r>
          </w:p>
        </w:tc>
        <w:tc>
          <w:tcPr>
            <w:tcW w:w="1426" w:type="dxa"/>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483"/>
        </w:trPr>
        <w:tc>
          <w:tcPr>
            <w:tcW w:w="6912" w:type="dxa"/>
            <w:gridSpan w:val="2"/>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360" w:firstLine="0"/>
              <w:rPr>
                <w:rFonts w:ascii="Arial" w:hAnsi="Arial" w:cs="Arial"/>
                <w:sz w:val="24"/>
                <w:szCs w:val="24"/>
              </w:rPr>
            </w:pPr>
            <w:r w:rsidRPr="00847234">
              <w:rPr>
                <w:rFonts w:ascii="Arial" w:hAnsi="Arial" w:cs="Arial"/>
                <w:sz w:val="24"/>
                <w:szCs w:val="24"/>
              </w:rPr>
              <w:t> ICASA registration certificates for two-way radio</w:t>
            </w:r>
          </w:p>
        </w:tc>
        <w:tc>
          <w:tcPr>
            <w:tcW w:w="1418"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10</w:t>
            </w:r>
          </w:p>
        </w:tc>
        <w:tc>
          <w:tcPr>
            <w:tcW w:w="1426" w:type="dxa"/>
            <w:tcBorders>
              <w:top w:val="single" w:sz="4" w:space="0" w:color="000000"/>
              <w:left w:val="single" w:sz="4" w:space="0" w:color="000000"/>
              <w:bottom w:val="single" w:sz="4" w:space="0" w:color="000000"/>
              <w:right w:val="single" w:sz="4" w:space="0" w:color="000000"/>
            </w:tcBorders>
            <w:vAlign w:val="bottom"/>
          </w:tcPr>
          <w:p w:rsidR="00397B76" w:rsidRPr="00847234" w:rsidRDefault="00397B76" w:rsidP="00847234">
            <w:pPr>
              <w:spacing w:after="160" w:line="259" w:lineRule="auto"/>
              <w:ind w:left="0" w:firstLine="0"/>
              <w:rPr>
                <w:rFonts w:ascii="Arial" w:hAnsi="Arial" w:cs="Arial"/>
                <w:sz w:val="24"/>
                <w:szCs w:val="24"/>
              </w:rPr>
            </w:pPr>
          </w:p>
        </w:tc>
      </w:tr>
      <w:tr w:rsidR="00397B76" w:rsidRPr="00847234">
        <w:trPr>
          <w:trHeight w:val="483"/>
        </w:trPr>
        <w:tc>
          <w:tcPr>
            <w:tcW w:w="6912" w:type="dxa"/>
            <w:gridSpan w:val="2"/>
            <w:tcBorders>
              <w:top w:val="single" w:sz="4" w:space="0" w:color="000000"/>
              <w:left w:val="single" w:sz="4" w:space="0" w:color="000000"/>
              <w:bottom w:val="single" w:sz="4" w:space="0" w:color="000000"/>
              <w:right w:val="single" w:sz="4" w:space="0" w:color="000000"/>
            </w:tcBorders>
            <w:vAlign w:val="bottom"/>
          </w:tcPr>
          <w:p w:rsidR="00397B76" w:rsidRPr="00847234" w:rsidRDefault="00946E60" w:rsidP="00847234">
            <w:pPr>
              <w:spacing w:after="0" w:line="259" w:lineRule="auto"/>
              <w:ind w:left="0" w:firstLine="0"/>
              <w:rPr>
                <w:rFonts w:ascii="Arial" w:hAnsi="Arial" w:cs="Arial"/>
                <w:sz w:val="24"/>
                <w:szCs w:val="24"/>
              </w:rPr>
            </w:pPr>
            <w:r w:rsidRPr="00847234">
              <w:rPr>
                <w:rFonts w:ascii="Arial" w:hAnsi="Arial" w:cs="Arial"/>
                <w:b/>
                <w:sz w:val="24"/>
                <w:szCs w:val="24"/>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rsidR="00397B76" w:rsidRPr="00847234" w:rsidRDefault="00946E60" w:rsidP="00847234">
            <w:pPr>
              <w:spacing w:after="0" w:line="259" w:lineRule="auto"/>
              <w:ind w:left="0" w:right="60" w:firstLine="0"/>
              <w:rPr>
                <w:rFonts w:ascii="Arial" w:hAnsi="Arial" w:cs="Arial"/>
                <w:sz w:val="24"/>
                <w:szCs w:val="24"/>
              </w:rPr>
            </w:pPr>
            <w:r w:rsidRPr="00847234">
              <w:rPr>
                <w:rFonts w:ascii="Arial" w:hAnsi="Arial" w:cs="Arial"/>
                <w:b/>
                <w:sz w:val="24"/>
                <w:szCs w:val="24"/>
              </w:rPr>
              <w:t>50</w:t>
            </w:r>
          </w:p>
        </w:tc>
        <w:tc>
          <w:tcPr>
            <w:tcW w:w="1426" w:type="dxa"/>
            <w:tcBorders>
              <w:top w:val="single" w:sz="4" w:space="0" w:color="000000"/>
              <w:left w:val="single" w:sz="4" w:space="0" w:color="000000"/>
              <w:bottom w:val="single" w:sz="4" w:space="0" w:color="000000"/>
              <w:right w:val="single" w:sz="4" w:space="0" w:color="000000"/>
            </w:tcBorders>
            <w:vAlign w:val="center"/>
          </w:tcPr>
          <w:p w:rsidR="00397B76" w:rsidRPr="00847234" w:rsidRDefault="00397B76" w:rsidP="00847234">
            <w:pPr>
              <w:spacing w:after="160" w:line="259" w:lineRule="auto"/>
              <w:ind w:left="0" w:firstLine="0"/>
              <w:rPr>
                <w:rFonts w:ascii="Arial" w:hAnsi="Arial" w:cs="Arial"/>
                <w:sz w:val="24"/>
                <w:szCs w:val="24"/>
              </w:rPr>
            </w:pPr>
          </w:p>
        </w:tc>
      </w:tr>
    </w:tbl>
    <w:p w:rsidR="008E00F9" w:rsidRPr="00847234" w:rsidRDefault="008E00F9" w:rsidP="00847234">
      <w:pPr>
        <w:spacing w:after="0"/>
        <w:ind w:left="562"/>
        <w:rPr>
          <w:rFonts w:ascii="Arial" w:hAnsi="Arial" w:cs="Arial"/>
          <w:b/>
          <w:szCs w:val="24"/>
        </w:rPr>
      </w:pPr>
    </w:p>
    <w:p w:rsidR="00397B76" w:rsidRPr="00847234" w:rsidRDefault="00946E60" w:rsidP="00847234">
      <w:pPr>
        <w:spacing w:after="0"/>
        <w:ind w:left="562"/>
        <w:rPr>
          <w:rFonts w:ascii="Arial" w:hAnsi="Arial" w:cs="Arial"/>
          <w:b/>
          <w:szCs w:val="24"/>
        </w:rPr>
      </w:pPr>
      <w:r w:rsidRPr="00847234">
        <w:rPr>
          <w:rFonts w:ascii="Arial" w:hAnsi="Arial" w:cs="Arial"/>
          <w:b/>
          <w:szCs w:val="24"/>
        </w:rPr>
        <w:t>Bidders must obtain 60% on functionality in order to be considered further, this due to the technical nature of the service.</w:t>
      </w: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p w:rsidR="00946E60" w:rsidRPr="00847234" w:rsidRDefault="00946E60" w:rsidP="00847234">
      <w:pPr>
        <w:spacing w:after="0"/>
        <w:ind w:left="562"/>
        <w:rPr>
          <w:rFonts w:ascii="Arial" w:hAnsi="Arial" w:cs="Arial"/>
          <w:b/>
          <w:szCs w:val="24"/>
        </w:rPr>
      </w:pPr>
    </w:p>
    <w:sectPr w:rsidR="00946E60" w:rsidRPr="00847234" w:rsidSect="00476325">
      <w:headerReference w:type="even" r:id="rId7"/>
      <w:footerReference w:type="even" r:id="rId8"/>
      <w:footerReference w:type="default" r:id="rId9"/>
      <w:headerReference w:type="first" r:id="rId10"/>
      <w:footerReference w:type="first" r:id="rId11"/>
      <w:pgSz w:w="12240" w:h="15840"/>
      <w:pgMar w:top="709" w:right="900" w:bottom="999" w:left="1233" w:header="812" w:footer="719" w:gutter="0"/>
      <w:pgNumType w:start="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B25" w:rsidRDefault="00FF7B25">
      <w:pPr>
        <w:spacing w:after="0" w:line="240" w:lineRule="auto"/>
      </w:pPr>
      <w:r>
        <w:separator/>
      </w:r>
    </w:p>
  </w:endnote>
  <w:endnote w:type="continuationSeparator" w:id="0">
    <w:p w:rsidR="00FF7B25" w:rsidRDefault="00FF7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8B3F63">
    <w:pPr>
      <w:spacing w:after="0" w:line="259" w:lineRule="auto"/>
      <w:ind w:left="0" w:firstLine="0"/>
      <w:jc w:val="right"/>
    </w:pPr>
    <w:fldSimple w:instr=" PAGE   \* MERGEFORMAT ">
      <w:r w:rsidR="009F1A29">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68471"/>
      <w:docPartObj>
        <w:docPartGallery w:val="Page Numbers (Bottom of Page)"/>
        <w:docPartUnique/>
      </w:docPartObj>
    </w:sdtPr>
    <w:sdtEndPr>
      <w:rPr>
        <w:color w:val="7F7F7F" w:themeColor="background1" w:themeShade="7F"/>
        <w:spacing w:val="60"/>
      </w:rPr>
    </w:sdtEndPr>
    <w:sdtContent>
      <w:p w:rsidR="0017211F" w:rsidRDefault="008B3F63">
        <w:pPr>
          <w:pStyle w:val="Footer"/>
          <w:pBdr>
            <w:top w:val="single" w:sz="4" w:space="1" w:color="D9D9D9" w:themeColor="background1" w:themeShade="D9"/>
          </w:pBdr>
          <w:rPr>
            <w:b/>
          </w:rPr>
        </w:pPr>
        <w:fldSimple w:instr=" PAGE   \* MERGEFORMAT ">
          <w:r w:rsidR="00476325" w:rsidRPr="00476325">
            <w:rPr>
              <w:b/>
              <w:noProof/>
            </w:rPr>
            <w:t>7</w:t>
          </w:r>
        </w:fldSimple>
        <w:r w:rsidR="0017211F">
          <w:rPr>
            <w:b/>
          </w:rPr>
          <w:t xml:space="preserve"> | </w:t>
        </w:r>
        <w:r w:rsidR="0017211F">
          <w:rPr>
            <w:color w:val="7F7F7F" w:themeColor="background1" w:themeShade="7F"/>
            <w:spacing w:val="60"/>
          </w:rPr>
          <w:t>Page</w:t>
        </w:r>
      </w:p>
    </w:sdtContent>
  </w:sdt>
  <w:p w:rsidR="009F1A29" w:rsidRDefault="009F1A29">
    <w:pPr>
      <w:spacing w:after="0" w:line="259" w:lineRule="auto"/>
      <w:ind w:left="0" w:firstLine="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8B3F63">
    <w:pPr>
      <w:spacing w:after="0" w:line="259" w:lineRule="auto"/>
      <w:ind w:left="0" w:firstLine="0"/>
      <w:jc w:val="right"/>
    </w:pPr>
    <w:fldSimple w:instr=" PAGE   \* MERGEFORMAT ">
      <w:r w:rsidR="009F1A29">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B25" w:rsidRDefault="00FF7B25">
      <w:pPr>
        <w:spacing w:after="0" w:line="240" w:lineRule="auto"/>
      </w:pPr>
      <w:r>
        <w:separator/>
      </w:r>
    </w:p>
  </w:footnote>
  <w:footnote w:type="continuationSeparator" w:id="0">
    <w:p w:rsidR="00FF7B25" w:rsidRDefault="00FF7B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8B3F63">
    <w:pPr>
      <w:spacing w:after="0" w:line="259" w:lineRule="auto"/>
      <w:ind w:left="1287" w:firstLine="0"/>
      <w:jc w:val="center"/>
    </w:pPr>
    <w:r w:rsidRPr="008B3F63">
      <w:rPr>
        <w:rFonts w:ascii="Calibri" w:eastAsia="Calibri" w:hAnsi="Calibri" w:cs="Calibri"/>
        <w:noProof/>
        <w:sz w:val="22"/>
        <w:lang w:val="en-ZA" w:eastAsia="en-ZA"/>
      </w:rPr>
      <w:pict>
        <v:group id="Group 183178" o:spid="_x0000_s2049" style="position:absolute;left:0;text-align:left;margin-left:266.15pt;margin-top:55.1pt;width:124.75pt;height:1.4pt;z-index:251658240;mso-position-horizontal-relative:page;mso-position-vertical-relative:page" coordsize="1584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">
          <v:shape id="Shape 183179" o:spid="_x0000_s2050" style="position:absolute;width:10635;height:0;visibility:visible" coordsize="1063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H2cQA&#10;AADfAAAADwAAAGRycy9kb3ducmV2LnhtbERPy2rCQBTdC/7DcIXudBJbqqaOIi2Bblz4prtL5jYJ&#10;zdwJM6PGv3eEgsvDec+XnWnEhZyvLStIRwkI4sLqmksF+10+nILwAVljY5kU3MjDctHvzTHT9sob&#10;umxDKWII+wwVVCG0mZS+qMigH9mWOHK/1hkMEbpSaofXGG4aOU6Sd2mw5thQYUufFRV/27NR8JOf&#10;D2/rSc7lanOaffnOuHF6VOpl0K0+QATqwlP87/7Wcf70NZ3M4PEnA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4x9nEAAAA3wAAAA8AAAAAAAAAAAAAAAAAmAIAAGRycy9k&#10;b3ducmV2LnhtbFBLBQYAAAAABAAEAPUAAACJAwAAAAA=&#10;" adj="0,,0" path="m,l,,1063524,e" filled="f" strokeweight=".49892mm">
            <v:stroke miterlimit="83231f" joinstyle="miter"/>
            <v:formulas/>
            <v:path arrowok="t" o:connecttype="segments" textboxrect="0,0,1063524,0"/>
          </v:shape>
          <v:shape id="Shape 183180" o:spid="_x0000_s2051" style="position:absolute;left:10635;width:5207;height:0;visibility:visible" coordsize="5207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DI8UA&#10;AADfAAAADwAAAGRycy9kb3ducmV2LnhtbERPTWvCQBC9C/0PyxR6kbpRQUJ0lbZQWioYaovS25Ad&#10;k2B2NmS3Gv+9cxA8Pt73YtW7Rp2oC7VnA+NRAoq48Lbm0sDvz/tzCipEZIuNZzJwoQCr5cNggZn1&#10;Z/6m0zaWSkI4ZGigirHNtA5FRQ7DyLfEwh185zAK7EptOzxLuGv0JElm2mHN0lBhS28VFcftvzOQ&#10;58OP+m+T6/XX8JXt4bib7NudMU+P/cscVKQ+3sU396eV+el0nMoD+SMA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EMjxQAAAN8AAAAPAAAAAAAAAAAAAAAAAJgCAABkcnMv&#10;ZG93bnJldi54bWxQSwUGAAAAAAQABAD1AAAAigMAAAAA&#10;" adj="0,,0" path="m,l,,520713,e" filled="f" strokecolor="red" strokeweight=".49892mm">
            <v:stroke miterlimit="83231f" joinstyle="miter"/>
            <v:formulas/>
            <v:path arrowok="t" o:connecttype="segments" textboxrect="0,0,520713,0"/>
          </v:shape>
          <w10:wrap anchorx="page" anchory="page"/>
        </v:group>
      </w:pict>
    </w:r>
    <w:r w:rsidR="009F1A29">
      <w:rPr>
        <w:rFonts w:ascii="Calibri" w:eastAsia="Calibri" w:hAnsi="Calibri" w:cs="Calibri"/>
        <w:b/>
      </w:rPr>
      <w:t>TENDER /</w:t>
    </w:r>
    <w:r w:rsidR="009F1A29">
      <w:rPr>
        <w:b/>
        <w:color w:val="FF0000"/>
        <w:sz w:val="36"/>
      </w:rPr>
      <w:t>16/17</w:t>
    </w:r>
    <w:r w:rsidR="009F1A29">
      <w:rPr>
        <w:b/>
        <w:sz w:val="36"/>
      </w:rPr>
      <w:t xml:space="preserve">  </w:t>
    </w:r>
  </w:p>
  <w:p w:rsidR="009F1A29" w:rsidRDefault="009F1A29">
    <w:pPr>
      <w:spacing w:after="0" w:line="259" w:lineRule="auto"/>
      <w:ind w:left="567" w:firstLine="0"/>
      <w:jc w:val="center"/>
    </w:pPr>
    <w:r>
      <w:rPr>
        <w:b/>
        <w:sz w:val="36"/>
      </w:rPr>
      <w:t xml:space="preserve">REQUEST FOR PROPOSALS: PANEL OF CLOSE </w:t>
    </w:r>
  </w:p>
  <w:p w:rsidR="009F1A29" w:rsidRDefault="009F1A29">
    <w:pPr>
      <w:spacing w:after="0" w:line="238" w:lineRule="auto"/>
      <w:ind w:left="0" w:firstLine="0"/>
      <w:jc w:val="center"/>
    </w:pPr>
    <w:r>
      <w:rPr>
        <w:b/>
        <w:sz w:val="36"/>
      </w:rPr>
      <w:t>PROTECTION SERVICES TO EDUMBEMUNICIPAL COUNCILORS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29" w:rsidRDefault="008B3F63">
    <w:pPr>
      <w:spacing w:after="0" w:line="259" w:lineRule="auto"/>
      <w:ind w:left="1287" w:firstLine="0"/>
      <w:jc w:val="center"/>
    </w:pPr>
    <w:r w:rsidRPr="008B3F63">
      <w:rPr>
        <w:rFonts w:ascii="Calibri" w:eastAsia="Calibri" w:hAnsi="Calibri" w:cs="Calibri"/>
        <w:noProof/>
        <w:sz w:val="22"/>
        <w:lang w:val="en-ZA" w:eastAsia="en-ZA"/>
      </w:rPr>
      <w:pict>
        <v:group id="Group 182930" o:spid="_x0000_s2052" style="position:absolute;left:0;text-align:left;margin-left:266.15pt;margin-top:55.1pt;width:124.75pt;height:1.4pt;z-index:251660288;mso-position-horizontal-relative:page;mso-position-vertical-relative:page" coordsize="1584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">
          <v:shape id="Shape 182931" o:spid="_x0000_s2053" style="position:absolute;width:10635;height:0;visibility:visible" coordsize="1063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QlcUA&#10;AADfAAAADwAAAGRycy9kb3ducmV2LnhtbERPy2rCQBTdC/7DcIXuzCRpqZo6irQEunGh9kF3l8xt&#10;Epq5E2ZGjX/vCAWXh/NergfTiRM531pWkCUpCOLK6pZrBR+HcjoH4QOyxs4yKbiQh/VqPFpioe2Z&#10;d3Tah1rEEPYFKmhC6AspfdWQQZ/Ynjhyv9YZDBG6WmqH5xhuOpmn6bM02HJsaLCn14aqv/3RKPgp&#10;j59P21nJ9Wb3vXjzg3F59qXUw2TYvIAINIS7+N/9ruP8eb54zOD2JwK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dCVxQAAAN8AAAAPAAAAAAAAAAAAAAAAAJgCAABkcnMv&#10;ZG93bnJldi54bWxQSwUGAAAAAAQABAD1AAAAigMAAAAA&#10;" adj="0,,0" path="m,l,,1063524,e" filled="f" strokeweight=".49892mm">
            <v:stroke miterlimit="83231f" joinstyle="miter"/>
            <v:formulas/>
            <v:path arrowok="t" o:connecttype="segments" textboxrect="0,0,1063524,0"/>
          </v:shape>
          <v:shape id="Shape 182932" o:spid="_x0000_s2054" style="position:absolute;left:10635;width:5207;height:0;visibility:visible" coordsize="5207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TosYA&#10;AADfAAAADwAAAGRycy9kb3ducmV2LnhtbERPXWvCMBR9F/wP4Q58EZuuA9HaKE4QxwYrU1H2dmmu&#10;bbG5KU2m3b9fBoM9Hs53tupNI27UudqygscoBkFcWF1zqeB42E5mIJxH1thYJgXf5GC1HA4yTLW9&#10;8wfd9r4UIYRdigoq79tUSldUZNBFtiUO3MV2Bn2AXSl1h/cQbhqZxPFUGqw5NFTY0qai4rr/Mgry&#10;fLyrP99z+fY6fmZ9uZ6Sc3tSavTQrxcgPPX+X/znftFh/iyZPyXw+ycA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wTosYAAADfAAAADwAAAAAAAAAAAAAAAACYAgAAZHJz&#10;L2Rvd25yZXYueG1sUEsFBgAAAAAEAAQA9QAAAIsDAAAAAA==&#10;" adj="0,,0" path="m,l,,520713,e" filled="f" strokecolor="red" strokeweight=".49892mm">
            <v:stroke miterlimit="83231f" joinstyle="miter"/>
            <v:formulas/>
            <v:path arrowok="t" o:connecttype="segments" textboxrect="0,0,520713,0"/>
          </v:shape>
          <w10:wrap anchorx="page" anchory="page"/>
        </v:group>
      </w:pict>
    </w:r>
    <w:r w:rsidR="009F1A29">
      <w:rPr>
        <w:rFonts w:ascii="Calibri" w:eastAsia="Calibri" w:hAnsi="Calibri" w:cs="Calibri"/>
        <w:b/>
      </w:rPr>
      <w:t>TENDER /</w:t>
    </w:r>
    <w:r w:rsidR="009F1A29">
      <w:rPr>
        <w:b/>
        <w:color w:val="FF0000"/>
        <w:sz w:val="36"/>
      </w:rPr>
      <w:t>16/17</w:t>
    </w:r>
    <w:r w:rsidR="009F1A29">
      <w:rPr>
        <w:b/>
        <w:sz w:val="36"/>
      </w:rPr>
      <w:t xml:space="preserve">  </w:t>
    </w:r>
  </w:p>
  <w:p w:rsidR="009F1A29" w:rsidRDefault="009F1A29">
    <w:pPr>
      <w:spacing w:after="0" w:line="259" w:lineRule="auto"/>
      <w:ind w:left="567" w:firstLine="0"/>
      <w:jc w:val="center"/>
    </w:pPr>
    <w:r>
      <w:rPr>
        <w:b/>
        <w:sz w:val="36"/>
      </w:rPr>
      <w:t xml:space="preserve">REQUEST FOR PROPOSALS: PANEL OF CLOSE </w:t>
    </w:r>
  </w:p>
  <w:p w:rsidR="009F1A29" w:rsidRDefault="009F1A29">
    <w:pPr>
      <w:spacing w:after="0" w:line="238" w:lineRule="auto"/>
      <w:ind w:left="0" w:firstLine="0"/>
      <w:jc w:val="center"/>
    </w:pPr>
    <w:r>
      <w:rPr>
        <w:b/>
        <w:sz w:val="36"/>
      </w:rPr>
      <w:t>PROTECTION SERVICES TO EDUMBEMUNICIPAL COUNCILORS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244"/>
    <w:multiLevelType w:val="hybridMultilevel"/>
    <w:tmpl w:val="20DCFE56"/>
    <w:lvl w:ilvl="0" w:tplc="D47E9296">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168A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5A35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6A7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400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CC41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9ADBD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ED1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B248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82351E7"/>
    <w:multiLevelType w:val="hybridMultilevel"/>
    <w:tmpl w:val="958E07CC"/>
    <w:lvl w:ilvl="0" w:tplc="6BB8E30C">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67B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61B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A87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84E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23C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437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462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ADE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FD0CA1"/>
    <w:multiLevelType w:val="multilevel"/>
    <w:tmpl w:val="42EA8F8E"/>
    <w:lvl w:ilvl="0">
      <w:start w:val="1"/>
      <w:numFmt w:val="decimal"/>
      <w:lvlText w:val="%1."/>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E9C1DEE"/>
    <w:multiLevelType w:val="hybridMultilevel"/>
    <w:tmpl w:val="E6D299C6"/>
    <w:lvl w:ilvl="0" w:tplc="E14EFB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481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28E03A">
      <w:start w:val="1"/>
      <w:numFmt w:val="lowerLetter"/>
      <w:lvlRestart w:val="0"/>
      <w:lvlText w:val="(%3)"/>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D2D4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AA7A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EE4F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A94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8626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6EE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01B1620"/>
    <w:multiLevelType w:val="hybridMultilevel"/>
    <w:tmpl w:val="1E448CF2"/>
    <w:lvl w:ilvl="0" w:tplc="9F088FA4">
      <w:start w:val="1"/>
      <w:numFmt w:val="bullet"/>
      <w:lvlText w:val=""/>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D980">
      <w:start w:val="1"/>
      <w:numFmt w:val="bullet"/>
      <w:lvlText w:val="o"/>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A1BE4">
      <w:start w:val="1"/>
      <w:numFmt w:val="bullet"/>
      <w:lvlText w:val="▪"/>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C11A0">
      <w:start w:val="1"/>
      <w:numFmt w:val="bullet"/>
      <w:lvlText w:val="•"/>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669FA">
      <w:start w:val="1"/>
      <w:numFmt w:val="bullet"/>
      <w:lvlText w:val="o"/>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CDCD0">
      <w:start w:val="1"/>
      <w:numFmt w:val="bullet"/>
      <w:lvlText w:val="▪"/>
      <w:lvlJc w:val="left"/>
      <w:pPr>
        <w:ind w:left="7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CAD32">
      <w:start w:val="1"/>
      <w:numFmt w:val="bullet"/>
      <w:lvlText w:val="•"/>
      <w:lvlJc w:val="left"/>
      <w:pPr>
        <w:ind w:left="7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46C2A">
      <w:start w:val="1"/>
      <w:numFmt w:val="bullet"/>
      <w:lvlText w:val="o"/>
      <w:lvlJc w:val="left"/>
      <w:pPr>
        <w:ind w:left="8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060F0">
      <w:start w:val="1"/>
      <w:numFmt w:val="bullet"/>
      <w:lvlText w:val="▪"/>
      <w:lvlJc w:val="left"/>
      <w:pPr>
        <w:ind w:left="9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1F3693"/>
    <w:multiLevelType w:val="hybridMultilevel"/>
    <w:tmpl w:val="E902B958"/>
    <w:lvl w:ilvl="0" w:tplc="DA7EAD6C">
      <w:start w:val="1"/>
      <w:numFmt w:val="decimal"/>
      <w:lvlText w:val="%1."/>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EEC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41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A2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CD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E0A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45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0D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25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281FB3"/>
    <w:multiLevelType w:val="hybridMultilevel"/>
    <w:tmpl w:val="BE8CA26E"/>
    <w:lvl w:ilvl="0" w:tplc="E8163D40">
      <w:start w:val="1"/>
      <w:numFmt w:val="upperLetter"/>
      <w:lvlText w:val="%1"/>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488D4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ECE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645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C980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084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452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EF6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62ED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4867139"/>
    <w:multiLevelType w:val="hybridMultilevel"/>
    <w:tmpl w:val="CB54D8CA"/>
    <w:lvl w:ilvl="0" w:tplc="6330A8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7E61D0">
      <w:start w:val="1"/>
      <w:numFmt w:val="lowerLetter"/>
      <w:lvlText w:val="(%2)"/>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C0BBA">
      <w:start w:val="1"/>
      <w:numFmt w:val="lowerRoman"/>
      <w:lvlText w:val="%3"/>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2C426E">
      <w:start w:val="1"/>
      <w:numFmt w:val="decimal"/>
      <w:lvlText w:val="%4"/>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0ADEC">
      <w:start w:val="1"/>
      <w:numFmt w:val="lowerLetter"/>
      <w:lvlText w:val="%5"/>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742D82">
      <w:start w:val="1"/>
      <w:numFmt w:val="lowerRoman"/>
      <w:lvlText w:val="%6"/>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92EEFA">
      <w:start w:val="1"/>
      <w:numFmt w:val="decimal"/>
      <w:lvlText w:val="%7"/>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284CC8">
      <w:start w:val="1"/>
      <w:numFmt w:val="lowerLetter"/>
      <w:lvlText w:val="%8"/>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58D842">
      <w:start w:val="1"/>
      <w:numFmt w:val="lowerRoman"/>
      <w:lvlText w:val="%9"/>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6485034"/>
    <w:multiLevelType w:val="hybridMultilevel"/>
    <w:tmpl w:val="61E022CE"/>
    <w:lvl w:ilvl="0" w:tplc="89A870DA">
      <w:start w:val="6"/>
      <w:numFmt w:val="upperLetter"/>
      <w:lvlText w:val="%1"/>
      <w:lvlJc w:val="left"/>
      <w:pPr>
        <w:ind w:left="2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046DEA">
      <w:start w:val="1"/>
      <w:numFmt w:val="lowerLetter"/>
      <w:lvlText w:val="%2"/>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EA00EC">
      <w:start w:val="1"/>
      <w:numFmt w:val="lowerRoman"/>
      <w:lvlText w:val="%3"/>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EACEBA">
      <w:start w:val="1"/>
      <w:numFmt w:val="decimal"/>
      <w:lvlText w:val="%4"/>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C4FF8A">
      <w:start w:val="1"/>
      <w:numFmt w:val="lowerLetter"/>
      <w:lvlText w:val="%5"/>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D47684">
      <w:start w:val="1"/>
      <w:numFmt w:val="lowerRoman"/>
      <w:lvlText w:val="%6"/>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04DC24">
      <w:start w:val="1"/>
      <w:numFmt w:val="decimal"/>
      <w:lvlText w:val="%7"/>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6AB97E">
      <w:start w:val="1"/>
      <w:numFmt w:val="lowerLetter"/>
      <w:lvlText w:val="%8"/>
      <w:lvlJc w:val="left"/>
      <w:pPr>
        <w:ind w:left="6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2231DA">
      <w:start w:val="1"/>
      <w:numFmt w:val="lowerRoman"/>
      <w:lvlText w:val="%9"/>
      <w:lvlJc w:val="left"/>
      <w:pPr>
        <w:ind w:left="7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BB87319"/>
    <w:multiLevelType w:val="multilevel"/>
    <w:tmpl w:val="A00C53DC"/>
    <w:lvl w:ilvl="0">
      <w:start w:val="5"/>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482122E"/>
    <w:multiLevelType w:val="hybridMultilevel"/>
    <w:tmpl w:val="22BA8EC6"/>
    <w:lvl w:ilvl="0" w:tplc="D804BBDE">
      <w:start w:val="3"/>
      <w:numFmt w:val="upperLetter"/>
      <w:lvlText w:val="%1"/>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C37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025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A9E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0A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63E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492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EA6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C24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34DF7E5A"/>
    <w:multiLevelType w:val="multilevel"/>
    <w:tmpl w:val="00647D74"/>
    <w:lvl w:ilvl="0">
      <w:start w:val="5"/>
      <w:numFmt w:val="decimal"/>
      <w:lvlText w:val="%1."/>
      <w:lvlJc w:val="left"/>
      <w:pPr>
        <w:ind w:left="360" w:hanging="360"/>
      </w:pPr>
      <w:rPr>
        <w:rFonts w:hint="default"/>
        <w:b w:val="0"/>
      </w:rPr>
    </w:lvl>
    <w:lvl w:ilvl="1">
      <w:start w:val="10"/>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EED5C36"/>
    <w:multiLevelType w:val="hybridMultilevel"/>
    <w:tmpl w:val="AC8AAB82"/>
    <w:lvl w:ilvl="0" w:tplc="2E78238C">
      <w:start w:val="1"/>
      <w:numFmt w:val="lowerLetter"/>
      <w:lvlText w:val="(%1)"/>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8A0EC">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87FB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6D2A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ED56">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E18B8">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AB168">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EF64E">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2F6E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02631FD"/>
    <w:multiLevelType w:val="multilevel"/>
    <w:tmpl w:val="CEC25ED8"/>
    <w:lvl w:ilvl="0">
      <w:start w:val="2"/>
      <w:numFmt w:val="decimal"/>
      <w:lvlText w:val="%1."/>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0BE5AE1"/>
    <w:multiLevelType w:val="hybridMultilevel"/>
    <w:tmpl w:val="53068620"/>
    <w:lvl w:ilvl="0" w:tplc="EB581426">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2C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C6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A05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F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21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8E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2C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C3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17C583F"/>
    <w:multiLevelType w:val="hybridMultilevel"/>
    <w:tmpl w:val="5E44C820"/>
    <w:lvl w:ilvl="0" w:tplc="1AAA45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65ABE">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E86A2">
      <w:start w:val="1"/>
      <w:numFmt w:val="lowerRoman"/>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0758A">
      <w:start w:val="1"/>
      <w:numFmt w:val="lowerRoman"/>
      <w:lvlRestart w:val="0"/>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AE5CE">
      <w:start w:val="1"/>
      <w:numFmt w:val="lowerLetter"/>
      <w:lvlText w:val="%5"/>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2AF26">
      <w:start w:val="1"/>
      <w:numFmt w:val="lowerRoman"/>
      <w:lvlText w:val="%6"/>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8B4C4">
      <w:start w:val="1"/>
      <w:numFmt w:val="decimal"/>
      <w:lvlText w:val="%7"/>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079C6">
      <w:start w:val="1"/>
      <w:numFmt w:val="lowerLetter"/>
      <w:lvlText w:val="%8"/>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09D3C">
      <w:start w:val="1"/>
      <w:numFmt w:val="lowerRoman"/>
      <w:lvlText w:val="%9"/>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215307E"/>
    <w:multiLevelType w:val="hybridMultilevel"/>
    <w:tmpl w:val="35F8E656"/>
    <w:lvl w:ilvl="0" w:tplc="21C4BC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2EB46">
      <w:start w:val="1"/>
      <w:numFmt w:val="bullet"/>
      <w:lvlText w:val="o"/>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BEC0D6">
      <w:start w:val="1"/>
      <w:numFmt w:val="bullet"/>
      <w:lvlText w:val="▪"/>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67890">
      <w:start w:val="1"/>
      <w:numFmt w:val="bullet"/>
      <w:lvlText w:val="•"/>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C88BE4">
      <w:start w:val="1"/>
      <w:numFmt w:val="bullet"/>
      <w:lvlRestart w:val="0"/>
      <w:lvlText w:val="-"/>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26766">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A9D06">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04C70">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E5A54">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2E1504A"/>
    <w:multiLevelType w:val="hybridMultilevel"/>
    <w:tmpl w:val="D520A6D2"/>
    <w:lvl w:ilvl="0" w:tplc="363631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8EF14">
      <w:start w:val="1"/>
      <w:numFmt w:val="lowerLetter"/>
      <w:lvlText w:val="%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E8B00">
      <w:start w:val="1"/>
      <w:numFmt w:val="lowerRoman"/>
      <w:lvlText w:val="%3"/>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843F6">
      <w:start w:val="1"/>
      <w:numFmt w:val="decimal"/>
      <w:lvlText w:val="%4"/>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85006">
      <w:start w:val="1"/>
      <w:numFmt w:val="lowerLetter"/>
      <w:lvlRestart w:val="0"/>
      <w:lvlText w:val="(%5)"/>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CD362">
      <w:start w:val="1"/>
      <w:numFmt w:val="lowerRoman"/>
      <w:lvlText w:val="%6"/>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CB33A">
      <w:start w:val="1"/>
      <w:numFmt w:val="decimal"/>
      <w:lvlText w:val="%7"/>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CF604">
      <w:start w:val="1"/>
      <w:numFmt w:val="lowerLetter"/>
      <w:lvlText w:val="%8"/>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4EB30">
      <w:start w:val="1"/>
      <w:numFmt w:val="lowerRoman"/>
      <w:lvlText w:val="%9"/>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4DA7814"/>
    <w:multiLevelType w:val="hybridMultilevel"/>
    <w:tmpl w:val="B44674FC"/>
    <w:lvl w:ilvl="0" w:tplc="5E14994E">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4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60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46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66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E1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45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0C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45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6C75790"/>
    <w:multiLevelType w:val="multilevel"/>
    <w:tmpl w:val="F61A0BB6"/>
    <w:lvl w:ilvl="0">
      <w:start w:val="8"/>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F4826BB"/>
    <w:multiLevelType w:val="hybridMultilevel"/>
    <w:tmpl w:val="3B2C6BE4"/>
    <w:lvl w:ilvl="0" w:tplc="87B8087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CF2E0">
      <w:start w:val="1"/>
      <w:numFmt w:val="bullet"/>
      <w:lvlText w:val="o"/>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0666">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CCBB9C">
      <w:start w:val="1"/>
      <w:numFmt w:val="bullet"/>
      <w:lvlRestart w:val="0"/>
      <w:lvlText w:val="-"/>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FC0A">
      <w:start w:val="1"/>
      <w:numFmt w:val="bullet"/>
      <w:lvlText w:val="o"/>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E8158">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466C4">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4277C">
      <w:start w:val="1"/>
      <w:numFmt w:val="bullet"/>
      <w:lvlText w:val="o"/>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EE2E2">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FE805C3"/>
    <w:multiLevelType w:val="hybridMultilevel"/>
    <w:tmpl w:val="859C3D44"/>
    <w:lvl w:ilvl="0" w:tplc="CAAEF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E6720">
      <w:start w:val="1"/>
      <w:numFmt w:val="lowerLetter"/>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1E04">
      <w:start w:val="1"/>
      <w:numFmt w:val="lowerRoman"/>
      <w:lvlText w:val="%3"/>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85BF8">
      <w:start w:val="1"/>
      <w:numFmt w:val="decimal"/>
      <w:lvlText w:val="%4"/>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4F0C0">
      <w:start w:val="1"/>
      <w:numFmt w:val="lowerLetter"/>
      <w:lvlRestart w:val="0"/>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EC224">
      <w:start w:val="1"/>
      <w:numFmt w:val="lowerRoman"/>
      <w:lvlText w:val="%6"/>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412AE">
      <w:start w:val="1"/>
      <w:numFmt w:val="decimal"/>
      <w:lvlText w:val="%7"/>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6BF76">
      <w:start w:val="1"/>
      <w:numFmt w:val="lowerLetter"/>
      <w:lvlText w:val="%8"/>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E4EF6">
      <w:start w:val="1"/>
      <w:numFmt w:val="lowerRoman"/>
      <w:lvlText w:val="%9"/>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576258B"/>
    <w:multiLevelType w:val="hybridMultilevel"/>
    <w:tmpl w:val="09BCAAAE"/>
    <w:lvl w:ilvl="0" w:tplc="7D326A96">
      <w:start w:val="1"/>
      <w:numFmt w:val="upperLetter"/>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A4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F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A2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8B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67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4CD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26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09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7904D2C"/>
    <w:multiLevelType w:val="hybridMultilevel"/>
    <w:tmpl w:val="B8284A68"/>
    <w:lvl w:ilvl="0" w:tplc="E41A41E0">
      <w:start w:val="1"/>
      <w:numFmt w:val="decimal"/>
      <w:lvlText w:val="%1"/>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2983C">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25C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CD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68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23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C3E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46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64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D9B2DFD"/>
    <w:multiLevelType w:val="hybridMultilevel"/>
    <w:tmpl w:val="E28CDB46"/>
    <w:lvl w:ilvl="0" w:tplc="92BEFA3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6AA16">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282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4D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CC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A5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6A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ACF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89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4F074E6"/>
    <w:multiLevelType w:val="hybridMultilevel"/>
    <w:tmpl w:val="D54C7D96"/>
    <w:lvl w:ilvl="0" w:tplc="78363AF0">
      <w:start w:val="9"/>
      <w:numFmt w:val="upperLetter"/>
      <w:lvlText w:val="%1"/>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653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692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D092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444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72A8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3261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CF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B0F5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758F4803"/>
    <w:multiLevelType w:val="hybridMultilevel"/>
    <w:tmpl w:val="A0601A10"/>
    <w:lvl w:ilvl="0" w:tplc="5A04D490">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448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62C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CF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0C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F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07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E5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2E3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6975A9B"/>
    <w:multiLevelType w:val="hybridMultilevel"/>
    <w:tmpl w:val="87DEE3E8"/>
    <w:lvl w:ilvl="0" w:tplc="BCF81324">
      <w:start w:val="3"/>
      <w:numFmt w:val="decimal"/>
      <w:lvlText w:val="%1"/>
      <w:lvlJc w:val="left"/>
      <w:pPr>
        <w:ind w:left="1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CE7F9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5A7CA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F2674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D0F20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9478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A2B0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B89F9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D61D5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79A0F2B"/>
    <w:multiLevelType w:val="hybridMultilevel"/>
    <w:tmpl w:val="2BFA8858"/>
    <w:lvl w:ilvl="0" w:tplc="1288292E">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E19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AC0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017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06C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40C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E9D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004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A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E031DA9"/>
    <w:multiLevelType w:val="multilevel"/>
    <w:tmpl w:val="1F0C67BA"/>
    <w:lvl w:ilvl="0">
      <w:start w:val="1"/>
      <w:numFmt w:val="decimal"/>
      <w:lvlText w:val="%1."/>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2"/>
  </w:num>
  <w:num w:numId="3">
    <w:abstractNumId w:val="0"/>
  </w:num>
  <w:num w:numId="4">
    <w:abstractNumId w:val="28"/>
  </w:num>
  <w:num w:numId="5">
    <w:abstractNumId w:val="1"/>
  </w:num>
  <w:num w:numId="6">
    <w:abstractNumId w:val="12"/>
  </w:num>
  <w:num w:numId="7">
    <w:abstractNumId w:val="26"/>
  </w:num>
  <w:num w:numId="8">
    <w:abstractNumId w:val="10"/>
  </w:num>
  <w:num w:numId="9">
    <w:abstractNumId w:val="25"/>
  </w:num>
  <w:num w:numId="10">
    <w:abstractNumId w:val="6"/>
  </w:num>
  <w:num w:numId="11">
    <w:abstractNumId w:val="2"/>
  </w:num>
  <w:num w:numId="12">
    <w:abstractNumId w:val="16"/>
  </w:num>
  <w:num w:numId="13">
    <w:abstractNumId w:val="17"/>
  </w:num>
  <w:num w:numId="14">
    <w:abstractNumId w:val="4"/>
  </w:num>
  <w:num w:numId="15">
    <w:abstractNumId w:val="9"/>
  </w:num>
  <w:num w:numId="16">
    <w:abstractNumId w:val="19"/>
  </w:num>
  <w:num w:numId="17">
    <w:abstractNumId w:val="21"/>
  </w:num>
  <w:num w:numId="18">
    <w:abstractNumId w:val="15"/>
  </w:num>
  <w:num w:numId="19">
    <w:abstractNumId w:val="14"/>
  </w:num>
  <w:num w:numId="20">
    <w:abstractNumId w:val="8"/>
  </w:num>
  <w:num w:numId="21">
    <w:abstractNumId w:val="29"/>
  </w:num>
  <w:num w:numId="22">
    <w:abstractNumId w:val="20"/>
  </w:num>
  <w:num w:numId="23">
    <w:abstractNumId w:val="13"/>
  </w:num>
  <w:num w:numId="24">
    <w:abstractNumId w:val="27"/>
  </w:num>
  <w:num w:numId="25">
    <w:abstractNumId w:val="18"/>
  </w:num>
  <w:num w:numId="26">
    <w:abstractNumId w:val="23"/>
  </w:num>
  <w:num w:numId="27">
    <w:abstractNumId w:val="24"/>
  </w:num>
  <w:num w:numId="28">
    <w:abstractNumId w:val="7"/>
  </w:num>
  <w:num w:numId="29">
    <w:abstractNumId w:val="3"/>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397B76"/>
    <w:rsid w:val="00051B3B"/>
    <w:rsid w:val="000B078F"/>
    <w:rsid w:val="000C0DD7"/>
    <w:rsid w:val="00102943"/>
    <w:rsid w:val="001355F8"/>
    <w:rsid w:val="00137835"/>
    <w:rsid w:val="0017211F"/>
    <w:rsid w:val="001739A6"/>
    <w:rsid w:val="001E3002"/>
    <w:rsid w:val="001F05CD"/>
    <w:rsid w:val="0024156B"/>
    <w:rsid w:val="0025750C"/>
    <w:rsid w:val="002B50B1"/>
    <w:rsid w:val="003407C5"/>
    <w:rsid w:val="00385310"/>
    <w:rsid w:val="00397B76"/>
    <w:rsid w:val="003A71DC"/>
    <w:rsid w:val="003C012F"/>
    <w:rsid w:val="0041715F"/>
    <w:rsid w:val="00424B08"/>
    <w:rsid w:val="00447958"/>
    <w:rsid w:val="004551CA"/>
    <w:rsid w:val="00476325"/>
    <w:rsid w:val="00481AA9"/>
    <w:rsid w:val="004A6D7D"/>
    <w:rsid w:val="005266EE"/>
    <w:rsid w:val="00654BEC"/>
    <w:rsid w:val="007B0F54"/>
    <w:rsid w:val="007B124A"/>
    <w:rsid w:val="007D2485"/>
    <w:rsid w:val="007F11CF"/>
    <w:rsid w:val="00847234"/>
    <w:rsid w:val="008B3F63"/>
    <w:rsid w:val="008C2858"/>
    <w:rsid w:val="008E00F9"/>
    <w:rsid w:val="00900FB3"/>
    <w:rsid w:val="00933472"/>
    <w:rsid w:val="00936E59"/>
    <w:rsid w:val="00946E60"/>
    <w:rsid w:val="0095780C"/>
    <w:rsid w:val="009735B5"/>
    <w:rsid w:val="00994EDA"/>
    <w:rsid w:val="009B3A97"/>
    <w:rsid w:val="009F1A29"/>
    <w:rsid w:val="00A17F28"/>
    <w:rsid w:val="00A842B1"/>
    <w:rsid w:val="00AC56C0"/>
    <w:rsid w:val="00AC60D5"/>
    <w:rsid w:val="00B72550"/>
    <w:rsid w:val="00C17E7C"/>
    <w:rsid w:val="00C40670"/>
    <w:rsid w:val="00CA27F9"/>
    <w:rsid w:val="00CC4C8F"/>
    <w:rsid w:val="00E833D3"/>
    <w:rsid w:val="00EB11F0"/>
    <w:rsid w:val="00ED2B01"/>
    <w:rsid w:val="00F81C99"/>
    <w:rsid w:val="00F85C32"/>
    <w:rsid w:val="00FF7B2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8"/>
    <w:pPr>
      <w:spacing w:after="295" w:line="249" w:lineRule="auto"/>
      <w:ind w:left="5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47958"/>
    <w:pPr>
      <w:keepNext/>
      <w:keepLines/>
      <w:spacing w:after="182"/>
      <w:ind w:left="567"/>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47958"/>
    <w:pPr>
      <w:keepNext/>
      <w:keepLines/>
      <w:spacing w:after="265" w:line="249" w:lineRule="auto"/>
      <w:ind w:left="577"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447958"/>
    <w:pPr>
      <w:keepNext/>
      <w:keepLines/>
      <w:spacing w:after="247" w:line="265" w:lineRule="auto"/>
      <w:ind w:left="577"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447958"/>
    <w:pPr>
      <w:keepNext/>
      <w:keepLines/>
      <w:spacing w:after="265" w:line="249" w:lineRule="auto"/>
      <w:ind w:left="577" w:hanging="10"/>
      <w:outlineLvl w:val="3"/>
    </w:pPr>
    <w:rPr>
      <w:rFonts w:ascii="Times New Roman" w:eastAsia="Times New Roman" w:hAnsi="Times New Roman" w:cs="Times New Roman"/>
      <w:b/>
      <w:color w:val="000000"/>
      <w:sz w:val="24"/>
      <w:u w:val="single" w:color="000000"/>
    </w:rPr>
  </w:style>
  <w:style w:type="paragraph" w:styleId="Heading5">
    <w:name w:val="heading 5"/>
    <w:next w:val="Normal"/>
    <w:link w:val="Heading5Char"/>
    <w:uiPriority w:val="9"/>
    <w:unhideWhenUsed/>
    <w:qFormat/>
    <w:rsid w:val="00447958"/>
    <w:pPr>
      <w:keepNext/>
      <w:keepLines/>
      <w:spacing w:after="50"/>
      <w:ind w:left="567"/>
      <w:jc w:val="right"/>
      <w:outlineLvl w:val="4"/>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47958"/>
    <w:rPr>
      <w:rFonts w:ascii="Times New Roman" w:eastAsia="Times New Roman" w:hAnsi="Times New Roman" w:cs="Times New Roman"/>
      <w:b/>
      <w:color w:val="000000"/>
      <w:sz w:val="20"/>
    </w:rPr>
  </w:style>
  <w:style w:type="character" w:customStyle="1" w:styleId="Heading1Char">
    <w:name w:val="Heading 1 Char"/>
    <w:link w:val="Heading1"/>
    <w:rsid w:val="00447958"/>
    <w:rPr>
      <w:rFonts w:ascii="Times New Roman" w:eastAsia="Times New Roman" w:hAnsi="Times New Roman" w:cs="Times New Roman"/>
      <w:b/>
      <w:color w:val="000000"/>
      <w:sz w:val="28"/>
    </w:rPr>
  </w:style>
  <w:style w:type="character" w:customStyle="1" w:styleId="Heading4Char">
    <w:name w:val="Heading 4 Char"/>
    <w:link w:val="Heading4"/>
    <w:rsid w:val="00447958"/>
    <w:rPr>
      <w:rFonts w:ascii="Times New Roman" w:eastAsia="Times New Roman" w:hAnsi="Times New Roman" w:cs="Times New Roman"/>
      <w:b/>
      <w:color w:val="000000"/>
      <w:sz w:val="24"/>
      <w:u w:val="single" w:color="000000"/>
    </w:rPr>
  </w:style>
  <w:style w:type="character" w:customStyle="1" w:styleId="Heading3Char">
    <w:name w:val="Heading 3 Char"/>
    <w:link w:val="Heading3"/>
    <w:rsid w:val="00447958"/>
    <w:rPr>
      <w:rFonts w:ascii="Times New Roman" w:eastAsia="Times New Roman" w:hAnsi="Times New Roman" w:cs="Times New Roman"/>
      <w:b/>
      <w:color w:val="000000"/>
      <w:sz w:val="24"/>
    </w:rPr>
  </w:style>
  <w:style w:type="character" w:customStyle="1" w:styleId="Heading2Char">
    <w:name w:val="Heading 2 Char"/>
    <w:link w:val="Heading2"/>
    <w:rsid w:val="00447958"/>
    <w:rPr>
      <w:rFonts w:ascii="Times New Roman" w:eastAsia="Times New Roman" w:hAnsi="Times New Roman" w:cs="Times New Roman"/>
      <w:b/>
      <w:color w:val="000000"/>
      <w:sz w:val="24"/>
      <w:u w:val="single" w:color="000000"/>
    </w:rPr>
  </w:style>
  <w:style w:type="table" w:customStyle="1" w:styleId="TableGrid">
    <w:name w:val="TableGrid"/>
    <w:rsid w:val="00447958"/>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4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6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8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99"/>
    <w:rPr>
      <w:rFonts w:ascii="Tahoma" w:eastAsia="Times New Roman" w:hAnsi="Tahoma" w:cs="Tahoma"/>
      <w:color w:val="000000"/>
      <w:sz w:val="16"/>
      <w:szCs w:val="16"/>
    </w:rPr>
  </w:style>
  <w:style w:type="paragraph" w:styleId="Footer">
    <w:name w:val="footer"/>
    <w:basedOn w:val="Normal"/>
    <w:link w:val="FooterChar"/>
    <w:uiPriority w:val="99"/>
    <w:unhideWhenUsed/>
    <w:rsid w:val="0017211F"/>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17211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Silindile S. Makhathini</dc:creator>
  <cp:lastModifiedBy>Buthelezi</cp:lastModifiedBy>
  <cp:revision>2</cp:revision>
  <dcterms:created xsi:type="dcterms:W3CDTF">2019-03-03T08:51:00Z</dcterms:created>
  <dcterms:modified xsi:type="dcterms:W3CDTF">2019-03-03T08:51:00Z</dcterms:modified>
</cp:coreProperties>
</file>