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theme/themeOverride4.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5D2" w:rsidRDefault="002565D2" w:rsidP="002565D2">
      <w:pPr>
        <w:jc w:val="center"/>
        <w:rPr>
          <w:rFonts w:ascii="Arial Black" w:hAnsi="Arial Black"/>
          <w:sz w:val="32"/>
          <w:szCs w:val="32"/>
        </w:rPr>
      </w:pPr>
      <w:bookmarkStart w:id="0" w:name="_Toc286034091"/>
      <w:bookmarkStart w:id="1" w:name="_Toc286034682"/>
      <w:bookmarkStart w:id="2" w:name="_Toc286041433"/>
      <w:bookmarkStart w:id="3" w:name="_Toc286041502"/>
    </w:p>
    <w:p w:rsidR="002565D2" w:rsidRPr="00701FD3" w:rsidRDefault="002565D2" w:rsidP="002565D2">
      <w:pPr>
        <w:jc w:val="center"/>
        <w:rPr>
          <w:rFonts w:ascii="Arial Black" w:hAnsi="Arial Black"/>
          <w:sz w:val="32"/>
          <w:szCs w:val="32"/>
        </w:rPr>
      </w:pPr>
      <w:r w:rsidRPr="00701FD3">
        <w:rPr>
          <w:rFonts w:ascii="Arial Black" w:hAnsi="Arial Black"/>
          <w:sz w:val="32"/>
          <w:szCs w:val="32"/>
        </w:rPr>
        <w:t>EDUMBE LOCAL MUNICIPALITY</w:t>
      </w:r>
      <w:r>
        <w:rPr>
          <w:rFonts w:ascii="Arial Black" w:hAnsi="Arial Black"/>
          <w:sz w:val="32"/>
          <w:szCs w:val="32"/>
        </w:rPr>
        <w:t xml:space="preserve"> – KZN 261</w:t>
      </w:r>
    </w:p>
    <w:p w:rsidR="002565D2" w:rsidRDefault="002565D2" w:rsidP="002565D2">
      <w:pPr>
        <w:rPr>
          <w:rFonts w:ascii="Arial Black" w:hAnsi="Arial Black"/>
          <w:sz w:val="32"/>
          <w:szCs w:val="32"/>
        </w:rPr>
      </w:pPr>
    </w:p>
    <w:p w:rsidR="002565D2" w:rsidRDefault="002565D2" w:rsidP="002565D2">
      <w:pPr>
        <w:rPr>
          <w:rFonts w:ascii="Arial Black" w:hAnsi="Arial Black"/>
          <w:sz w:val="32"/>
          <w:szCs w:val="32"/>
        </w:rPr>
      </w:pPr>
      <w:r>
        <w:rPr>
          <w:rFonts w:ascii="Arial Black" w:hAnsi="Arial Black"/>
          <w:sz w:val="32"/>
          <w:szCs w:val="32"/>
        </w:rPr>
        <w:t xml:space="preserve">            NARATIVE DRAFT BUDGET REPORT </w:t>
      </w:r>
    </w:p>
    <w:p w:rsidR="002565D2" w:rsidRDefault="00D54655" w:rsidP="002565D2">
      <w:pPr>
        <w:jc w:val="center"/>
        <w:rPr>
          <w:rFonts w:ascii="Arial Black" w:hAnsi="Arial Black"/>
          <w:sz w:val="32"/>
          <w:szCs w:val="32"/>
        </w:rPr>
      </w:pPr>
      <w:r>
        <w:rPr>
          <w:rFonts w:ascii="Arial Black" w:hAnsi="Arial Black"/>
          <w:sz w:val="40"/>
          <w:szCs w:val="40"/>
        </w:rPr>
        <w:t>2026</w:t>
      </w:r>
      <w:r w:rsidR="002565D2">
        <w:rPr>
          <w:rFonts w:ascii="Arial Black" w:hAnsi="Arial Black"/>
          <w:sz w:val="40"/>
          <w:szCs w:val="40"/>
        </w:rPr>
        <w:t>/2</w:t>
      </w:r>
      <w:r>
        <w:rPr>
          <w:rFonts w:ascii="Arial Black" w:hAnsi="Arial Black"/>
          <w:sz w:val="40"/>
          <w:szCs w:val="40"/>
        </w:rPr>
        <w:t>7 – 2028</w:t>
      </w:r>
      <w:r w:rsidR="002565D2">
        <w:rPr>
          <w:rFonts w:ascii="Arial Black" w:hAnsi="Arial Black"/>
          <w:sz w:val="40"/>
          <w:szCs w:val="40"/>
        </w:rPr>
        <w:t>/2</w:t>
      </w:r>
      <w:r>
        <w:rPr>
          <w:rFonts w:ascii="Arial Black" w:hAnsi="Arial Black"/>
          <w:sz w:val="40"/>
          <w:szCs w:val="40"/>
        </w:rPr>
        <w:t>9</w:t>
      </w:r>
    </w:p>
    <w:p w:rsidR="002565D2" w:rsidRDefault="002565D2" w:rsidP="002565D2">
      <w:pPr>
        <w:rPr>
          <w:rFonts w:ascii="Arial Black" w:hAnsi="Arial Black"/>
          <w:sz w:val="32"/>
          <w:szCs w:val="32"/>
        </w:rPr>
      </w:pPr>
    </w:p>
    <w:p w:rsidR="002565D2" w:rsidRDefault="002565D2" w:rsidP="002565D2">
      <w:pPr>
        <w:jc w:val="center"/>
        <w:rPr>
          <w:rFonts w:ascii="Arial Black" w:hAnsi="Arial Black"/>
          <w:sz w:val="40"/>
          <w:szCs w:val="40"/>
        </w:rPr>
      </w:pPr>
      <w:r w:rsidRPr="00390769">
        <w:rPr>
          <w:noProof/>
          <w:sz w:val="40"/>
          <w:lang w:val="en-US" w:eastAsia="en-US"/>
        </w:rPr>
        <w:drawing>
          <wp:inline distT="0" distB="0" distL="0" distR="0">
            <wp:extent cx="1630680" cy="1584960"/>
            <wp:effectExtent l="0" t="0" r="7620" b="0"/>
            <wp:docPr id="1442390927" name="Picture 7" descr="edumb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umbe logo"/>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30680" cy="1584960"/>
                    </a:xfrm>
                    <a:prstGeom prst="rect">
                      <a:avLst/>
                    </a:prstGeom>
                    <a:noFill/>
                    <a:ln>
                      <a:noFill/>
                    </a:ln>
                  </pic:spPr>
                </pic:pic>
              </a:graphicData>
            </a:graphic>
          </wp:inline>
        </w:drawing>
      </w:r>
    </w:p>
    <w:p w:rsidR="002565D2" w:rsidRPr="00690E15" w:rsidRDefault="002565D2" w:rsidP="002565D2">
      <w:pPr>
        <w:jc w:val="center"/>
        <w:rPr>
          <w:rFonts w:ascii="Arial Black" w:hAnsi="Arial Black"/>
          <w:sz w:val="28"/>
          <w:szCs w:val="40"/>
        </w:rPr>
      </w:pPr>
    </w:p>
    <w:p w:rsidR="002565D2" w:rsidRPr="00427C70" w:rsidRDefault="002565D2" w:rsidP="002565D2">
      <w:pPr>
        <w:jc w:val="center"/>
        <w:rPr>
          <w:rFonts w:ascii="Arial Black" w:hAnsi="Arial Black"/>
          <w:sz w:val="40"/>
          <w:szCs w:val="40"/>
        </w:rPr>
      </w:pPr>
      <w:r w:rsidRPr="00427C70">
        <w:rPr>
          <w:rFonts w:ascii="Arial Black" w:hAnsi="Arial Black"/>
          <w:sz w:val="40"/>
          <w:szCs w:val="40"/>
        </w:rPr>
        <w:br/>
        <w:t>MEDIUM TERM REVENUE AND EXPEND</w:t>
      </w:r>
      <w:r w:rsidRPr="00427C70">
        <w:rPr>
          <w:rFonts w:ascii="Arial Black" w:hAnsi="Arial Black"/>
          <w:sz w:val="40"/>
          <w:szCs w:val="40"/>
        </w:rPr>
        <w:t>I</w:t>
      </w:r>
      <w:r w:rsidRPr="00427C70">
        <w:rPr>
          <w:rFonts w:ascii="Arial Black" w:hAnsi="Arial Black"/>
          <w:sz w:val="40"/>
          <w:szCs w:val="40"/>
        </w:rPr>
        <w:t>TURE FORECASTS</w:t>
      </w:r>
    </w:p>
    <w:p w:rsidR="002565D2" w:rsidRDefault="002565D2" w:rsidP="002565D2">
      <w:pPr>
        <w:jc w:val="center"/>
        <w:rPr>
          <w:rFonts w:ascii="Arial Black" w:hAnsi="Arial Black"/>
          <w:sz w:val="32"/>
          <w:szCs w:val="32"/>
        </w:rPr>
      </w:pPr>
    </w:p>
    <w:p w:rsidR="002565D2" w:rsidRDefault="002565D2" w:rsidP="002565D2">
      <w:pPr>
        <w:jc w:val="center"/>
        <w:rPr>
          <w:rFonts w:ascii="Arial Black" w:hAnsi="Arial Black"/>
          <w:sz w:val="32"/>
          <w:szCs w:val="32"/>
        </w:rPr>
      </w:pPr>
      <w:r>
        <w:rPr>
          <w:rFonts w:ascii="Arial Black" w:hAnsi="Arial Black"/>
          <w:sz w:val="32"/>
          <w:szCs w:val="32"/>
        </w:rPr>
        <w:t>Copies of this document can be viewed:</w:t>
      </w:r>
    </w:p>
    <w:p w:rsidR="002565D2" w:rsidRPr="00C53CF3" w:rsidRDefault="002565D2" w:rsidP="002565D2">
      <w:pPr>
        <w:pStyle w:val="ListParagraph"/>
        <w:numPr>
          <w:ilvl w:val="0"/>
          <w:numId w:val="1"/>
        </w:numPr>
        <w:jc w:val="center"/>
        <w:rPr>
          <w:rFonts w:ascii="Arial Black" w:hAnsi="Arial Black"/>
          <w:sz w:val="28"/>
          <w:szCs w:val="28"/>
        </w:rPr>
      </w:pPr>
      <w:r>
        <w:rPr>
          <w:rFonts w:ascii="Arial Black" w:hAnsi="Arial Black"/>
          <w:sz w:val="28"/>
          <w:szCs w:val="28"/>
        </w:rPr>
        <w:t>A</w:t>
      </w:r>
      <w:r w:rsidRPr="00C53CF3">
        <w:rPr>
          <w:rFonts w:ascii="Arial Black" w:hAnsi="Arial Black"/>
          <w:sz w:val="28"/>
          <w:szCs w:val="28"/>
        </w:rPr>
        <w:t xml:space="preserve">ll </w:t>
      </w:r>
      <w:r>
        <w:rPr>
          <w:rFonts w:ascii="Arial Black" w:hAnsi="Arial Black"/>
          <w:sz w:val="28"/>
          <w:szCs w:val="28"/>
        </w:rPr>
        <w:t>municipal buildings</w:t>
      </w:r>
    </w:p>
    <w:p w:rsidR="002565D2" w:rsidRPr="00C52A57" w:rsidRDefault="002565D2" w:rsidP="002565D2">
      <w:pPr>
        <w:pStyle w:val="ListParagraph"/>
        <w:numPr>
          <w:ilvl w:val="0"/>
          <w:numId w:val="1"/>
        </w:numPr>
        <w:jc w:val="center"/>
        <w:rPr>
          <w:rFonts w:ascii="Arial" w:hAnsi="Arial" w:cs="Arial"/>
          <w:b/>
          <w:bCs/>
        </w:rPr>
      </w:pPr>
      <w:proofErr w:type="spellStart"/>
      <w:r w:rsidRPr="00C52A57">
        <w:rPr>
          <w:rFonts w:ascii="Arial Black" w:hAnsi="Arial Black"/>
          <w:sz w:val="28"/>
          <w:szCs w:val="28"/>
        </w:rPr>
        <w:t>Dumbe</w:t>
      </w:r>
      <w:proofErr w:type="spellEnd"/>
      <w:r w:rsidRPr="00C52A57">
        <w:rPr>
          <w:rFonts w:ascii="Arial Black" w:hAnsi="Arial Black"/>
          <w:sz w:val="28"/>
          <w:szCs w:val="28"/>
        </w:rPr>
        <w:t xml:space="preserve"> Library and PaulPietersburg Library</w:t>
      </w:r>
    </w:p>
    <w:p w:rsidR="002565D2" w:rsidRPr="00C52A57" w:rsidRDefault="001F3CC4" w:rsidP="002565D2">
      <w:pPr>
        <w:pStyle w:val="ListParagraph"/>
        <w:numPr>
          <w:ilvl w:val="0"/>
          <w:numId w:val="1"/>
        </w:numPr>
        <w:jc w:val="center"/>
        <w:rPr>
          <w:rFonts w:ascii="Arial" w:hAnsi="Arial" w:cs="Arial"/>
          <w:b/>
          <w:bCs/>
        </w:rPr>
      </w:pPr>
      <w:hyperlink r:id="rId9" w:history="1">
        <w:r w:rsidR="002565D2" w:rsidRPr="00C52A57">
          <w:rPr>
            <w:rStyle w:val="Hyperlink"/>
            <w:rFonts w:ascii="Arial Black" w:hAnsi="Arial Black"/>
            <w:sz w:val="28"/>
            <w:szCs w:val="28"/>
          </w:rPr>
          <w:t>www.edumbe.gov.za</w:t>
        </w:r>
      </w:hyperlink>
    </w:p>
    <w:p w:rsidR="002565D2" w:rsidRDefault="002565D2" w:rsidP="002565D2">
      <w:pPr>
        <w:sectPr w:rsidR="002565D2" w:rsidSect="002565D2">
          <w:pgSz w:w="12240" w:h="15840"/>
          <w:pgMar w:top="567" w:right="1440" w:bottom="1440" w:left="1440" w:header="708" w:footer="708" w:gutter="0"/>
          <w:cols w:space="708"/>
          <w:titlePg/>
          <w:docGrid w:linePitch="360"/>
        </w:sectPr>
      </w:pPr>
    </w:p>
    <w:bookmarkStart w:id="4" w:name="_Toc287342524" w:displacedByCustomXml="next"/>
    <w:bookmarkStart w:id="5" w:name="_Toc286117313" w:displacedByCustomXml="next"/>
    <w:bookmarkStart w:id="6" w:name="_Toc286041503" w:displacedByCustomXml="next"/>
    <w:bookmarkStart w:id="7" w:name="_Toc286041434" w:displacedByCustomXml="next"/>
    <w:bookmarkStart w:id="8" w:name="_Toc286034683" w:displacedByCustomXml="next"/>
    <w:bookmarkStart w:id="9" w:name="_Toc286034092" w:displacedByCustomXml="next"/>
    <w:sdt>
      <w:sdtPr>
        <w:rPr>
          <w:rFonts w:ascii="Times New Roman" w:hAnsi="Times New Roman"/>
          <w:b w:val="0"/>
          <w:bCs w:val="0"/>
          <w:color w:val="auto"/>
          <w:sz w:val="24"/>
          <w:szCs w:val="24"/>
          <w:u w:val="single"/>
          <w:lang w:val="en-ZA"/>
        </w:rPr>
        <w:id w:val="87908641"/>
        <w:docPartObj>
          <w:docPartGallery w:val="Table of Contents"/>
          <w:docPartUnique/>
        </w:docPartObj>
      </w:sdtPr>
      <w:sdtContent>
        <w:p w:rsidR="002845F0" w:rsidRDefault="002845F0">
          <w:pPr>
            <w:pStyle w:val="TOCHeading"/>
          </w:pPr>
          <w:r>
            <w:t>Contents</w:t>
          </w:r>
        </w:p>
        <w:p w:rsidR="00603773" w:rsidRDefault="001F3CC4">
          <w:pPr>
            <w:pStyle w:val="TOC1"/>
            <w:tabs>
              <w:tab w:val="left" w:pos="440"/>
              <w:tab w:val="right" w:leader="dot" w:pos="9350"/>
            </w:tabs>
            <w:rPr>
              <w:rFonts w:asciiTheme="minorHAnsi" w:eastAsiaTheme="minorEastAsia" w:hAnsiTheme="minorHAnsi" w:cstheme="minorBidi"/>
              <w:b w:val="0"/>
              <w:bCs w:val="0"/>
              <w:caps w:val="0"/>
              <w:noProof/>
              <w:sz w:val="22"/>
              <w:szCs w:val="22"/>
              <w:lang w:val="en-US" w:eastAsia="en-US"/>
            </w:rPr>
          </w:pPr>
          <w:r w:rsidRPr="001F3CC4">
            <w:fldChar w:fldCharType="begin"/>
          </w:r>
          <w:r w:rsidR="002845F0">
            <w:instrText xml:space="preserve"> TOC \o "1-3" \h \z \u </w:instrText>
          </w:r>
          <w:r w:rsidRPr="001F3CC4">
            <w:fldChar w:fldCharType="separate"/>
          </w:r>
          <w:hyperlink w:anchor="_Toc225849612" w:history="1">
            <w:r w:rsidR="00603773" w:rsidRPr="00615085">
              <w:rPr>
                <w:rStyle w:val="Hyperlink"/>
                <w:rFonts w:ascii="Arial Black" w:hAnsi="Arial Black"/>
                <w:noProof/>
              </w:rPr>
              <w:t>1.</w:t>
            </w:r>
            <w:r w:rsidR="00603773">
              <w:rPr>
                <w:rFonts w:asciiTheme="minorHAnsi" w:eastAsiaTheme="minorEastAsia" w:hAnsiTheme="minorHAnsi" w:cstheme="minorBidi"/>
                <w:b w:val="0"/>
                <w:bCs w:val="0"/>
                <w:caps w:val="0"/>
                <w:noProof/>
                <w:sz w:val="22"/>
                <w:szCs w:val="22"/>
                <w:lang w:val="en-US" w:eastAsia="en-US"/>
              </w:rPr>
              <w:tab/>
            </w:r>
            <w:r w:rsidR="00603773" w:rsidRPr="00615085">
              <w:rPr>
                <w:rStyle w:val="Hyperlink"/>
                <w:rFonts w:ascii="Arial Black" w:hAnsi="Arial Black"/>
                <w:noProof/>
              </w:rPr>
              <w:t>PART ONE – TABLING DRAFT ANNUAL BUDGET FOR 2026/27 MTREF FINANCIAL YEAR</w:t>
            </w:r>
            <w:r w:rsidR="00603773">
              <w:rPr>
                <w:noProof/>
                <w:webHidden/>
              </w:rPr>
              <w:tab/>
            </w:r>
            <w:r>
              <w:rPr>
                <w:noProof/>
                <w:webHidden/>
              </w:rPr>
              <w:fldChar w:fldCharType="begin"/>
            </w:r>
            <w:r w:rsidR="00603773">
              <w:rPr>
                <w:noProof/>
                <w:webHidden/>
              </w:rPr>
              <w:instrText xml:space="preserve"> PAGEREF _Toc225849612 \h </w:instrText>
            </w:r>
            <w:r>
              <w:rPr>
                <w:noProof/>
                <w:webHidden/>
              </w:rPr>
            </w:r>
            <w:r>
              <w:rPr>
                <w:noProof/>
                <w:webHidden/>
              </w:rPr>
              <w:fldChar w:fldCharType="separate"/>
            </w:r>
            <w:r w:rsidR="00F91860">
              <w:rPr>
                <w:noProof/>
                <w:webHidden/>
              </w:rPr>
              <w:t>3</w:t>
            </w:r>
            <w:r>
              <w:rPr>
                <w:noProof/>
                <w:webHidden/>
              </w:rPr>
              <w:fldChar w:fldCharType="end"/>
            </w:r>
          </w:hyperlink>
        </w:p>
        <w:p w:rsidR="00603773" w:rsidRDefault="001F3CC4">
          <w:pPr>
            <w:pStyle w:val="TOC2"/>
            <w:tabs>
              <w:tab w:val="left" w:pos="880"/>
              <w:tab w:val="right" w:leader="dot" w:pos="9350"/>
            </w:tabs>
            <w:rPr>
              <w:rFonts w:asciiTheme="minorHAnsi" w:eastAsiaTheme="minorEastAsia" w:hAnsiTheme="minorHAnsi" w:cstheme="minorBidi"/>
              <w:smallCaps w:val="0"/>
              <w:noProof/>
              <w:sz w:val="22"/>
              <w:szCs w:val="22"/>
              <w:lang w:val="en-US" w:eastAsia="en-US"/>
            </w:rPr>
          </w:pPr>
          <w:hyperlink w:anchor="_Toc225849613" w:history="1">
            <w:r w:rsidR="00603773" w:rsidRPr="00615085">
              <w:rPr>
                <w:rStyle w:val="Hyperlink"/>
                <w:b/>
                <w:noProof/>
              </w:rPr>
              <w:t>1.1</w:t>
            </w:r>
            <w:r w:rsidR="00603773">
              <w:rPr>
                <w:rFonts w:asciiTheme="minorHAnsi" w:eastAsiaTheme="minorEastAsia" w:hAnsiTheme="minorHAnsi" w:cstheme="minorBidi"/>
                <w:smallCaps w:val="0"/>
                <w:noProof/>
                <w:sz w:val="22"/>
                <w:szCs w:val="22"/>
                <w:lang w:val="en-US" w:eastAsia="en-US"/>
              </w:rPr>
              <w:tab/>
            </w:r>
            <w:r w:rsidR="00603773" w:rsidRPr="00615085">
              <w:rPr>
                <w:rStyle w:val="Hyperlink"/>
                <w:b/>
                <w:noProof/>
              </w:rPr>
              <w:t>MAYOR’S REPORT /SPEECH</w:t>
            </w:r>
            <w:r w:rsidR="00603773">
              <w:rPr>
                <w:noProof/>
                <w:webHidden/>
              </w:rPr>
              <w:tab/>
            </w:r>
            <w:r>
              <w:rPr>
                <w:noProof/>
                <w:webHidden/>
              </w:rPr>
              <w:fldChar w:fldCharType="begin"/>
            </w:r>
            <w:r w:rsidR="00603773">
              <w:rPr>
                <w:noProof/>
                <w:webHidden/>
              </w:rPr>
              <w:instrText xml:space="preserve"> PAGEREF _Toc225849613 \h </w:instrText>
            </w:r>
            <w:r>
              <w:rPr>
                <w:noProof/>
                <w:webHidden/>
              </w:rPr>
            </w:r>
            <w:r>
              <w:rPr>
                <w:noProof/>
                <w:webHidden/>
              </w:rPr>
              <w:fldChar w:fldCharType="separate"/>
            </w:r>
            <w:r w:rsidR="00F91860">
              <w:rPr>
                <w:noProof/>
                <w:webHidden/>
              </w:rPr>
              <w:t>3</w:t>
            </w:r>
            <w:r>
              <w:rPr>
                <w:noProof/>
                <w:webHidden/>
              </w:rPr>
              <w:fldChar w:fldCharType="end"/>
            </w:r>
          </w:hyperlink>
        </w:p>
        <w:p w:rsidR="00603773" w:rsidRDefault="001F3CC4">
          <w:pPr>
            <w:pStyle w:val="TOC2"/>
            <w:tabs>
              <w:tab w:val="left" w:pos="880"/>
              <w:tab w:val="right" w:leader="dot" w:pos="9350"/>
            </w:tabs>
            <w:rPr>
              <w:rFonts w:asciiTheme="minorHAnsi" w:eastAsiaTheme="minorEastAsia" w:hAnsiTheme="minorHAnsi" w:cstheme="minorBidi"/>
              <w:smallCaps w:val="0"/>
              <w:noProof/>
              <w:sz w:val="22"/>
              <w:szCs w:val="22"/>
              <w:lang w:val="en-US" w:eastAsia="en-US"/>
            </w:rPr>
          </w:pPr>
          <w:hyperlink w:anchor="_Toc225849614" w:history="1">
            <w:r w:rsidR="00603773" w:rsidRPr="00615085">
              <w:rPr>
                <w:rStyle w:val="Hyperlink"/>
                <w:b/>
                <w:noProof/>
              </w:rPr>
              <w:t>1.2</w:t>
            </w:r>
            <w:r w:rsidR="00603773">
              <w:rPr>
                <w:rFonts w:asciiTheme="minorHAnsi" w:eastAsiaTheme="minorEastAsia" w:hAnsiTheme="minorHAnsi" w:cstheme="minorBidi"/>
                <w:smallCaps w:val="0"/>
                <w:noProof/>
                <w:sz w:val="22"/>
                <w:szCs w:val="22"/>
                <w:lang w:val="en-US" w:eastAsia="en-US"/>
              </w:rPr>
              <w:tab/>
            </w:r>
            <w:r w:rsidR="00603773" w:rsidRPr="00615085">
              <w:rPr>
                <w:rStyle w:val="Hyperlink"/>
                <w:b/>
                <w:noProof/>
              </w:rPr>
              <w:t>EXTRACT</w:t>
            </w:r>
            <w:r w:rsidR="00603773">
              <w:rPr>
                <w:noProof/>
                <w:webHidden/>
              </w:rPr>
              <w:tab/>
            </w:r>
            <w:r>
              <w:rPr>
                <w:noProof/>
                <w:webHidden/>
              </w:rPr>
              <w:fldChar w:fldCharType="begin"/>
            </w:r>
            <w:r w:rsidR="00603773">
              <w:rPr>
                <w:noProof/>
                <w:webHidden/>
              </w:rPr>
              <w:instrText xml:space="preserve"> PAGEREF _Toc225849614 \h </w:instrText>
            </w:r>
            <w:r>
              <w:rPr>
                <w:noProof/>
                <w:webHidden/>
              </w:rPr>
            </w:r>
            <w:r>
              <w:rPr>
                <w:noProof/>
                <w:webHidden/>
              </w:rPr>
              <w:fldChar w:fldCharType="separate"/>
            </w:r>
            <w:r w:rsidR="00F91860">
              <w:rPr>
                <w:noProof/>
                <w:webHidden/>
              </w:rPr>
              <w:t>6</w:t>
            </w:r>
            <w:r>
              <w:rPr>
                <w:noProof/>
                <w:webHidden/>
              </w:rPr>
              <w:fldChar w:fldCharType="end"/>
            </w:r>
          </w:hyperlink>
        </w:p>
        <w:p w:rsidR="00603773" w:rsidRDefault="001F3CC4">
          <w:pPr>
            <w:pStyle w:val="TOC3"/>
            <w:tabs>
              <w:tab w:val="left" w:pos="1100"/>
              <w:tab w:val="right" w:leader="dot" w:pos="9350"/>
            </w:tabs>
            <w:rPr>
              <w:rFonts w:asciiTheme="minorHAnsi" w:eastAsiaTheme="minorEastAsia" w:hAnsiTheme="minorHAnsi" w:cstheme="minorBidi"/>
              <w:i w:val="0"/>
              <w:iCs w:val="0"/>
              <w:noProof/>
              <w:sz w:val="22"/>
              <w:szCs w:val="22"/>
              <w:lang w:val="en-US" w:eastAsia="en-US"/>
            </w:rPr>
          </w:pPr>
          <w:hyperlink w:anchor="_Toc225849615" w:history="1">
            <w:r w:rsidR="00603773" w:rsidRPr="00615085">
              <w:rPr>
                <w:rStyle w:val="Hyperlink"/>
                <w:b/>
                <w:noProof/>
              </w:rPr>
              <w:t>1.2.1</w:t>
            </w:r>
            <w:r w:rsidR="00603773">
              <w:rPr>
                <w:rFonts w:asciiTheme="minorHAnsi" w:eastAsiaTheme="minorEastAsia" w:hAnsiTheme="minorHAnsi" w:cstheme="minorBidi"/>
                <w:i w:val="0"/>
                <w:iCs w:val="0"/>
                <w:noProof/>
                <w:sz w:val="22"/>
                <w:szCs w:val="22"/>
                <w:lang w:val="en-US" w:eastAsia="en-US"/>
              </w:rPr>
              <w:tab/>
            </w:r>
            <w:r w:rsidR="00603773" w:rsidRPr="00615085">
              <w:rPr>
                <w:rStyle w:val="Hyperlink"/>
                <w:b/>
                <w:noProof/>
              </w:rPr>
              <w:t>PURPOSE</w:t>
            </w:r>
            <w:r w:rsidR="00603773">
              <w:rPr>
                <w:noProof/>
                <w:webHidden/>
              </w:rPr>
              <w:tab/>
            </w:r>
            <w:r>
              <w:rPr>
                <w:noProof/>
                <w:webHidden/>
              </w:rPr>
              <w:fldChar w:fldCharType="begin"/>
            </w:r>
            <w:r w:rsidR="00603773">
              <w:rPr>
                <w:noProof/>
                <w:webHidden/>
              </w:rPr>
              <w:instrText xml:space="preserve"> PAGEREF _Toc225849615 \h </w:instrText>
            </w:r>
            <w:r>
              <w:rPr>
                <w:noProof/>
                <w:webHidden/>
              </w:rPr>
            </w:r>
            <w:r>
              <w:rPr>
                <w:noProof/>
                <w:webHidden/>
              </w:rPr>
              <w:fldChar w:fldCharType="separate"/>
            </w:r>
            <w:r w:rsidR="00F91860">
              <w:rPr>
                <w:noProof/>
                <w:webHidden/>
              </w:rPr>
              <w:t>6</w:t>
            </w:r>
            <w:r>
              <w:rPr>
                <w:noProof/>
                <w:webHidden/>
              </w:rPr>
              <w:fldChar w:fldCharType="end"/>
            </w:r>
          </w:hyperlink>
        </w:p>
        <w:p w:rsidR="00603773" w:rsidRDefault="001F3CC4">
          <w:pPr>
            <w:pStyle w:val="TOC3"/>
            <w:tabs>
              <w:tab w:val="left" w:pos="1100"/>
              <w:tab w:val="right" w:leader="dot" w:pos="9350"/>
            </w:tabs>
            <w:rPr>
              <w:rFonts w:asciiTheme="minorHAnsi" w:eastAsiaTheme="minorEastAsia" w:hAnsiTheme="minorHAnsi" w:cstheme="minorBidi"/>
              <w:i w:val="0"/>
              <w:iCs w:val="0"/>
              <w:noProof/>
              <w:sz w:val="22"/>
              <w:szCs w:val="22"/>
              <w:lang w:val="en-US" w:eastAsia="en-US"/>
            </w:rPr>
          </w:pPr>
          <w:hyperlink w:anchor="_Toc225849616" w:history="1">
            <w:r w:rsidR="00603773" w:rsidRPr="00615085">
              <w:rPr>
                <w:rStyle w:val="Hyperlink"/>
                <w:b/>
                <w:noProof/>
              </w:rPr>
              <w:t>1.2.2</w:t>
            </w:r>
            <w:r w:rsidR="00603773">
              <w:rPr>
                <w:rFonts w:asciiTheme="minorHAnsi" w:eastAsiaTheme="minorEastAsia" w:hAnsiTheme="minorHAnsi" w:cstheme="minorBidi"/>
                <w:i w:val="0"/>
                <w:iCs w:val="0"/>
                <w:noProof/>
                <w:sz w:val="22"/>
                <w:szCs w:val="22"/>
                <w:lang w:val="en-US" w:eastAsia="en-US"/>
              </w:rPr>
              <w:tab/>
            </w:r>
            <w:r w:rsidR="00603773" w:rsidRPr="00615085">
              <w:rPr>
                <w:rStyle w:val="Hyperlink"/>
                <w:b/>
                <w:noProof/>
              </w:rPr>
              <w:t>BACKGROUND</w:t>
            </w:r>
            <w:r w:rsidR="00603773">
              <w:rPr>
                <w:noProof/>
                <w:webHidden/>
              </w:rPr>
              <w:tab/>
            </w:r>
            <w:r>
              <w:rPr>
                <w:noProof/>
                <w:webHidden/>
              </w:rPr>
              <w:fldChar w:fldCharType="begin"/>
            </w:r>
            <w:r w:rsidR="00603773">
              <w:rPr>
                <w:noProof/>
                <w:webHidden/>
              </w:rPr>
              <w:instrText xml:space="preserve"> PAGEREF _Toc225849616 \h </w:instrText>
            </w:r>
            <w:r>
              <w:rPr>
                <w:noProof/>
                <w:webHidden/>
              </w:rPr>
            </w:r>
            <w:r>
              <w:rPr>
                <w:noProof/>
                <w:webHidden/>
              </w:rPr>
              <w:fldChar w:fldCharType="separate"/>
            </w:r>
            <w:r w:rsidR="00F91860">
              <w:rPr>
                <w:noProof/>
                <w:webHidden/>
              </w:rPr>
              <w:t>6</w:t>
            </w:r>
            <w:r>
              <w:rPr>
                <w:noProof/>
                <w:webHidden/>
              </w:rPr>
              <w:fldChar w:fldCharType="end"/>
            </w:r>
          </w:hyperlink>
        </w:p>
        <w:p w:rsidR="00603773" w:rsidRDefault="001F3CC4">
          <w:pPr>
            <w:pStyle w:val="TOC3"/>
            <w:tabs>
              <w:tab w:val="left" w:pos="1100"/>
              <w:tab w:val="right" w:leader="dot" w:pos="9350"/>
            </w:tabs>
            <w:rPr>
              <w:rFonts w:asciiTheme="minorHAnsi" w:eastAsiaTheme="minorEastAsia" w:hAnsiTheme="minorHAnsi" w:cstheme="minorBidi"/>
              <w:i w:val="0"/>
              <w:iCs w:val="0"/>
              <w:noProof/>
              <w:sz w:val="22"/>
              <w:szCs w:val="22"/>
              <w:lang w:val="en-US" w:eastAsia="en-US"/>
            </w:rPr>
          </w:pPr>
          <w:hyperlink w:anchor="_Toc225849617" w:history="1">
            <w:r w:rsidR="00603773" w:rsidRPr="00615085">
              <w:rPr>
                <w:rStyle w:val="Hyperlink"/>
                <w:b/>
                <w:noProof/>
              </w:rPr>
              <w:t>1.2.3</w:t>
            </w:r>
            <w:r w:rsidR="00603773">
              <w:rPr>
                <w:rFonts w:asciiTheme="minorHAnsi" w:eastAsiaTheme="minorEastAsia" w:hAnsiTheme="minorHAnsi" w:cstheme="minorBidi"/>
                <w:i w:val="0"/>
                <w:iCs w:val="0"/>
                <w:noProof/>
                <w:sz w:val="22"/>
                <w:szCs w:val="22"/>
                <w:lang w:val="en-US" w:eastAsia="en-US"/>
              </w:rPr>
              <w:tab/>
            </w:r>
            <w:r w:rsidR="00603773" w:rsidRPr="00615085">
              <w:rPr>
                <w:rStyle w:val="Hyperlink"/>
                <w:b/>
                <w:noProof/>
              </w:rPr>
              <w:t>DISCUSSION</w:t>
            </w:r>
            <w:r w:rsidR="00603773">
              <w:rPr>
                <w:noProof/>
                <w:webHidden/>
              </w:rPr>
              <w:tab/>
            </w:r>
            <w:r>
              <w:rPr>
                <w:noProof/>
                <w:webHidden/>
              </w:rPr>
              <w:fldChar w:fldCharType="begin"/>
            </w:r>
            <w:r w:rsidR="00603773">
              <w:rPr>
                <w:noProof/>
                <w:webHidden/>
              </w:rPr>
              <w:instrText xml:space="preserve"> PAGEREF _Toc225849617 \h </w:instrText>
            </w:r>
            <w:r>
              <w:rPr>
                <w:noProof/>
                <w:webHidden/>
              </w:rPr>
            </w:r>
            <w:r>
              <w:rPr>
                <w:noProof/>
                <w:webHidden/>
              </w:rPr>
              <w:fldChar w:fldCharType="separate"/>
            </w:r>
            <w:r w:rsidR="00F91860">
              <w:rPr>
                <w:noProof/>
                <w:webHidden/>
              </w:rPr>
              <w:t>6</w:t>
            </w:r>
            <w:r>
              <w:rPr>
                <w:noProof/>
                <w:webHidden/>
              </w:rPr>
              <w:fldChar w:fldCharType="end"/>
            </w:r>
          </w:hyperlink>
        </w:p>
        <w:p w:rsidR="00603773" w:rsidRDefault="001F3CC4">
          <w:pPr>
            <w:pStyle w:val="TOC3"/>
            <w:tabs>
              <w:tab w:val="left" w:pos="1100"/>
              <w:tab w:val="right" w:leader="dot" w:pos="9350"/>
            </w:tabs>
            <w:rPr>
              <w:rFonts w:asciiTheme="minorHAnsi" w:eastAsiaTheme="minorEastAsia" w:hAnsiTheme="minorHAnsi" w:cstheme="minorBidi"/>
              <w:i w:val="0"/>
              <w:iCs w:val="0"/>
              <w:noProof/>
              <w:sz w:val="22"/>
              <w:szCs w:val="22"/>
              <w:lang w:val="en-US" w:eastAsia="en-US"/>
            </w:rPr>
          </w:pPr>
          <w:hyperlink w:anchor="_Toc225849618" w:history="1">
            <w:r w:rsidR="00603773" w:rsidRPr="00615085">
              <w:rPr>
                <w:rStyle w:val="Hyperlink"/>
                <w:b/>
                <w:noProof/>
              </w:rPr>
              <w:t>1.2.4</w:t>
            </w:r>
            <w:r w:rsidR="00603773">
              <w:rPr>
                <w:rFonts w:asciiTheme="minorHAnsi" w:eastAsiaTheme="minorEastAsia" w:hAnsiTheme="minorHAnsi" w:cstheme="minorBidi"/>
                <w:i w:val="0"/>
                <w:iCs w:val="0"/>
                <w:noProof/>
                <w:sz w:val="22"/>
                <w:szCs w:val="22"/>
                <w:lang w:val="en-US" w:eastAsia="en-US"/>
              </w:rPr>
              <w:tab/>
            </w:r>
            <w:r w:rsidR="00603773" w:rsidRPr="00615085">
              <w:rPr>
                <w:rStyle w:val="Hyperlink"/>
                <w:b/>
                <w:noProof/>
              </w:rPr>
              <w:t>REVENUE SECTION</w:t>
            </w:r>
            <w:r w:rsidR="00603773">
              <w:rPr>
                <w:noProof/>
                <w:webHidden/>
              </w:rPr>
              <w:tab/>
            </w:r>
            <w:r>
              <w:rPr>
                <w:noProof/>
                <w:webHidden/>
              </w:rPr>
              <w:fldChar w:fldCharType="begin"/>
            </w:r>
            <w:r w:rsidR="00603773">
              <w:rPr>
                <w:noProof/>
                <w:webHidden/>
              </w:rPr>
              <w:instrText xml:space="preserve"> PAGEREF _Toc225849618 \h </w:instrText>
            </w:r>
            <w:r>
              <w:rPr>
                <w:noProof/>
                <w:webHidden/>
              </w:rPr>
            </w:r>
            <w:r>
              <w:rPr>
                <w:noProof/>
                <w:webHidden/>
              </w:rPr>
              <w:fldChar w:fldCharType="separate"/>
            </w:r>
            <w:r w:rsidR="00F91860">
              <w:rPr>
                <w:noProof/>
                <w:webHidden/>
              </w:rPr>
              <w:t>9</w:t>
            </w:r>
            <w:r>
              <w:rPr>
                <w:noProof/>
                <w:webHidden/>
              </w:rPr>
              <w:fldChar w:fldCharType="end"/>
            </w:r>
          </w:hyperlink>
        </w:p>
        <w:p w:rsidR="00603773" w:rsidRDefault="001F3CC4">
          <w:pPr>
            <w:pStyle w:val="TOC3"/>
            <w:tabs>
              <w:tab w:val="left" w:pos="1100"/>
              <w:tab w:val="right" w:leader="dot" w:pos="9350"/>
            </w:tabs>
            <w:rPr>
              <w:rFonts w:asciiTheme="minorHAnsi" w:eastAsiaTheme="minorEastAsia" w:hAnsiTheme="minorHAnsi" w:cstheme="minorBidi"/>
              <w:i w:val="0"/>
              <w:iCs w:val="0"/>
              <w:noProof/>
              <w:sz w:val="22"/>
              <w:szCs w:val="22"/>
              <w:lang w:val="en-US" w:eastAsia="en-US"/>
            </w:rPr>
          </w:pPr>
          <w:hyperlink w:anchor="_Toc225849619" w:history="1">
            <w:r w:rsidR="00603773" w:rsidRPr="00615085">
              <w:rPr>
                <w:rStyle w:val="Hyperlink"/>
                <w:b/>
                <w:noProof/>
              </w:rPr>
              <w:t>1.2.5</w:t>
            </w:r>
            <w:r w:rsidR="00603773">
              <w:rPr>
                <w:rFonts w:asciiTheme="minorHAnsi" w:eastAsiaTheme="minorEastAsia" w:hAnsiTheme="minorHAnsi" w:cstheme="minorBidi"/>
                <w:i w:val="0"/>
                <w:iCs w:val="0"/>
                <w:noProof/>
                <w:sz w:val="22"/>
                <w:szCs w:val="22"/>
                <w:lang w:val="en-US" w:eastAsia="en-US"/>
              </w:rPr>
              <w:tab/>
            </w:r>
            <w:r w:rsidR="00603773" w:rsidRPr="00615085">
              <w:rPr>
                <w:rStyle w:val="Hyperlink"/>
                <w:b/>
                <w:noProof/>
              </w:rPr>
              <w:t>EXPENDITURE SECTION</w:t>
            </w:r>
            <w:r w:rsidR="00603773">
              <w:rPr>
                <w:noProof/>
                <w:webHidden/>
              </w:rPr>
              <w:tab/>
            </w:r>
            <w:r>
              <w:rPr>
                <w:noProof/>
                <w:webHidden/>
              </w:rPr>
              <w:fldChar w:fldCharType="begin"/>
            </w:r>
            <w:r w:rsidR="00603773">
              <w:rPr>
                <w:noProof/>
                <w:webHidden/>
              </w:rPr>
              <w:instrText xml:space="preserve"> PAGEREF _Toc225849619 \h </w:instrText>
            </w:r>
            <w:r>
              <w:rPr>
                <w:noProof/>
                <w:webHidden/>
              </w:rPr>
            </w:r>
            <w:r>
              <w:rPr>
                <w:noProof/>
                <w:webHidden/>
              </w:rPr>
              <w:fldChar w:fldCharType="separate"/>
            </w:r>
            <w:r w:rsidR="00F91860">
              <w:rPr>
                <w:noProof/>
                <w:webHidden/>
              </w:rPr>
              <w:t>14</w:t>
            </w:r>
            <w:r>
              <w:rPr>
                <w:noProof/>
                <w:webHidden/>
              </w:rPr>
              <w:fldChar w:fldCharType="end"/>
            </w:r>
          </w:hyperlink>
        </w:p>
        <w:p w:rsidR="00603773" w:rsidRDefault="001F3CC4">
          <w:pPr>
            <w:pStyle w:val="TOC3"/>
            <w:tabs>
              <w:tab w:val="left" w:pos="1100"/>
              <w:tab w:val="right" w:leader="dot" w:pos="9350"/>
            </w:tabs>
            <w:rPr>
              <w:rFonts w:asciiTheme="minorHAnsi" w:eastAsiaTheme="minorEastAsia" w:hAnsiTheme="minorHAnsi" w:cstheme="minorBidi"/>
              <w:i w:val="0"/>
              <w:iCs w:val="0"/>
              <w:noProof/>
              <w:sz w:val="22"/>
              <w:szCs w:val="22"/>
              <w:lang w:val="en-US" w:eastAsia="en-US"/>
            </w:rPr>
          </w:pPr>
          <w:hyperlink w:anchor="_Toc225849620" w:history="1">
            <w:r w:rsidR="00603773" w:rsidRPr="00615085">
              <w:rPr>
                <w:rStyle w:val="Hyperlink"/>
                <w:b/>
                <w:noProof/>
              </w:rPr>
              <w:t>1.2.6</w:t>
            </w:r>
            <w:r w:rsidR="00603773">
              <w:rPr>
                <w:rFonts w:asciiTheme="minorHAnsi" w:eastAsiaTheme="minorEastAsia" w:hAnsiTheme="minorHAnsi" w:cstheme="minorBidi"/>
                <w:i w:val="0"/>
                <w:iCs w:val="0"/>
                <w:noProof/>
                <w:sz w:val="22"/>
                <w:szCs w:val="22"/>
                <w:lang w:val="en-US" w:eastAsia="en-US"/>
              </w:rPr>
              <w:tab/>
            </w:r>
            <w:r w:rsidR="00603773" w:rsidRPr="00615085">
              <w:rPr>
                <w:rStyle w:val="Hyperlink"/>
                <w:b/>
                <w:noProof/>
              </w:rPr>
              <w:t>RECOMMENDED COUNCIL RESOLUTIONS</w:t>
            </w:r>
            <w:r w:rsidR="00603773">
              <w:rPr>
                <w:noProof/>
                <w:webHidden/>
              </w:rPr>
              <w:tab/>
            </w:r>
            <w:r>
              <w:rPr>
                <w:noProof/>
                <w:webHidden/>
              </w:rPr>
              <w:fldChar w:fldCharType="begin"/>
            </w:r>
            <w:r w:rsidR="00603773">
              <w:rPr>
                <w:noProof/>
                <w:webHidden/>
              </w:rPr>
              <w:instrText xml:space="preserve"> PAGEREF _Toc225849620 \h </w:instrText>
            </w:r>
            <w:r>
              <w:rPr>
                <w:noProof/>
                <w:webHidden/>
              </w:rPr>
            </w:r>
            <w:r>
              <w:rPr>
                <w:noProof/>
                <w:webHidden/>
              </w:rPr>
              <w:fldChar w:fldCharType="separate"/>
            </w:r>
            <w:r w:rsidR="00F91860">
              <w:rPr>
                <w:noProof/>
                <w:webHidden/>
              </w:rPr>
              <w:t>18</w:t>
            </w:r>
            <w:r>
              <w:rPr>
                <w:noProof/>
                <w:webHidden/>
              </w:rPr>
              <w:fldChar w:fldCharType="end"/>
            </w:r>
          </w:hyperlink>
        </w:p>
        <w:p w:rsidR="00603773" w:rsidRDefault="001F3CC4">
          <w:pPr>
            <w:pStyle w:val="TOC3"/>
            <w:tabs>
              <w:tab w:val="left" w:pos="1100"/>
              <w:tab w:val="right" w:leader="dot" w:pos="9350"/>
            </w:tabs>
            <w:rPr>
              <w:rFonts w:asciiTheme="minorHAnsi" w:eastAsiaTheme="minorEastAsia" w:hAnsiTheme="minorHAnsi" w:cstheme="minorBidi"/>
              <w:i w:val="0"/>
              <w:iCs w:val="0"/>
              <w:noProof/>
              <w:sz w:val="22"/>
              <w:szCs w:val="22"/>
              <w:lang w:val="en-US" w:eastAsia="en-US"/>
            </w:rPr>
          </w:pPr>
          <w:hyperlink w:anchor="_Toc225849621" w:history="1">
            <w:r w:rsidR="00603773" w:rsidRPr="00615085">
              <w:rPr>
                <w:rStyle w:val="Hyperlink"/>
                <w:b/>
                <w:noProof/>
              </w:rPr>
              <w:t>1.2.7</w:t>
            </w:r>
            <w:r w:rsidR="00603773">
              <w:rPr>
                <w:rFonts w:asciiTheme="minorHAnsi" w:eastAsiaTheme="minorEastAsia" w:hAnsiTheme="minorHAnsi" w:cstheme="minorBidi"/>
                <w:i w:val="0"/>
                <w:iCs w:val="0"/>
                <w:noProof/>
                <w:sz w:val="22"/>
                <w:szCs w:val="22"/>
                <w:lang w:val="en-US" w:eastAsia="en-US"/>
              </w:rPr>
              <w:tab/>
            </w:r>
            <w:r w:rsidR="00603773" w:rsidRPr="00615085">
              <w:rPr>
                <w:rStyle w:val="Hyperlink"/>
                <w:b/>
                <w:noProof/>
              </w:rPr>
              <w:t>FOR CONSIDERATION</w:t>
            </w:r>
            <w:r w:rsidR="00603773">
              <w:rPr>
                <w:noProof/>
                <w:webHidden/>
              </w:rPr>
              <w:tab/>
            </w:r>
            <w:r>
              <w:rPr>
                <w:noProof/>
                <w:webHidden/>
              </w:rPr>
              <w:fldChar w:fldCharType="begin"/>
            </w:r>
            <w:r w:rsidR="00603773">
              <w:rPr>
                <w:noProof/>
                <w:webHidden/>
              </w:rPr>
              <w:instrText xml:space="preserve"> PAGEREF _Toc225849621 \h </w:instrText>
            </w:r>
            <w:r>
              <w:rPr>
                <w:noProof/>
                <w:webHidden/>
              </w:rPr>
            </w:r>
            <w:r>
              <w:rPr>
                <w:noProof/>
                <w:webHidden/>
              </w:rPr>
              <w:fldChar w:fldCharType="separate"/>
            </w:r>
            <w:r w:rsidR="00F91860">
              <w:rPr>
                <w:noProof/>
                <w:webHidden/>
              </w:rPr>
              <w:t>20</w:t>
            </w:r>
            <w:r>
              <w:rPr>
                <w:noProof/>
                <w:webHidden/>
              </w:rPr>
              <w:fldChar w:fldCharType="end"/>
            </w:r>
          </w:hyperlink>
        </w:p>
        <w:p w:rsidR="00603773" w:rsidRDefault="001F3CC4">
          <w:pPr>
            <w:pStyle w:val="TOC2"/>
            <w:tabs>
              <w:tab w:val="left" w:pos="880"/>
              <w:tab w:val="right" w:leader="dot" w:pos="9350"/>
            </w:tabs>
            <w:rPr>
              <w:rFonts w:asciiTheme="minorHAnsi" w:eastAsiaTheme="minorEastAsia" w:hAnsiTheme="minorHAnsi" w:cstheme="minorBidi"/>
              <w:smallCaps w:val="0"/>
              <w:noProof/>
              <w:sz w:val="22"/>
              <w:szCs w:val="22"/>
              <w:lang w:val="en-US" w:eastAsia="en-US"/>
            </w:rPr>
          </w:pPr>
          <w:hyperlink w:anchor="_Toc225849622" w:history="1">
            <w:r w:rsidR="00603773" w:rsidRPr="00615085">
              <w:rPr>
                <w:rStyle w:val="Hyperlink"/>
                <w:b/>
                <w:noProof/>
              </w:rPr>
              <w:t>1.3</w:t>
            </w:r>
            <w:r w:rsidR="00603773">
              <w:rPr>
                <w:rFonts w:asciiTheme="minorHAnsi" w:eastAsiaTheme="minorEastAsia" w:hAnsiTheme="minorHAnsi" w:cstheme="minorBidi"/>
                <w:smallCaps w:val="0"/>
                <w:noProof/>
                <w:sz w:val="22"/>
                <w:szCs w:val="22"/>
                <w:lang w:val="en-US" w:eastAsia="en-US"/>
              </w:rPr>
              <w:tab/>
            </w:r>
            <w:r w:rsidR="00603773" w:rsidRPr="00615085">
              <w:rPr>
                <w:rStyle w:val="Hyperlink"/>
                <w:b/>
                <w:noProof/>
              </w:rPr>
              <w:t>Executive Summary:</w:t>
            </w:r>
            <w:r w:rsidR="00603773">
              <w:rPr>
                <w:noProof/>
                <w:webHidden/>
              </w:rPr>
              <w:tab/>
            </w:r>
            <w:r>
              <w:rPr>
                <w:noProof/>
                <w:webHidden/>
              </w:rPr>
              <w:fldChar w:fldCharType="begin"/>
            </w:r>
            <w:r w:rsidR="00603773">
              <w:rPr>
                <w:noProof/>
                <w:webHidden/>
              </w:rPr>
              <w:instrText xml:space="preserve"> PAGEREF _Toc225849622 \h </w:instrText>
            </w:r>
            <w:r>
              <w:rPr>
                <w:noProof/>
                <w:webHidden/>
              </w:rPr>
            </w:r>
            <w:r>
              <w:rPr>
                <w:noProof/>
                <w:webHidden/>
              </w:rPr>
              <w:fldChar w:fldCharType="separate"/>
            </w:r>
            <w:r w:rsidR="00F91860">
              <w:rPr>
                <w:noProof/>
                <w:webHidden/>
              </w:rPr>
              <w:t>21</w:t>
            </w:r>
            <w:r>
              <w:rPr>
                <w:noProof/>
                <w:webHidden/>
              </w:rPr>
              <w:fldChar w:fldCharType="end"/>
            </w:r>
          </w:hyperlink>
        </w:p>
        <w:p w:rsidR="00603773" w:rsidRDefault="001F3CC4">
          <w:pPr>
            <w:pStyle w:val="TOC3"/>
            <w:tabs>
              <w:tab w:val="left" w:pos="1100"/>
              <w:tab w:val="right" w:leader="dot" w:pos="9350"/>
            </w:tabs>
            <w:rPr>
              <w:rFonts w:asciiTheme="minorHAnsi" w:eastAsiaTheme="minorEastAsia" w:hAnsiTheme="minorHAnsi" w:cstheme="minorBidi"/>
              <w:i w:val="0"/>
              <w:iCs w:val="0"/>
              <w:noProof/>
              <w:sz w:val="22"/>
              <w:szCs w:val="22"/>
              <w:lang w:val="en-US" w:eastAsia="en-US"/>
            </w:rPr>
          </w:pPr>
          <w:hyperlink w:anchor="_Toc225849623" w:history="1">
            <w:r w:rsidR="00603773" w:rsidRPr="00615085">
              <w:rPr>
                <w:rStyle w:val="Hyperlink"/>
                <w:b/>
                <w:noProof/>
              </w:rPr>
              <w:t>1.3.1</w:t>
            </w:r>
            <w:r w:rsidR="00603773">
              <w:rPr>
                <w:rFonts w:asciiTheme="minorHAnsi" w:eastAsiaTheme="minorEastAsia" w:hAnsiTheme="minorHAnsi" w:cstheme="minorBidi"/>
                <w:i w:val="0"/>
                <w:iCs w:val="0"/>
                <w:noProof/>
                <w:sz w:val="22"/>
                <w:szCs w:val="22"/>
                <w:lang w:val="en-US" w:eastAsia="en-US"/>
              </w:rPr>
              <w:tab/>
            </w:r>
            <w:r w:rsidR="00603773" w:rsidRPr="00615085">
              <w:rPr>
                <w:rStyle w:val="Hyperlink"/>
                <w:b/>
                <w:noProof/>
              </w:rPr>
              <w:t>DRAFT BUDGET TABLES</w:t>
            </w:r>
            <w:r w:rsidR="00603773">
              <w:rPr>
                <w:noProof/>
                <w:webHidden/>
              </w:rPr>
              <w:tab/>
            </w:r>
            <w:r>
              <w:rPr>
                <w:noProof/>
                <w:webHidden/>
              </w:rPr>
              <w:fldChar w:fldCharType="begin"/>
            </w:r>
            <w:r w:rsidR="00603773">
              <w:rPr>
                <w:noProof/>
                <w:webHidden/>
              </w:rPr>
              <w:instrText xml:space="preserve"> PAGEREF _Toc225849623 \h </w:instrText>
            </w:r>
            <w:r>
              <w:rPr>
                <w:noProof/>
                <w:webHidden/>
              </w:rPr>
            </w:r>
            <w:r>
              <w:rPr>
                <w:noProof/>
                <w:webHidden/>
              </w:rPr>
              <w:fldChar w:fldCharType="separate"/>
            </w:r>
            <w:r w:rsidR="00F91860">
              <w:rPr>
                <w:noProof/>
                <w:webHidden/>
              </w:rPr>
              <w:t>22</w:t>
            </w:r>
            <w:r>
              <w:rPr>
                <w:noProof/>
                <w:webHidden/>
              </w:rPr>
              <w:fldChar w:fldCharType="end"/>
            </w:r>
          </w:hyperlink>
        </w:p>
        <w:p w:rsidR="00603773" w:rsidRDefault="001F3CC4">
          <w:pPr>
            <w:pStyle w:val="TOC1"/>
            <w:tabs>
              <w:tab w:val="left" w:pos="440"/>
              <w:tab w:val="right" w:leader="dot" w:pos="9350"/>
            </w:tabs>
            <w:rPr>
              <w:rFonts w:asciiTheme="minorHAnsi" w:eastAsiaTheme="minorEastAsia" w:hAnsiTheme="minorHAnsi" w:cstheme="minorBidi"/>
              <w:b w:val="0"/>
              <w:bCs w:val="0"/>
              <w:caps w:val="0"/>
              <w:noProof/>
              <w:sz w:val="22"/>
              <w:szCs w:val="22"/>
              <w:lang w:val="en-US" w:eastAsia="en-US"/>
            </w:rPr>
          </w:pPr>
          <w:hyperlink w:anchor="_Toc225849624" w:history="1">
            <w:r w:rsidR="00603773" w:rsidRPr="00615085">
              <w:rPr>
                <w:rStyle w:val="Hyperlink"/>
                <w:rFonts w:ascii="Arial Black" w:hAnsi="Arial Black"/>
                <w:noProof/>
              </w:rPr>
              <w:t>2</w:t>
            </w:r>
            <w:r w:rsidR="00603773">
              <w:rPr>
                <w:rFonts w:asciiTheme="minorHAnsi" w:eastAsiaTheme="minorEastAsia" w:hAnsiTheme="minorHAnsi" w:cstheme="minorBidi"/>
                <w:b w:val="0"/>
                <w:bCs w:val="0"/>
                <w:caps w:val="0"/>
                <w:noProof/>
                <w:sz w:val="22"/>
                <w:szCs w:val="22"/>
                <w:lang w:val="en-US" w:eastAsia="en-US"/>
              </w:rPr>
              <w:tab/>
            </w:r>
            <w:r w:rsidR="00603773" w:rsidRPr="00615085">
              <w:rPr>
                <w:rStyle w:val="Hyperlink"/>
                <w:rFonts w:ascii="Arial Black" w:hAnsi="Arial Black"/>
                <w:noProof/>
              </w:rPr>
              <w:t>PART TWO – SUPPORTING DOCUMENTATION</w:t>
            </w:r>
            <w:r w:rsidR="00603773">
              <w:rPr>
                <w:noProof/>
                <w:webHidden/>
              </w:rPr>
              <w:tab/>
            </w:r>
            <w:r>
              <w:rPr>
                <w:noProof/>
                <w:webHidden/>
              </w:rPr>
              <w:fldChar w:fldCharType="begin"/>
            </w:r>
            <w:r w:rsidR="00603773">
              <w:rPr>
                <w:noProof/>
                <w:webHidden/>
              </w:rPr>
              <w:instrText xml:space="preserve"> PAGEREF _Toc225849624 \h </w:instrText>
            </w:r>
            <w:r>
              <w:rPr>
                <w:noProof/>
                <w:webHidden/>
              </w:rPr>
            </w:r>
            <w:r>
              <w:rPr>
                <w:noProof/>
                <w:webHidden/>
              </w:rPr>
              <w:fldChar w:fldCharType="separate"/>
            </w:r>
            <w:r w:rsidR="00F91860">
              <w:rPr>
                <w:noProof/>
                <w:webHidden/>
              </w:rPr>
              <w:t>42</w:t>
            </w:r>
            <w:r>
              <w:rPr>
                <w:noProof/>
                <w:webHidden/>
              </w:rPr>
              <w:fldChar w:fldCharType="end"/>
            </w:r>
          </w:hyperlink>
        </w:p>
        <w:p w:rsidR="00603773" w:rsidRDefault="001F3CC4">
          <w:pPr>
            <w:pStyle w:val="TOC2"/>
            <w:tabs>
              <w:tab w:val="left" w:pos="880"/>
              <w:tab w:val="right" w:leader="dot" w:pos="9350"/>
            </w:tabs>
            <w:rPr>
              <w:rFonts w:asciiTheme="minorHAnsi" w:eastAsiaTheme="minorEastAsia" w:hAnsiTheme="minorHAnsi" w:cstheme="minorBidi"/>
              <w:smallCaps w:val="0"/>
              <w:noProof/>
              <w:sz w:val="22"/>
              <w:szCs w:val="22"/>
              <w:lang w:val="en-US" w:eastAsia="en-US"/>
            </w:rPr>
          </w:pPr>
          <w:hyperlink w:anchor="_Toc225849625" w:history="1">
            <w:r w:rsidR="00603773" w:rsidRPr="00615085">
              <w:rPr>
                <w:rStyle w:val="Hyperlink"/>
                <w:b/>
                <w:noProof/>
              </w:rPr>
              <w:t>2.1</w:t>
            </w:r>
            <w:r w:rsidR="00603773">
              <w:rPr>
                <w:rFonts w:asciiTheme="minorHAnsi" w:eastAsiaTheme="minorEastAsia" w:hAnsiTheme="minorHAnsi" w:cstheme="minorBidi"/>
                <w:smallCaps w:val="0"/>
                <w:noProof/>
                <w:sz w:val="22"/>
                <w:szCs w:val="22"/>
                <w:lang w:val="en-US" w:eastAsia="en-US"/>
              </w:rPr>
              <w:tab/>
            </w:r>
            <w:r w:rsidR="00603773" w:rsidRPr="00615085">
              <w:rPr>
                <w:rStyle w:val="Hyperlink"/>
                <w:b/>
                <w:noProof/>
              </w:rPr>
              <w:t>Overview of annual budget process</w:t>
            </w:r>
            <w:r w:rsidR="00603773">
              <w:rPr>
                <w:noProof/>
                <w:webHidden/>
              </w:rPr>
              <w:tab/>
            </w:r>
            <w:r>
              <w:rPr>
                <w:noProof/>
                <w:webHidden/>
              </w:rPr>
              <w:fldChar w:fldCharType="begin"/>
            </w:r>
            <w:r w:rsidR="00603773">
              <w:rPr>
                <w:noProof/>
                <w:webHidden/>
              </w:rPr>
              <w:instrText xml:space="preserve"> PAGEREF _Toc225849625 \h </w:instrText>
            </w:r>
            <w:r>
              <w:rPr>
                <w:noProof/>
                <w:webHidden/>
              </w:rPr>
            </w:r>
            <w:r>
              <w:rPr>
                <w:noProof/>
                <w:webHidden/>
              </w:rPr>
              <w:fldChar w:fldCharType="separate"/>
            </w:r>
            <w:r w:rsidR="00F91860">
              <w:rPr>
                <w:noProof/>
                <w:webHidden/>
              </w:rPr>
              <w:t>42</w:t>
            </w:r>
            <w:r>
              <w:rPr>
                <w:noProof/>
                <w:webHidden/>
              </w:rPr>
              <w:fldChar w:fldCharType="end"/>
            </w:r>
          </w:hyperlink>
        </w:p>
        <w:p w:rsidR="00603773" w:rsidRDefault="001F3CC4">
          <w:pPr>
            <w:pStyle w:val="TOC2"/>
            <w:tabs>
              <w:tab w:val="left" w:pos="880"/>
              <w:tab w:val="right" w:leader="dot" w:pos="9350"/>
            </w:tabs>
            <w:rPr>
              <w:rFonts w:asciiTheme="minorHAnsi" w:eastAsiaTheme="minorEastAsia" w:hAnsiTheme="minorHAnsi" w:cstheme="minorBidi"/>
              <w:smallCaps w:val="0"/>
              <w:noProof/>
              <w:sz w:val="22"/>
              <w:szCs w:val="22"/>
              <w:lang w:val="en-US" w:eastAsia="en-US"/>
            </w:rPr>
          </w:pPr>
          <w:hyperlink w:anchor="_Toc225849626" w:history="1">
            <w:r w:rsidR="00603773" w:rsidRPr="00615085">
              <w:rPr>
                <w:rStyle w:val="Hyperlink"/>
                <w:b/>
                <w:noProof/>
              </w:rPr>
              <w:t>2.2</w:t>
            </w:r>
            <w:r w:rsidR="00603773">
              <w:rPr>
                <w:rFonts w:asciiTheme="minorHAnsi" w:eastAsiaTheme="minorEastAsia" w:hAnsiTheme="minorHAnsi" w:cstheme="minorBidi"/>
                <w:smallCaps w:val="0"/>
                <w:noProof/>
                <w:sz w:val="22"/>
                <w:szCs w:val="22"/>
                <w:lang w:val="en-US" w:eastAsia="en-US"/>
              </w:rPr>
              <w:tab/>
            </w:r>
            <w:r w:rsidR="00603773" w:rsidRPr="00615085">
              <w:rPr>
                <w:rStyle w:val="Hyperlink"/>
                <w:b/>
                <w:noProof/>
              </w:rPr>
              <w:t>Overview of alignment of annual budget with Integrated Development Plan</w:t>
            </w:r>
            <w:r w:rsidR="00603773">
              <w:rPr>
                <w:noProof/>
                <w:webHidden/>
              </w:rPr>
              <w:tab/>
            </w:r>
            <w:r>
              <w:rPr>
                <w:noProof/>
                <w:webHidden/>
              </w:rPr>
              <w:fldChar w:fldCharType="begin"/>
            </w:r>
            <w:r w:rsidR="00603773">
              <w:rPr>
                <w:noProof/>
                <w:webHidden/>
              </w:rPr>
              <w:instrText xml:space="preserve"> PAGEREF _Toc225849626 \h </w:instrText>
            </w:r>
            <w:r>
              <w:rPr>
                <w:noProof/>
                <w:webHidden/>
              </w:rPr>
            </w:r>
            <w:r>
              <w:rPr>
                <w:noProof/>
                <w:webHidden/>
              </w:rPr>
              <w:fldChar w:fldCharType="separate"/>
            </w:r>
            <w:r w:rsidR="00F91860">
              <w:rPr>
                <w:noProof/>
                <w:webHidden/>
              </w:rPr>
              <w:t>42</w:t>
            </w:r>
            <w:r>
              <w:rPr>
                <w:noProof/>
                <w:webHidden/>
              </w:rPr>
              <w:fldChar w:fldCharType="end"/>
            </w:r>
          </w:hyperlink>
        </w:p>
        <w:p w:rsidR="00603773" w:rsidRDefault="001F3CC4">
          <w:pPr>
            <w:pStyle w:val="TOC2"/>
            <w:tabs>
              <w:tab w:val="left" w:pos="880"/>
              <w:tab w:val="right" w:leader="dot" w:pos="9350"/>
            </w:tabs>
            <w:rPr>
              <w:rFonts w:asciiTheme="minorHAnsi" w:eastAsiaTheme="minorEastAsia" w:hAnsiTheme="minorHAnsi" w:cstheme="minorBidi"/>
              <w:smallCaps w:val="0"/>
              <w:noProof/>
              <w:sz w:val="22"/>
              <w:szCs w:val="22"/>
              <w:lang w:val="en-US" w:eastAsia="en-US"/>
            </w:rPr>
          </w:pPr>
          <w:hyperlink w:anchor="_Toc225849627" w:history="1">
            <w:r w:rsidR="00603773" w:rsidRPr="00615085">
              <w:rPr>
                <w:rStyle w:val="Hyperlink"/>
                <w:b/>
                <w:noProof/>
              </w:rPr>
              <w:t>2.3</w:t>
            </w:r>
            <w:r w:rsidR="00603773">
              <w:rPr>
                <w:rFonts w:asciiTheme="minorHAnsi" w:eastAsiaTheme="minorEastAsia" w:hAnsiTheme="minorHAnsi" w:cstheme="minorBidi"/>
                <w:smallCaps w:val="0"/>
                <w:noProof/>
                <w:sz w:val="22"/>
                <w:szCs w:val="22"/>
                <w:lang w:val="en-US" w:eastAsia="en-US"/>
              </w:rPr>
              <w:tab/>
            </w:r>
            <w:r w:rsidR="00603773" w:rsidRPr="00615085">
              <w:rPr>
                <w:rStyle w:val="Hyperlink"/>
                <w:b/>
                <w:noProof/>
              </w:rPr>
              <w:t>Measurable performance objectives and indicators</w:t>
            </w:r>
            <w:r w:rsidR="00603773">
              <w:rPr>
                <w:noProof/>
                <w:webHidden/>
              </w:rPr>
              <w:tab/>
            </w:r>
            <w:r>
              <w:rPr>
                <w:noProof/>
                <w:webHidden/>
              </w:rPr>
              <w:fldChar w:fldCharType="begin"/>
            </w:r>
            <w:r w:rsidR="00603773">
              <w:rPr>
                <w:noProof/>
                <w:webHidden/>
              </w:rPr>
              <w:instrText xml:space="preserve"> PAGEREF _Toc225849627 \h </w:instrText>
            </w:r>
            <w:r>
              <w:rPr>
                <w:noProof/>
                <w:webHidden/>
              </w:rPr>
            </w:r>
            <w:r>
              <w:rPr>
                <w:noProof/>
                <w:webHidden/>
              </w:rPr>
              <w:fldChar w:fldCharType="separate"/>
            </w:r>
            <w:r w:rsidR="00F91860">
              <w:rPr>
                <w:noProof/>
                <w:webHidden/>
              </w:rPr>
              <w:t>43</w:t>
            </w:r>
            <w:r>
              <w:rPr>
                <w:noProof/>
                <w:webHidden/>
              </w:rPr>
              <w:fldChar w:fldCharType="end"/>
            </w:r>
          </w:hyperlink>
        </w:p>
        <w:p w:rsidR="00603773" w:rsidRDefault="001F3CC4">
          <w:pPr>
            <w:pStyle w:val="TOC2"/>
            <w:tabs>
              <w:tab w:val="left" w:pos="880"/>
              <w:tab w:val="right" w:leader="dot" w:pos="9350"/>
            </w:tabs>
            <w:rPr>
              <w:rFonts w:asciiTheme="minorHAnsi" w:eastAsiaTheme="minorEastAsia" w:hAnsiTheme="minorHAnsi" w:cstheme="minorBidi"/>
              <w:smallCaps w:val="0"/>
              <w:noProof/>
              <w:sz w:val="22"/>
              <w:szCs w:val="22"/>
              <w:lang w:val="en-US" w:eastAsia="en-US"/>
            </w:rPr>
          </w:pPr>
          <w:hyperlink w:anchor="_Toc225849628" w:history="1">
            <w:r w:rsidR="00603773" w:rsidRPr="00615085">
              <w:rPr>
                <w:rStyle w:val="Hyperlink"/>
                <w:b/>
                <w:noProof/>
              </w:rPr>
              <w:t>2.4</w:t>
            </w:r>
            <w:r w:rsidR="00603773">
              <w:rPr>
                <w:rFonts w:asciiTheme="minorHAnsi" w:eastAsiaTheme="minorEastAsia" w:hAnsiTheme="minorHAnsi" w:cstheme="minorBidi"/>
                <w:smallCaps w:val="0"/>
                <w:noProof/>
                <w:sz w:val="22"/>
                <w:szCs w:val="22"/>
                <w:lang w:val="en-US" w:eastAsia="en-US"/>
              </w:rPr>
              <w:tab/>
            </w:r>
            <w:r w:rsidR="00603773" w:rsidRPr="00615085">
              <w:rPr>
                <w:rStyle w:val="Hyperlink"/>
                <w:b/>
                <w:noProof/>
              </w:rPr>
              <w:t>Overview of Budget Related Policies</w:t>
            </w:r>
            <w:r w:rsidR="00603773">
              <w:rPr>
                <w:noProof/>
                <w:webHidden/>
              </w:rPr>
              <w:tab/>
            </w:r>
            <w:r>
              <w:rPr>
                <w:noProof/>
                <w:webHidden/>
              </w:rPr>
              <w:fldChar w:fldCharType="begin"/>
            </w:r>
            <w:r w:rsidR="00603773">
              <w:rPr>
                <w:noProof/>
                <w:webHidden/>
              </w:rPr>
              <w:instrText xml:space="preserve"> PAGEREF _Toc225849628 \h </w:instrText>
            </w:r>
            <w:r>
              <w:rPr>
                <w:noProof/>
                <w:webHidden/>
              </w:rPr>
            </w:r>
            <w:r>
              <w:rPr>
                <w:noProof/>
                <w:webHidden/>
              </w:rPr>
              <w:fldChar w:fldCharType="separate"/>
            </w:r>
            <w:r w:rsidR="00F91860">
              <w:rPr>
                <w:noProof/>
                <w:webHidden/>
              </w:rPr>
              <w:t>43</w:t>
            </w:r>
            <w:r>
              <w:rPr>
                <w:noProof/>
                <w:webHidden/>
              </w:rPr>
              <w:fldChar w:fldCharType="end"/>
            </w:r>
          </w:hyperlink>
        </w:p>
        <w:p w:rsidR="00603773" w:rsidRDefault="001F3CC4">
          <w:pPr>
            <w:pStyle w:val="TOC2"/>
            <w:tabs>
              <w:tab w:val="left" w:pos="880"/>
              <w:tab w:val="right" w:leader="dot" w:pos="9350"/>
            </w:tabs>
            <w:rPr>
              <w:rFonts w:asciiTheme="minorHAnsi" w:eastAsiaTheme="minorEastAsia" w:hAnsiTheme="minorHAnsi" w:cstheme="minorBidi"/>
              <w:smallCaps w:val="0"/>
              <w:noProof/>
              <w:sz w:val="22"/>
              <w:szCs w:val="22"/>
              <w:lang w:val="en-US" w:eastAsia="en-US"/>
            </w:rPr>
          </w:pPr>
          <w:hyperlink w:anchor="_Toc225849629" w:history="1">
            <w:r w:rsidR="00603773" w:rsidRPr="00615085">
              <w:rPr>
                <w:rStyle w:val="Hyperlink"/>
                <w:b/>
                <w:noProof/>
              </w:rPr>
              <w:t>2.5</w:t>
            </w:r>
            <w:r w:rsidR="00603773">
              <w:rPr>
                <w:rFonts w:asciiTheme="minorHAnsi" w:eastAsiaTheme="minorEastAsia" w:hAnsiTheme="minorHAnsi" w:cstheme="minorBidi"/>
                <w:smallCaps w:val="0"/>
                <w:noProof/>
                <w:sz w:val="22"/>
                <w:szCs w:val="22"/>
                <w:lang w:val="en-US" w:eastAsia="en-US"/>
              </w:rPr>
              <w:tab/>
            </w:r>
            <w:r w:rsidR="00603773" w:rsidRPr="00615085">
              <w:rPr>
                <w:rStyle w:val="Hyperlink"/>
                <w:b/>
                <w:noProof/>
              </w:rPr>
              <w:t>Overview of Budget assumptions.</w:t>
            </w:r>
            <w:r w:rsidR="00603773">
              <w:rPr>
                <w:noProof/>
                <w:webHidden/>
              </w:rPr>
              <w:tab/>
            </w:r>
            <w:r>
              <w:rPr>
                <w:noProof/>
                <w:webHidden/>
              </w:rPr>
              <w:fldChar w:fldCharType="begin"/>
            </w:r>
            <w:r w:rsidR="00603773">
              <w:rPr>
                <w:noProof/>
                <w:webHidden/>
              </w:rPr>
              <w:instrText xml:space="preserve"> PAGEREF _Toc225849629 \h </w:instrText>
            </w:r>
            <w:r>
              <w:rPr>
                <w:noProof/>
                <w:webHidden/>
              </w:rPr>
            </w:r>
            <w:r>
              <w:rPr>
                <w:noProof/>
                <w:webHidden/>
              </w:rPr>
              <w:fldChar w:fldCharType="separate"/>
            </w:r>
            <w:r w:rsidR="00F91860">
              <w:rPr>
                <w:noProof/>
                <w:webHidden/>
              </w:rPr>
              <w:t>44</w:t>
            </w:r>
            <w:r>
              <w:rPr>
                <w:noProof/>
                <w:webHidden/>
              </w:rPr>
              <w:fldChar w:fldCharType="end"/>
            </w:r>
          </w:hyperlink>
        </w:p>
        <w:p w:rsidR="00603773" w:rsidRDefault="001F3CC4">
          <w:pPr>
            <w:pStyle w:val="TOC2"/>
            <w:tabs>
              <w:tab w:val="left" w:pos="880"/>
              <w:tab w:val="right" w:leader="dot" w:pos="9350"/>
            </w:tabs>
            <w:rPr>
              <w:rFonts w:asciiTheme="minorHAnsi" w:eastAsiaTheme="minorEastAsia" w:hAnsiTheme="minorHAnsi" w:cstheme="minorBidi"/>
              <w:smallCaps w:val="0"/>
              <w:noProof/>
              <w:sz w:val="22"/>
              <w:szCs w:val="22"/>
              <w:lang w:val="en-US" w:eastAsia="en-US"/>
            </w:rPr>
          </w:pPr>
          <w:hyperlink w:anchor="_Toc225849630" w:history="1">
            <w:r w:rsidR="00603773" w:rsidRPr="00615085">
              <w:rPr>
                <w:rStyle w:val="Hyperlink"/>
                <w:b/>
                <w:noProof/>
              </w:rPr>
              <w:t>2.6</w:t>
            </w:r>
            <w:r w:rsidR="00603773">
              <w:rPr>
                <w:rFonts w:asciiTheme="minorHAnsi" w:eastAsiaTheme="minorEastAsia" w:hAnsiTheme="minorHAnsi" w:cstheme="minorBidi"/>
                <w:smallCaps w:val="0"/>
                <w:noProof/>
                <w:sz w:val="22"/>
                <w:szCs w:val="22"/>
                <w:lang w:val="en-US" w:eastAsia="en-US"/>
              </w:rPr>
              <w:tab/>
            </w:r>
            <w:r w:rsidR="00603773" w:rsidRPr="00615085">
              <w:rPr>
                <w:rStyle w:val="Hyperlink"/>
                <w:b/>
                <w:noProof/>
              </w:rPr>
              <w:t>Overview of Budget Funding.</w:t>
            </w:r>
            <w:r w:rsidR="00603773">
              <w:rPr>
                <w:noProof/>
                <w:webHidden/>
              </w:rPr>
              <w:tab/>
            </w:r>
            <w:r>
              <w:rPr>
                <w:noProof/>
                <w:webHidden/>
              </w:rPr>
              <w:fldChar w:fldCharType="begin"/>
            </w:r>
            <w:r w:rsidR="00603773">
              <w:rPr>
                <w:noProof/>
                <w:webHidden/>
              </w:rPr>
              <w:instrText xml:space="preserve"> PAGEREF _Toc225849630 \h </w:instrText>
            </w:r>
            <w:r>
              <w:rPr>
                <w:noProof/>
                <w:webHidden/>
              </w:rPr>
            </w:r>
            <w:r>
              <w:rPr>
                <w:noProof/>
                <w:webHidden/>
              </w:rPr>
              <w:fldChar w:fldCharType="separate"/>
            </w:r>
            <w:r w:rsidR="00F91860">
              <w:rPr>
                <w:noProof/>
                <w:webHidden/>
              </w:rPr>
              <w:t>44</w:t>
            </w:r>
            <w:r>
              <w:rPr>
                <w:noProof/>
                <w:webHidden/>
              </w:rPr>
              <w:fldChar w:fldCharType="end"/>
            </w:r>
          </w:hyperlink>
        </w:p>
        <w:p w:rsidR="00603773" w:rsidRDefault="001F3CC4">
          <w:pPr>
            <w:pStyle w:val="TOC2"/>
            <w:tabs>
              <w:tab w:val="left" w:pos="880"/>
              <w:tab w:val="right" w:leader="dot" w:pos="9350"/>
            </w:tabs>
            <w:rPr>
              <w:rFonts w:asciiTheme="minorHAnsi" w:eastAsiaTheme="minorEastAsia" w:hAnsiTheme="minorHAnsi" w:cstheme="minorBidi"/>
              <w:smallCaps w:val="0"/>
              <w:noProof/>
              <w:sz w:val="22"/>
              <w:szCs w:val="22"/>
              <w:lang w:val="en-US" w:eastAsia="en-US"/>
            </w:rPr>
          </w:pPr>
          <w:hyperlink w:anchor="_Toc225849631" w:history="1">
            <w:r w:rsidR="00603773" w:rsidRPr="00615085">
              <w:rPr>
                <w:rStyle w:val="Hyperlink"/>
                <w:b/>
                <w:noProof/>
              </w:rPr>
              <w:t>2.7</w:t>
            </w:r>
            <w:r w:rsidR="00603773">
              <w:rPr>
                <w:rFonts w:asciiTheme="minorHAnsi" w:eastAsiaTheme="minorEastAsia" w:hAnsiTheme="minorHAnsi" w:cstheme="minorBidi"/>
                <w:smallCaps w:val="0"/>
                <w:noProof/>
                <w:sz w:val="22"/>
                <w:szCs w:val="22"/>
                <w:lang w:val="en-US" w:eastAsia="en-US"/>
              </w:rPr>
              <w:tab/>
            </w:r>
            <w:r w:rsidR="00603773" w:rsidRPr="00615085">
              <w:rPr>
                <w:rStyle w:val="Hyperlink"/>
                <w:b/>
                <w:noProof/>
              </w:rPr>
              <w:t>Expenditure on allocation and grants programmer.</w:t>
            </w:r>
            <w:r w:rsidR="00603773">
              <w:rPr>
                <w:noProof/>
                <w:webHidden/>
              </w:rPr>
              <w:tab/>
            </w:r>
            <w:r>
              <w:rPr>
                <w:noProof/>
                <w:webHidden/>
              </w:rPr>
              <w:fldChar w:fldCharType="begin"/>
            </w:r>
            <w:r w:rsidR="00603773">
              <w:rPr>
                <w:noProof/>
                <w:webHidden/>
              </w:rPr>
              <w:instrText xml:space="preserve"> PAGEREF _Toc225849631 \h </w:instrText>
            </w:r>
            <w:r>
              <w:rPr>
                <w:noProof/>
                <w:webHidden/>
              </w:rPr>
            </w:r>
            <w:r>
              <w:rPr>
                <w:noProof/>
                <w:webHidden/>
              </w:rPr>
              <w:fldChar w:fldCharType="separate"/>
            </w:r>
            <w:r w:rsidR="00F91860">
              <w:rPr>
                <w:noProof/>
                <w:webHidden/>
              </w:rPr>
              <w:t>44</w:t>
            </w:r>
            <w:r>
              <w:rPr>
                <w:noProof/>
                <w:webHidden/>
              </w:rPr>
              <w:fldChar w:fldCharType="end"/>
            </w:r>
          </w:hyperlink>
        </w:p>
        <w:p w:rsidR="00603773" w:rsidRDefault="001F3CC4">
          <w:pPr>
            <w:pStyle w:val="TOC2"/>
            <w:tabs>
              <w:tab w:val="left" w:pos="880"/>
              <w:tab w:val="right" w:leader="dot" w:pos="9350"/>
            </w:tabs>
            <w:rPr>
              <w:rFonts w:asciiTheme="minorHAnsi" w:eastAsiaTheme="minorEastAsia" w:hAnsiTheme="minorHAnsi" w:cstheme="minorBidi"/>
              <w:smallCaps w:val="0"/>
              <w:noProof/>
              <w:sz w:val="22"/>
              <w:szCs w:val="22"/>
              <w:lang w:val="en-US" w:eastAsia="en-US"/>
            </w:rPr>
          </w:pPr>
          <w:hyperlink w:anchor="_Toc225849632" w:history="1">
            <w:r w:rsidR="00603773" w:rsidRPr="00615085">
              <w:rPr>
                <w:rStyle w:val="Hyperlink"/>
                <w:b/>
                <w:noProof/>
              </w:rPr>
              <w:t>2.8</w:t>
            </w:r>
            <w:r w:rsidR="00603773">
              <w:rPr>
                <w:rFonts w:asciiTheme="minorHAnsi" w:eastAsiaTheme="minorEastAsia" w:hAnsiTheme="minorHAnsi" w:cstheme="minorBidi"/>
                <w:smallCaps w:val="0"/>
                <w:noProof/>
                <w:sz w:val="22"/>
                <w:szCs w:val="22"/>
                <w:lang w:val="en-US" w:eastAsia="en-US"/>
              </w:rPr>
              <w:tab/>
            </w:r>
            <w:r w:rsidR="00603773" w:rsidRPr="00615085">
              <w:rPr>
                <w:rStyle w:val="Hyperlink"/>
                <w:b/>
                <w:noProof/>
              </w:rPr>
              <w:t>Allocation and made by the Municipality.</w:t>
            </w:r>
            <w:r w:rsidR="00603773">
              <w:rPr>
                <w:noProof/>
                <w:webHidden/>
              </w:rPr>
              <w:tab/>
            </w:r>
            <w:r>
              <w:rPr>
                <w:noProof/>
                <w:webHidden/>
              </w:rPr>
              <w:fldChar w:fldCharType="begin"/>
            </w:r>
            <w:r w:rsidR="00603773">
              <w:rPr>
                <w:noProof/>
                <w:webHidden/>
              </w:rPr>
              <w:instrText xml:space="preserve"> PAGEREF _Toc225849632 \h </w:instrText>
            </w:r>
            <w:r>
              <w:rPr>
                <w:noProof/>
                <w:webHidden/>
              </w:rPr>
            </w:r>
            <w:r>
              <w:rPr>
                <w:noProof/>
                <w:webHidden/>
              </w:rPr>
              <w:fldChar w:fldCharType="separate"/>
            </w:r>
            <w:r w:rsidR="00F91860">
              <w:rPr>
                <w:noProof/>
                <w:webHidden/>
              </w:rPr>
              <w:t>45</w:t>
            </w:r>
            <w:r>
              <w:rPr>
                <w:noProof/>
                <w:webHidden/>
              </w:rPr>
              <w:fldChar w:fldCharType="end"/>
            </w:r>
          </w:hyperlink>
        </w:p>
        <w:p w:rsidR="00603773" w:rsidRDefault="001F3CC4">
          <w:pPr>
            <w:pStyle w:val="TOC2"/>
            <w:tabs>
              <w:tab w:val="left" w:pos="880"/>
              <w:tab w:val="right" w:leader="dot" w:pos="9350"/>
            </w:tabs>
            <w:rPr>
              <w:rFonts w:asciiTheme="minorHAnsi" w:eastAsiaTheme="minorEastAsia" w:hAnsiTheme="minorHAnsi" w:cstheme="minorBidi"/>
              <w:smallCaps w:val="0"/>
              <w:noProof/>
              <w:sz w:val="22"/>
              <w:szCs w:val="22"/>
              <w:lang w:val="en-US" w:eastAsia="en-US"/>
            </w:rPr>
          </w:pPr>
          <w:hyperlink w:anchor="_Toc225849633" w:history="1">
            <w:r w:rsidR="00603773" w:rsidRPr="00615085">
              <w:rPr>
                <w:rStyle w:val="Hyperlink"/>
                <w:b/>
                <w:noProof/>
              </w:rPr>
              <w:t>2.9</w:t>
            </w:r>
            <w:r w:rsidR="00603773">
              <w:rPr>
                <w:rFonts w:asciiTheme="minorHAnsi" w:eastAsiaTheme="minorEastAsia" w:hAnsiTheme="minorHAnsi" w:cstheme="minorBidi"/>
                <w:smallCaps w:val="0"/>
                <w:noProof/>
                <w:sz w:val="22"/>
                <w:szCs w:val="22"/>
                <w:lang w:val="en-US" w:eastAsia="en-US"/>
              </w:rPr>
              <w:tab/>
            </w:r>
            <w:r w:rsidR="00603773" w:rsidRPr="00615085">
              <w:rPr>
                <w:rStyle w:val="Hyperlink"/>
                <w:b/>
                <w:noProof/>
              </w:rPr>
              <w:t>Councillor and board member allowances and employee benefits.</w:t>
            </w:r>
            <w:r w:rsidR="00603773">
              <w:rPr>
                <w:noProof/>
                <w:webHidden/>
              </w:rPr>
              <w:tab/>
            </w:r>
            <w:r>
              <w:rPr>
                <w:noProof/>
                <w:webHidden/>
              </w:rPr>
              <w:fldChar w:fldCharType="begin"/>
            </w:r>
            <w:r w:rsidR="00603773">
              <w:rPr>
                <w:noProof/>
                <w:webHidden/>
              </w:rPr>
              <w:instrText xml:space="preserve"> PAGEREF _Toc225849633 \h </w:instrText>
            </w:r>
            <w:r>
              <w:rPr>
                <w:noProof/>
                <w:webHidden/>
              </w:rPr>
            </w:r>
            <w:r>
              <w:rPr>
                <w:noProof/>
                <w:webHidden/>
              </w:rPr>
              <w:fldChar w:fldCharType="separate"/>
            </w:r>
            <w:r w:rsidR="00F91860">
              <w:rPr>
                <w:noProof/>
                <w:webHidden/>
              </w:rPr>
              <w:t>45</w:t>
            </w:r>
            <w:r>
              <w:rPr>
                <w:noProof/>
                <w:webHidden/>
              </w:rPr>
              <w:fldChar w:fldCharType="end"/>
            </w:r>
          </w:hyperlink>
        </w:p>
        <w:p w:rsidR="00603773" w:rsidRDefault="001F3CC4">
          <w:pPr>
            <w:pStyle w:val="TOC2"/>
            <w:tabs>
              <w:tab w:val="left" w:pos="880"/>
              <w:tab w:val="right" w:leader="dot" w:pos="9350"/>
            </w:tabs>
            <w:rPr>
              <w:rFonts w:asciiTheme="minorHAnsi" w:eastAsiaTheme="minorEastAsia" w:hAnsiTheme="minorHAnsi" w:cstheme="minorBidi"/>
              <w:smallCaps w:val="0"/>
              <w:noProof/>
              <w:sz w:val="22"/>
              <w:szCs w:val="22"/>
              <w:lang w:val="en-US" w:eastAsia="en-US"/>
            </w:rPr>
          </w:pPr>
          <w:hyperlink w:anchor="_Toc225849634" w:history="1">
            <w:r w:rsidR="00603773" w:rsidRPr="00615085">
              <w:rPr>
                <w:rStyle w:val="Hyperlink"/>
                <w:b/>
                <w:noProof/>
              </w:rPr>
              <w:t>2.10</w:t>
            </w:r>
            <w:r w:rsidR="00603773">
              <w:rPr>
                <w:rFonts w:asciiTheme="minorHAnsi" w:eastAsiaTheme="minorEastAsia" w:hAnsiTheme="minorHAnsi" w:cstheme="minorBidi"/>
                <w:smallCaps w:val="0"/>
                <w:noProof/>
                <w:sz w:val="22"/>
                <w:szCs w:val="22"/>
                <w:lang w:val="en-US" w:eastAsia="en-US"/>
              </w:rPr>
              <w:tab/>
            </w:r>
            <w:r w:rsidR="00603773" w:rsidRPr="00615085">
              <w:rPr>
                <w:rStyle w:val="Hyperlink"/>
                <w:b/>
                <w:noProof/>
              </w:rPr>
              <w:t>Monthly target for revenue, expenditure and cash flow.</w:t>
            </w:r>
            <w:r w:rsidR="00603773">
              <w:rPr>
                <w:noProof/>
                <w:webHidden/>
              </w:rPr>
              <w:tab/>
            </w:r>
            <w:r>
              <w:rPr>
                <w:noProof/>
                <w:webHidden/>
              </w:rPr>
              <w:fldChar w:fldCharType="begin"/>
            </w:r>
            <w:r w:rsidR="00603773">
              <w:rPr>
                <w:noProof/>
                <w:webHidden/>
              </w:rPr>
              <w:instrText xml:space="preserve"> PAGEREF _Toc225849634 \h </w:instrText>
            </w:r>
            <w:r>
              <w:rPr>
                <w:noProof/>
                <w:webHidden/>
              </w:rPr>
            </w:r>
            <w:r>
              <w:rPr>
                <w:noProof/>
                <w:webHidden/>
              </w:rPr>
              <w:fldChar w:fldCharType="separate"/>
            </w:r>
            <w:r w:rsidR="00F91860">
              <w:rPr>
                <w:noProof/>
                <w:webHidden/>
              </w:rPr>
              <w:t>46</w:t>
            </w:r>
            <w:r>
              <w:rPr>
                <w:noProof/>
                <w:webHidden/>
              </w:rPr>
              <w:fldChar w:fldCharType="end"/>
            </w:r>
          </w:hyperlink>
        </w:p>
        <w:p w:rsidR="00603773" w:rsidRDefault="001F3CC4">
          <w:pPr>
            <w:pStyle w:val="TOC2"/>
            <w:tabs>
              <w:tab w:val="left" w:pos="880"/>
              <w:tab w:val="right" w:leader="dot" w:pos="9350"/>
            </w:tabs>
            <w:rPr>
              <w:rFonts w:asciiTheme="minorHAnsi" w:eastAsiaTheme="minorEastAsia" w:hAnsiTheme="minorHAnsi" w:cstheme="minorBidi"/>
              <w:smallCaps w:val="0"/>
              <w:noProof/>
              <w:sz w:val="22"/>
              <w:szCs w:val="22"/>
              <w:lang w:val="en-US" w:eastAsia="en-US"/>
            </w:rPr>
          </w:pPr>
          <w:hyperlink w:anchor="_Toc225849635" w:history="1">
            <w:r w:rsidR="00603773" w:rsidRPr="00615085">
              <w:rPr>
                <w:rStyle w:val="Hyperlink"/>
                <w:b/>
                <w:noProof/>
              </w:rPr>
              <w:t>2.11</w:t>
            </w:r>
            <w:r w:rsidR="00603773">
              <w:rPr>
                <w:rFonts w:asciiTheme="minorHAnsi" w:eastAsiaTheme="minorEastAsia" w:hAnsiTheme="minorHAnsi" w:cstheme="minorBidi"/>
                <w:smallCaps w:val="0"/>
                <w:noProof/>
                <w:sz w:val="22"/>
                <w:szCs w:val="22"/>
                <w:lang w:val="en-US" w:eastAsia="en-US"/>
              </w:rPr>
              <w:tab/>
            </w:r>
            <w:r w:rsidR="00603773" w:rsidRPr="00615085">
              <w:rPr>
                <w:rStyle w:val="Hyperlink"/>
                <w:b/>
                <w:noProof/>
              </w:rPr>
              <w:t>Annual budget and service delivery and budget implementation plans internal departments.</w:t>
            </w:r>
            <w:r w:rsidR="00603773">
              <w:rPr>
                <w:noProof/>
                <w:webHidden/>
              </w:rPr>
              <w:tab/>
            </w:r>
            <w:r>
              <w:rPr>
                <w:noProof/>
                <w:webHidden/>
              </w:rPr>
              <w:fldChar w:fldCharType="begin"/>
            </w:r>
            <w:r w:rsidR="00603773">
              <w:rPr>
                <w:noProof/>
                <w:webHidden/>
              </w:rPr>
              <w:instrText xml:space="preserve"> PAGEREF _Toc225849635 \h </w:instrText>
            </w:r>
            <w:r>
              <w:rPr>
                <w:noProof/>
                <w:webHidden/>
              </w:rPr>
            </w:r>
            <w:r>
              <w:rPr>
                <w:noProof/>
                <w:webHidden/>
              </w:rPr>
              <w:fldChar w:fldCharType="separate"/>
            </w:r>
            <w:r w:rsidR="00F91860">
              <w:rPr>
                <w:noProof/>
                <w:webHidden/>
              </w:rPr>
              <w:t>47</w:t>
            </w:r>
            <w:r>
              <w:rPr>
                <w:noProof/>
                <w:webHidden/>
              </w:rPr>
              <w:fldChar w:fldCharType="end"/>
            </w:r>
          </w:hyperlink>
        </w:p>
        <w:p w:rsidR="00603773" w:rsidRDefault="001F3CC4">
          <w:pPr>
            <w:pStyle w:val="TOC2"/>
            <w:tabs>
              <w:tab w:val="left" w:pos="880"/>
              <w:tab w:val="right" w:leader="dot" w:pos="9350"/>
            </w:tabs>
            <w:rPr>
              <w:rFonts w:asciiTheme="minorHAnsi" w:eastAsiaTheme="minorEastAsia" w:hAnsiTheme="minorHAnsi" w:cstheme="minorBidi"/>
              <w:smallCaps w:val="0"/>
              <w:noProof/>
              <w:sz w:val="22"/>
              <w:szCs w:val="22"/>
              <w:lang w:val="en-US" w:eastAsia="en-US"/>
            </w:rPr>
          </w:pPr>
          <w:hyperlink w:anchor="_Toc225849636" w:history="1">
            <w:r w:rsidR="00603773" w:rsidRPr="00615085">
              <w:rPr>
                <w:rStyle w:val="Hyperlink"/>
                <w:b/>
                <w:noProof/>
              </w:rPr>
              <w:t>2.12</w:t>
            </w:r>
            <w:r w:rsidR="00603773">
              <w:rPr>
                <w:rFonts w:asciiTheme="minorHAnsi" w:eastAsiaTheme="minorEastAsia" w:hAnsiTheme="minorHAnsi" w:cstheme="minorBidi"/>
                <w:smallCaps w:val="0"/>
                <w:noProof/>
                <w:sz w:val="22"/>
                <w:szCs w:val="22"/>
                <w:lang w:val="en-US" w:eastAsia="en-US"/>
              </w:rPr>
              <w:tab/>
            </w:r>
            <w:r w:rsidR="00603773" w:rsidRPr="00615085">
              <w:rPr>
                <w:rStyle w:val="Hyperlink"/>
                <w:b/>
                <w:noProof/>
              </w:rPr>
              <w:t>Annual budget and service delivery agreement-municipal entities and other External mechanisms.</w:t>
            </w:r>
            <w:r w:rsidR="00603773">
              <w:rPr>
                <w:noProof/>
                <w:webHidden/>
              </w:rPr>
              <w:tab/>
            </w:r>
            <w:r>
              <w:rPr>
                <w:noProof/>
                <w:webHidden/>
              </w:rPr>
              <w:fldChar w:fldCharType="begin"/>
            </w:r>
            <w:r w:rsidR="00603773">
              <w:rPr>
                <w:noProof/>
                <w:webHidden/>
              </w:rPr>
              <w:instrText xml:space="preserve"> PAGEREF _Toc225849636 \h </w:instrText>
            </w:r>
            <w:r>
              <w:rPr>
                <w:noProof/>
                <w:webHidden/>
              </w:rPr>
            </w:r>
            <w:r>
              <w:rPr>
                <w:noProof/>
                <w:webHidden/>
              </w:rPr>
              <w:fldChar w:fldCharType="separate"/>
            </w:r>
            <w:r w:rsidR="00F91860">
              <w:rPr>
                <w:noProof/>
                <w:webHidden/>
              </w:rPr>
              <w:t>47</w:t>
            </w:r>
            <w:r>
              <w:rPr>
                <w:noProof/>
                <w:webHidden/>
              </w:rPr>
              <w:fldChar w:fldCharType="end"/>
            </w:r>
          </w:hyperlink>
        </w:p>
        <w:p w:rsidR="00603773" w:rsidRDefault="001F3CC4">
          <w:pPr>
            <w:pStyle w:val="TOC2"/>
            <w:tabs>
              <w:tab w:val="left" w:pos="880"/>
              <w:tab w:val="right" w:leader="dot" w:pos="9350"/>
            </w:tabs>
            <w:rPr>
              <w:rFonts w:asciiTheme="minorHAnsi" w:eastAsiaTheme="minorEastAsia" w:hAnsiTheme="minorHAnsi" w:cstheme="minorBidi"/>
              <w:smallCaps w:val="0"/>
              <w:noProof/>
              <w:sz w:val="22"/>
              <w:szCs w:val="22"/>
              <w:lang w:val="en-US" w:eastAsia="en-US"/>
            </w:rPr>
          </w:pPr>
          <w:hyperlink w:anchor="_Toc225849637" w:history="1">
            <w:r w:rsidR="00603773" w:rsidRPr="00615085">
              <w:rPr>
                <w:rStyle w:val="Hyperlink"/>
                <w:b/>
                <w:noProof/>
              </w:rPr>
              <w:t>2.13</w:t>
            </w:r>
            <w:r w:rsidR="00603773">
              <w:rPr>
                <w:rFonts w:asciiTheme="minorHAnsi" w:eastAsiaTheme="minorEastAsia" w:hAnsiTheme="minorHAnsi" w:cstheme="minorBidi"/>
                <w:smallCaps w:val="0"/>
                <w:noProof/>
                <w:sz w:val="22"/>
                <w:szCs w:val="22"/>
                <w:lang w:val="en-US" w:eastAsia="en-US"/>
              </w:rPr>
              <w:tab/>
            </w:r>
            <w:r w:rsidR="00603773" w:rsidRPr="00615085">
              <w:rPr>
                <w:rStyle w:val="Hyperlink"/>
                <w:b/>
                <w:noProof/>
              </w:rPr>
              <w:t>Contracts having future budget implication.</w:t>
            </w:r>
            <w:r w:rsidR="00603773">
              <w:rPr>
                <w:noProof/>
                <w:webHidden/>
              </w:rPr>
              <w:tab/>
            </w:r>
            <w:r>
              <w:rPr>
                <w:noProof/>
                <w:webHidden/>
              </w:rPr>
              <w:fldChar w:fldCharType="begin"/>
            </w:r>
            <w:r w:rsidR="00603773">
              <w:rPr>
                <w:noProof/>
                <w:webHidden/>
              </w:rPr>
              <w:instrText xml:space="preserve"> PAGEREF _Toc225849637 \h </w:instrText>
            </w:r>
            <w:r>
              <w:rPr>
                <w:noProof/>
                <w:webHidden/>
              </w:rPr>
            </w:r>
            <w:r>
              <w:rPr>
                <w:noProof/>
                <w:webHidden/>
              </w:rPr>
              <w:fldChar w:fldCharType="separate"/>
            </w:r>
            <w:r w:rsidR="00F91860">
              <w:rPr>
                <w:noProof/>
                <w:webHidden/>
              </w:rPr>
              <w:t>48</w:t>
            </w:r>
            <w:r>
              <w:rPr>
                <w:noProof/>
                <w:webHidden/>
              </w:rPr>
              <w:fldChar w:fldCharType="end"/>
            </w:r>
          </w:hyperlink>
        </w:p>
        <w:p w:rsidR="00603773" w:rsidRDefault="001F3CC4">
          <w:pPr>
            <w:pStyle w:val="TOC2"/>
            <w:tabs>
              <w:tab w:val="left" w:pos="880"/>
              <w:tab w:val="right" w:leader="dot" w:pos="9350"/>
            </w:tabs>
            <w:rPr>
              <w:rFonts w:asciiTheme="minorHAnsi" w:eastAsiaTheme="minorEastAsia" w:hAnsiTheme="minorHAnsi" w:cstheme="minorBidi"/>
              <w:smallCaps w:val="0"/>
              <w:noProof/>
              <w:sz w:val="22"/>
              <w:szCs w:val="22"/>
              <w:lang w:val="en-US" w:eastAsia="en-US"/>
            </w:rPr>
          </w:pPr>
          <w:hyperlink w:anchor="_Toc225849638" w:history="1">
            <w:r w:rsidR="00603773" w:rsidRPr="00615085">
              <w:rPr>
                <w:rStyle w:val="Hyperlink"/>
                <w:b/>
                <w:noProof/>
              </w:rPr>
              <w:t>2.14</w:t>
            </w:r>
            <w:r w:rsidR="00603773">
              <w:rPr>
                <w:rFonts w:asciiTheme="minorHAnsi" w:eastAsiaTheme="minorEastAsia" w:hAnsiTheme="minorHAnsi" w:cstheme="minorBidi"/>
                <w:smallCaps w:val="0"/>
                <w:noProof/>
                <w:sz w:val="22"/>
                <w:szCs w:val="22"/>
                <w:lang w:val="en-US" w:eastAsia="en-US"/>
              </w:rPr>
              <w:tab/>
            </w:r>
            <w:r w:rsidR="00603773" w:rsidRPr="00615085">
              <w:rPr>
                <w:rStyle w:val="Hyperlink"/>
                <w:b/>
                <w:noProof/>
              </w:rPr>
              <w:t>Capital expenditure Details</w:t>
            </w:r>
            <w:r w:rsidR="00603773">
              <w:rPr>
                <w:noProof/>
                <w:webHidden/>
              </w:rPr>
              <w:tab/>
            </w:r>
            <w:r>
              <w:rPr>
                <w:noProof/>
                <w:webHidden/>
              </w:rPr>
              <w:fldChar w:fldCharType="begin"/>
            </w:r>
            <w:r w:rsidR="00603773">
              <w:rPr>
                <w:noProof/>
                <w:webHidden/>
              </w:rPr>
              <w:instrText xml:space="preserve"> PAGEREF _Toc225849638 \h </w:instrText>
            </w:r>
            <w:r>
              <w:rPr>
                <w:noProof/>
                <w:webHidden/>
              </w:rPr>
            </w:r>
            <w:r>
              <w:rPr>
                <w:noProof/>
                <w:webHidden/>
              </w:rPr>
              <w:fldChar w:fldCharType="separate"/>
            </w:r>
            <w:r w:rsidR="00F91860">
              <w:rPr>
                <w:noProof/>
                <w:webHidden/>
              </w:rPr>
              <w:t>49</w:t>
            </w:r>
            <w:r>
              <w:rPr>
                <w:noProof/>
                <w:webHidden/>
              </w:rPr>
              <w:fldChar w:fldCharType="end"/>
            </w:r>
          </w:hyperlink>
        </w:p>
        <w:p w:rsidR="00603773" w:rsidRDefault="001F3CC4">
          <w:pPr>
            <w:pStyle w:val="TOC2"/>
            <w:tabs>
              <w:tab w:val="right" w:leader="dot" w:pos="9350"/>
            </w:tabs>
            <w:rPr>
              <w:rFonts w:asciiTheme="minorHAnsi" w:eastAsiaTheme="minorEastAsia" w:hAnsiTheme="minorHAnsi" w:cstheme="minorBidi"/>
              <w:smallCaps w:val="0"/>
              <w:noProof/>
              <w:sz w:val="22"/>
              <w:szCs w:val="22"/>
              <w:lang w:val="en-US" w:eastAsia="en-US"/>
            </w:rPr>
          </w:pPr>
          <w:hyperlink w:anchor="_Toc225849639" w:history="1">
            <w:r w:rsidR="00603773" w:rsidRPr="00615085">
              <w:rPr>
                <w:rStyle w:val="Hyperlink"/>
                <w:rFonts w:ascii="Arial" w:hAnsi="Arial" w:cs="Arial"/>
                <w:b/>
                <w:noProof/>
              </w:rPr>
              <w:t>Capital expenditure</w:t>
            </w:r>
            <w:r w:rsidR="00603773">
              <w:rPr>
                <w:noProof/>
                <w:webHidden/>
              </w:rPr>
              <w:tab/>
            </w:r>
            <w:r>
              <w:rPr>
                <w:noProof/>
                <w:webHidden/>
              </w:rPr>
              <w:fldChar w:fldCharType="begin"/>
            </w:r>
            <w:r w:rsidR="00603773">
              <w:rPr>
                <w:noProof/>
                <w:webHidden/>
              </w:rPr>
              <w:instrText xml:space="preserve"> PAGEREF _Toc225849639 \h </w:instrText>
            </w:r>
            <w:r>
              <w:rPr>
                <w:noProof/>
                <w:webHidden/>
              </w:rPr>
            </w:r>
            <w:r>
              <w:rPr>
                <w:noProof/>
                <w:webHidden/>
              </w:rPr>
              <w:fldChar w:fldCharType="separate"/>
            </w:r>
            <w:r w:rsidR="00F91860">
              <w:rPr>
                <w:b/>
                <w:bCs/>
                <w:noProof/>
                <w:webHidden/>
                <w:lang w:val="en-US"/>
              </w:rPr>
              <w:t>Error! Bookmark not defined.</w:t>
            </w:r>
            <w:r>
              <w:rPr>
                <w:noProof/>
                <w:webHidden/>
              </w:rPr>
              <w:fldChar w:fldCharType="end"/>
            </w:r>
          </w:hyperlink>
        </w:p>
        <w:p w:rsidR="00603773" w:rsidRDefault="001F3CC4">
          <w:pPr>
            <w:pStyle w:val="TOC2"/>
            <w:tabs>
              <w:tab w:val="left" w:pos="880"/>
              <w:tab w:val="right" w:leader="dot" w:pos="9350"/>
            </w:tabs>
            <w:rPr>
              <w:rFonts w:asciiTheme="minorHAnsi" w:eastAsiaTheme="minorEastAsia" w:hAnsiTheme="minorHAnsi" w:cstheme="minorBidi"/>
              <w:smallCaps w:val="0"/>
              <w:noProof/>
              <w:sz w:val="22"/>
              <w:szCs w:val="22"/>
              <w:lang w:val="en-US" w:eastAsia="en-US"/>
            </w:rPr>
          </w:pPr>
          <w:hyperlink w:anchor="_Toc225849640" w:history="1">
            <w:r w:rsidR="00603773" w:rsidRPr="00615085">
              <w:rPr>
                <w:rStyle w:val="Hyperlink"/>
                <w:b/>
                <w:noProof/>
              </w:rPr>
              <w:t>2.15</w:t>
            </w:r>
            <w:r w:rsidR="00603773">
              <w:rPr>
                <w:rFonts w:asciiTheme="minorHAnsi" w:eastAsiaTheme="minorEastAsia" w:hAnsiTheme="minorHAnsi" w:cstheme="minorBidi"/>
                <w:smallCaps w:val="0"/>
                <w:noProof/>
                <w:sz w:val="22"/>
                <w:szCs w:val="22"/>
                <w:lang w:val="en-US" w:eastAsia="en-US"/>
              </w:rPr>
              <w:tab/>
            </w:r>
            <w:r w:rsidR="00603773" w:rsidRPr="00615085">
              <w:rPr>
                <w:rStyle w:val="Hyperlink"/>
                <w:b/>
                <w:noProof/>
              </w:rPr>
              <w:t>Legislation compliance status.</w:t>
            </w:r>
            <w:r w:rsidR="00603773">
              <w:rPr>
                <w:noProof/>
                <w:webHidden/>
              </w:rPr>
              <w:tab/>
            </w:r>
            <w:r>
              <w:rPr>
                <w:noProof/>
                <w:webHidden/>
              </w:rPr>
              <w:fldChar w:fldCharType="begin"/>
            </w:r>
            <w:r w:rsidR="00603773">
              <w:rPr>
                <w:noProof/>
                <w:webHidden/>
              </w:rPr>
              <w:instrText xml:space="preserve"> PAGEREF _Toc225849640 \h </w:instrText>
            </w:r>
            <w:r>
              <w:rPr>
                <w:noProof/>
                <w:webHidden/>
              </w:rPr>
            </w:r>
            <w:r>
              <w:rPr>
                <w:noProof/>
                <w:webHidden/>
              </w:rPr>
              <w:fldChar w:fldCharType="separate"/>
            </w:r>
            <w:r w:rsidR="00F91860">
              <w:rPr>
                <w:noProof/>
                <w:webHidden/>
              </w:rPr>
              <w:t>52</w:t>
            </w:r>
            <w:r>
              <w:rPr>
                <w:noProof/>
                <w:webHidden/>
              </w:rPr>
              <w:fldChar w:fldCharType="end"/>
            </w:r>
          </w:hyperlink>
        </w:p>
        <w:p w:rsidR="00603773" w:rsidRDefault="001F3CC4">
          <w:pPr>
            <w:pStyle w:val="TOC2"/>
            <w:tabs>
              <w:tab w:val="left" w:pos="880"/>
              <w:tab w:val="right" w:leader="dot" w:pos="9350"/>
            </w:tabs>
            <w:rPr>
              <w:rFonts w:asciiTheme="minorHAnsi" w:eastAsiaTheme="minorEastAsia" w:hAnsiTheme="minorHAnsi" w:cstheme="minorBidi"/>
              <w:smallCaps w:val="0"/>
              <w:noProof/>
              <w:sz w:val="22"/>
              <w:szCs w:val="22"/>
              <w:lang w:val="en-US" w:eastAsia="en-US"/>
            </w:rPr>
          </w:pPr>
          <w:hyperlink w:anchor="_Toc225849641" w:history="1">
            <w:r w:rsidR="00603773" w:rsidRPr="00995E61">
              <w:rPr>
                <w:rStyle w:val="Hyperlink"/>
                <w:b/>
                <w:noProof/>
              </w:rPr>
              <w:t>2.16</w:t>
            </w:r>
            <w:r w:rsidR="00603773" w:rsidRPr="00995E61">
              <w:rPr>
                <w:rFonts w:asciiTheme="minorHAnsi" w:eastAsiaTheme="minorEastAsia" w:hAnsiTheme="minorHAnsi" w:cstheme="minorBidi"/>
                <w:smallCaps w:val="0"/>
                <w:noProof/>
                <w:sz w:val="22"/>
                <w:szCs w:val="22"/>
                <w:lang w:val="en-US" w:eastAsia="en-US"/>
              </w:rPr>
              <w:tab/>
            </w:r>
            <w:r w:rsidR="00603773" w:rsidRPr="00995E61">
              <w:rPr>
                <w:rStyle w:val="Hyperlink"/>
                <w:b/>
                <w:noProof/>
              </w:rPr>
              <w:t>Municipal Manager Quality certification.</w:t>
            </w:r>
            <w:r w:rsidR="00603773" w:rsidRPr="00995E61">
              <w:rPr>
                <w:noProof/>
                <w:webHidden/>
              </w:rPr>
              <w:tab/>
            </w:r>
            <w:r w:rsidRPr="00995E61">
              <w:rPr>
                <w:noProof/>
                <w:webHidden/>
              </w:rPr>
              <w:fldChar w:fldCharType="begin"/>
            </w:r>
            <w:r w:rsidR="00603773" w:rsidRPr="00995E61">
              <w:rPr>
                <w:noProof/>
                <w:webHidden/>
              </w:rPr>
              <w:instrText xml:space="preserve"> PAGEREF _Toc225849641 \h </w:instrText>
            </w:r>
            <w:r w:rsidRPr="00995E61">
              <w:rPr>
                <w:noProof/>
                <w:webHidden/>
              </w:rPr>
            </w:r>
            <w:r w:rsidRPr="00995E61">
              <w:rPr>
                <w:noProof/>
                <w:webHidden/>
              </w:rPr>
              <w:fldChar w:fldCharType="separate"/>
            </w:r>
            <w:r w:rsidR="00F91860">
              <w:rPr>
                <w:noProof/>
                <w:webHidden/>
              </w:rPr>
              <w:t>52</w:t>
            </w:r>
            <w:r w:rsidRPr="00995E61">
              <w:rPr>
                <w:noProof/>
                <w:webHidden/>
              </w:rPr>
              <w:fldChar w:fldCharType="end"/>
            </w:r>
          </w:hyperlink>
        </w:p>
        <w:p w:rsidR="00603773" w:rsidRDefault="001F3CC4">
          <w:pPr>
            <w:pStyle w:val="TOC3"/>
            <w:tabs>
              <w:tab w:val="right" w:leader="dot" w:pos="9350"/>
            </w:tabs>
            <w:rPr>
              <w:rFonts w:asciiTheme="minorHAnsi" w:eastAsiaTheme="minorEastAsia" w:hAnsiTheme="minorHAnsi" w:cstheme="minorBidi"/>
              <w:i w:val="0"/>
              <w:iCs w:val="0"/>
              <w:noProof/>
              <w:sz w:val="22"/>
              <w:szCs w:val="22"/>
              <w:lang w:val="en-US" w:eastAsia="en-US"/>
            </w:rPr>
          </w:pPr>
          <w:hyperlink w:anchor="_Toc225849642" w:history="1">
            <w:r w:rsidR="00603773" w:rsidRPr="00615085">
              <w:rPr>
                <w:rStyle w:val="Hyperlink"/>
                <w:rFonts w:ascii="Arial" w:hAnsi="Arial" w:cs="Arial"/>
                <w:b/>
                <w:noProof/>
              </w:rPr>
              <w:t>Sale of Electricity and Impact of Tariff Increases</w:t>
            </w:r>
            <w:r w:rsidR="00603773">
              <w:rPr>
                <w:noProof/>
                <w:webHidden/>
              </w:rPr>
              <w:tab/>
            </w:r>
            <w:r>
              <w:rPr>
                <w:noProof/>
                <w:webHidden/>
              </w:rPr>
              <w:fldChar w:fldCharType="begin"/>
            </w:r>
            <w:r w:rsidR="00603773">
              <w:rPr>
                <w:noProof/>
                <w:webHidden/>
              </w:rPr>
              <w:instrText xml:space="preserve"> PAGEREF _Toc225849642 \h </w:instrText>
            </w:r>
            <w:r>
              <w:rPr>
                <w:noProof/>
                <w:webHidden/>
              </w:rPr>
            </w:r>
            <w:r>
              <w:rPr>
                <w:noProof/>
                <w:webHidden/>
              </w:rPr>
              <w:fldChar w:fldCharType="separate"/>
            </w:r>
            <w:r w:rsidR="00F91860">
              <w:rPr>
                <w:noProof/>
                <w:webHidden/>
              </w:rPr>
              <w:t>54</w:t>
            </w:r>
            <w:r>
              <w:rPr>
                <w:noProof/>
                <w:webHidden/>
              </w:rPr>
              <w:fldChar w:fldCharType="end"/>
            </w:r>
          </w:hyperlink>
        </w:p>
        <w:p w:rsidR="002845F0" w:rsidRDefault="001F3CC4">
          <w:r>
            <w:fldChar w:fldCharType="end"/>
          </w:r>
        </w:p>
      </w:sdtContent>
    </w:sdt>
    <w:p w:rsidR="002845F0" w:rsidRDefault="002845F0" w:rsidP="002565D2">
      <w:pPr>
        <w:rPr>
          <w:rFonts w:ascii="Arial" w:hAnsi="Arial" w:cs="Arial"/>
          <w:b/>
          <w:u w:val="single"/>
        </w:rPr>
      </w:pPr>
    </w:p>
    <w:p w:rsidR="002845F0" w:rsidRDefault="002845F0">
      <w:pPr>
        <w:spacing w:after="160" w:line="259" w:lineRule="auto"/>
        <w:rPr>
          <w:rFonts w:ascii="Arial" w:hAnsi="Arial" w:cs="Arial"/>
          <w:b/>
          <w:u w:val="single"/>
        </w:rPr>
      </w:pPr>
      <w:r>
        <w:rPr>
          <w:rFonts w:ascii="Arial" w:hAnsi="Arial" w:cs="Arial"/>
          <w:b/>
          <w:u w:val="single"/>
        </w:rPr>
        <w:br w:type="page"/>
      </w:r>
    </w:p>
    <w:p w:rsidR="002565D2" w:rsidRPr="00B95DA0" w:rsidRDefault="00B95DA0" w:rsidP="00465668">
      <w:pPr>
        <w:pStyle w:val="Heading1"/>
        <w:numPr>
          <w:ilvl w:val="0"/>
          <w:numId w:val="15"/>
        </w:numPr>
        <w:rPr>
          <w:rFonts w:ascii="Arial Black" w:hAnsi="Arial Black"/>
          <w:b/>
          <w:sz w:val="36"/>
          <w:szCs w:val="36"/>
          <w:u w:val="single"/>
        </w:rPr>
      </w:pPr>
      <w:bookmarkStart w:id="10" w:name="_Toc225849612"/>
      <w:r w:rsidRPr="00B95DA0">
        <w:rPr>
          <w:rFonts w:ascii="Arial Black" w:hAnsi="Arial Black"/>
          <w:b/>
          <w:sz w:val="36"/>
          <w:szCs w:val="36"/>
          <w:u w:val="single"/>
        </w:rPr>
        <w:lastRenderedPageBreak/>
        <w:t xml:space="preserve">PART ONE – </w:t>
      </w:r>
      <w:r w:rsidR="002845F0" w:rsidRPr="00B95DA0">
        <w:rPr>
          <w:rFonts w:ascii="Arial Black" w:hAnsi="Arial Black"/>
          <w:b/>
          <w:sz w:val="36"/>
          <w:szCs w:val="36"/>
          <w:u w:val="single"/>
        </w:rPr>
        <w:t>TABLING DRAFT ANNUAL BUDGET FOR</w:t>
      </w:r>
      <w:r w:rsidR="006B793D" w:rsidRPr="00B95DA0">
        <w:rPr>
          <w:rFonts w:ascii="Arial Black" w:hAnsi="Arial Black"/>
          <w:b/>
          <w:sz w:val="36"/>
          <w:szCs w:val="36"/>
          <w:u w:val="single"/>
        </w:rPr>
        <w:t xml:space="preserve"> 2026/27 </w:t>
      </w:r>
      <w:r w:rsidR="002565D2" w:rsidRPr="00B95DA0">
        <w:rPr>
          <w:rFonts w:ascii="Arial Black" w:hAnsi="Arial Black"/>
          <w:b/>
          <w:sz w:val="36"/>
          <w:szCs w:val="36"/>
          <w:u w:val="single"/>
        </w:rPr>
        <w:t>MTREF FINANCIAL YEAR</w:t>
      </w:r>
      <w:bookmarkEnd w:id="10"/>
    </w:p>
    <w:p w:rsidR="006B793D" w:rsidRDefault="006B793D" w:rsidP="002565D2">
      <w:pPr>
        <w:pStyle w:val="Default"/>
        <w:rPr>
          <w:b/>
          <w:bCs/>
          <w:sz w:val="23"/>
          <w:szCs w:val="23"/>
        </w:rPr>
      </w:pPr>
    </w:p>
    <w:p w:rsidR="002565D2" w:rsidRPr="000A6EF4" w:rsidRDefault="00B024EC" w:rsidP="00B95DA0">
      <w:pPr>
        <w:pStyle w:val="Heading2"/>
        <w:rPr>
          <w:b/>
          <w:sz w:val="44"/>
          <w:szCs w:val="44"/>
          <w:u w:val="single"/>
        </w:rPr>
      </w:pPr>
      <w:bookmarkStart w:id="11" w:name="_Toc225849613"/>
      <w:r w:rsidRPr="000A6EF4">
        <w:rPr>
          <w:b/>
          <w:sz w:val="44"/>
          <w:szCs w:val="44"/>
          <w:u w:val="single"/>
        </w:rPr>
        <w:t>MAYOR’S REPORT /</w:t>
      </w:r>
      <w:r w:rsidR="002565D2" w:rsidRPr="000A6EF4">
        <w:rPr>
          <w:b/>
          <w:sz w:val="44"/>
          <w:szCs w:val="44"/>
          <w:u w:val="single"/>
        </w:rPr>
        <w:t>SPEECH</w:t>
      </w:r>
      <w:bookmarkEnd w:id="11"/>
    </w:p>
    <w:p w:rsidR="002565D2" w:rsidRPr="00A4098D" w:rsidRDefault="002565D2" w:rsidP="002565D2">
      <w:pPr>
        <w:pStyle w:val="Default"/>
        <w:rPr>
          <w:color w:val="FF0000"/>
          <w:sz w:val="23"/>
          <w:szCs w:val="23"/>
        </w:rPr>
      </w:pPr>
    </w:p>
    <w:p w:rsidR="002565D2" w:rsidRPr="003D5700" w:rsidRDefault="002565D2" w:rsidP="002565D2">
      <w:pPr>
        <w:rPr>
          <w:rFonts w:ascii="Arial" w:hAnsi="Arial" w:cs="Arial"/>
          <w:color w:val="000000"/>
          <w:sz w:val="23"/>
          <w:szCs w:val="23"/>
        </w:rPr>
      </w:pPr>
      <w:r>
        <w:rPr>
          <w:rFonts w:ascii="Arial" w:hAnsi="Arial" w:cs="Arial"/>
          <w:color w:val="000000"/>
          <w:sz w:val="23"/>
          <w:szCs w:val="23"/>
        </w:rPr>
        <w:t xml:space="preserve"> Mayor CLLR </w:t>
      </w:r>
      <w:r w:rsidR="006B793D">
        <w:rPr>
          <w:rFonts w:ascii="Arial" w:hAnsi="Arial" w:cs="Arial"/>
          <w:color w:val="000000"/>
          <w:sz w:val="23"/>
          <w:szCs w:val="23"/>
        </w:rPr>
        <w:t xml:space="preserve">MS </w:t>
      </w:r>
      <w:proofErr w:type="spellStart"/>
      <w:r>
        <w:rPr>
          <w:rFonts w:ascii="Arial" w:hAnsi="Arial" w:cs="Arial"/>
          <w:color w:val="000000"/>
          <w:sz w:val="23"/>
          <w:szCs w:val="23"/>
        </w:rPr>
        <w:t>Makhabela</w:t>
      </w:r>
      <w:proofErr w:type="spellEnd"/>
      <w:r w:rsidRPr="00A4098D">
        <w:rPr>
          <w:rFonts w:ascii="Arial" w:hAnsi="Arial" w:cs="Arial"/>
          <w:color w:val="000000"/>
          <w:sz w:val="23"/>
          <w:szCs w:val="23"/>
        </w:rPr>
        <w:t xml:space="preserve"> deliver</w:t>
      </w:r>
      <w:r w:rsidR="006B793D">
        <w:rPr>
          <w:rFonts w:ascii="Arial" w:hAnsi="Arial" w:cs="Arial"/>
          <w:color w:val="000000"/>
          <w:sz w:val="23"/>
          <w:szCs w:val="23"/>
        </w:rPr>
        <w:t>ed</w:t>
      </w:r>
      <w:r w:rsidRPr="00A4098D">
        <w:rPr>
          <w:rFonts w:ascii="Arial" w:hAnsi="Arial" w:cs="Arial"/>
          <w:color w:val="000000"/>
          <w:sz w:val="23"/>
          <w:szCs w:val="23"/>
        </w:rPr>
        <w:t xml:space="preserve"> his speech during Council meeting</w:t>
      </w:r>
      <w:r w:rsidR="006B793D">
        <w:rPr>
          <w:rFonts w:ascii="Arial" w:hAnsi="Arial" w:cs="Arial"/>
          <w:color w:val="000000"/>
          <w:sz w:val="23"/>
          <w:szCs w:val="23"/>
        </w:rPr>
        <w:t xml:space="preserve"> on 27 March 2026 </w:t>
      </w:r>
      <w:r w:rsidR="006B793D" w:rsidRPr="00A4098D">
        <w:rPr>
          <w:rFonts w:ascii="Arial" w:hAnsi="Arial" w:cs="Arial"/>
          <w:color w:val="000000"/>
          <w:sz w:val="23"/>
          <w:szCs w:val="23"/>
        </w:rPr>
        <w:t>at</w:t>
      </w:r>
      <w:r w:rsidRPr="00A4098D">
        <w:rPr>
          <w:rFonts w:ascii="Arial" w:hAnsi="Arial" w:cs="Arial"/>
          <w:color w:val="000000"/>
          <w:sz w:val="23"/>
          <w:szCs w:val="23"/>
        </w:rPr>
        <w:t xml:space="preserve"> Council Chamber.</w:t>
      </w:r>
    </w:p>
    <w:p w:rsidR="006B793D" w:rsidRDefault="006B793D" w:rsidP="002565D2">
      <w:pPr>
        <w:spacing w:line="360" w:lineRule="auto"/>
        <w:rPr>
          <w:rFonts w:ascii="Arial" w:hAnsi="Arial" w:cs="Arial"/>
          <w:b/>
          <w:bCs/>
        </w:rPr>
      </w:pPr>
    </w:p>
    <w:p w:rsidR="002565D2" w:rsidRPr="00B024EC" w:rsidRDefault="002565D2" w:rsidP="002565D2">
      <w:pPr>
        <w:spacing w:line="360" w:lineRule="auto"/>
        <w:rPr>
          <w:rFonts w:ascii="Arial" w:hAnsi="Arial" w:cs="Arial"/>
          <w:color w:val="1D1B11"/>
          <w:sz w:val="22"/>
          <w:szCs w:val="22"/>
        </w:rPr>
      </w:pPr>
      <w:r w:rsidRPr="00B024EC">
        <w:rPr>
          <w:rFonts w:ascii="Arial" w:hAnsi="Arial" w:cs="Arial"/>
          <w:b/>
          <w:bCs/>
          <w:sz w:val="22"/>
          <w:szCs w:val="22"/>
        </w:rPr>
        <w:t xml:space="preserve">MAYORAL BUDGET SPEECH BY MAYOR CLLR M.S. MKHABELA DURING COUNCIL MEETING ON </w:t>
      </w:r>
      <w:r w:rsidR="006B793D" w:rsidRPr="00B024EC">
        <w:rPr>
          <w:rFonts w:ascii="Arial" w:hAnsi="Arial" w:cs="Arial"/>
          <w:b/>
          <w:bCs/>
          <w:sz w:val="22"/>
          <w:szCs w:val="22"/>
        </w:rPr>
        <w:t>Tuesday, 27 MARCH 2026</w:t>
      </w:r>
      <w:r w:rsidRPr="00B024EC">
        <w:rPr>
          <w:rFonts w:ascii="Arial" w:hAnsi="Arial" w:cs="Arial"/>
          <w:b/>
          <w:bCs/>
          <w:sz w:val="22"/>
          <w:szCs w:val="22"/>
        </w:rPr>
        <w:t xml:space="preserve"> IN </w:t>
      </w:r>
      <w:proofErr w:type="spellStart"/>
      <w:r w:rsidRPr="00B024EC">
        <w:rPr>
          <w:rFonts w:ascii="Arial" w:hAnsi="Arial" w:cs="Arial"/>
          <w:b/>
          <w:bCs/>
          <w:sz w:val="22"/>
          <w:szCs w:val="22"/>
        </w:rPr>
        <w:t>éDUMBE</w:t>
      </w:r>
      <w:proofErr w:type="spellEnd"/>
      <w:r w:rsidRPr="00B024EC">
        <w:rPr>
          <w:rFonts w:ascii="Arial" w:hAnsi="Arial" w:cs="Arial"/>
          <w:b/>
          <w:bCs/>
          <w:sz w:val="22"/>
          <w:szCs w:val="22"/>
        </w:rPr>
        <w:t xml:space="preserve"> MUNICIPAL COUNCIL CHAMBER</w:t>
      </w:r>
      <w:r w:rsidRPr="00B024EC">
        <w:rPr>
          <w:rFonts w:ascii="Arial" w:hAnsi="Arial" w:cs="Arial"/>
          <w:b/>
          <w:bCs/>
          <w:color w:val="1D1B11"/>
          <w:sz w:val="22"/>
          <w:szCs w:val="22"/>
        </w:rPr>
        <w:tab/>
      </w:r>
      <w:r w:rsidRPr="00B024EC">
        <w:rPr>
          <w:rFonts w:ascii="Arial" w:hAnsi="Arial" w:cs="Arial"/>
          <w:color w:val="1D1B11"/>
          <w:sz w:val="22"/>
          <w:szCs w:val="22"/>
        </w:rPr>
        <w:tab/>
      </w:r>
      <w:r w:rsidRPr="00B024EC">
        <w:rPr>
          <w:rFonts w:ascii="Arial" w:hAnsi="Arial" w:cs="Arial"/>
          <w:color w:val="1D1B11"/>
          <w:sz w:val="22"/>
          <w:szCs w:val="22"/>
        </w:rPr>
        <w:tab/>
      </w:r>
      <w:r w:rsidRPr="00B024EC">
        <w:rPr>
          <w:rFonts w:ascii="Arial" w:hAnsi="Arial" w:cs="Arial"/>
          <w:color w:val="1D1B11"/>
          <w:sz w:val="22"/>
          <w:szCs w:val="22"/>
        </w:rPr>
        <w:tab/>
      </w:r>
      <w:r w:rsidRPr="00B024EC">
        <w:rPr>
          <w:rFonts w:ascii="Arial" w:hAnsi="Arial" w:cs="Arial"/>
          <w:color w:val="1D1B11"/>
          <w:sz w:val="22"/>
          <w:szCs w:val="22"/>
        </w:rPr>
        <w:tab/>
      </w:r>
      <w:r w:rsidRPr="00B024EC">
        <w:rPr>
          <w:rFonts w:ascii="Arial" w:hAnsi="Arial" w:cs="Arial"/>
          <w:color w:val="1D1B11"/>
          <w:sz w:val="22"/>
          <w:szCs w:val="22"/>
        </w:rPr>
        <w:tab/>
      </w:r>
    </w:p>
    <w:p w:rsidR="002565D2" w:rsidRPr="00B024EC" w:rsidRDefault="002565D2" w:rsidP="002565D2">
      <w:pPr>
        <w:spacing w:line="360" w:lineRule="auto"/>
        <w:rPr>
          <w:rFonts w:ascii="Arial" w:hAnsi="Arial" w:cs="Arial"/>
          <w:color w:val="1D1B11"/>
          <w:sz w:val="22"/>
          <w:szCs w:val="22"/>
        </w:rPr>
      </w:pPr>
      <w:r w:rsidRPr="00B024EC">
        <w:rPr>
          <w:rFonts w:ascii="Arial" w:hAnsi="Arial" w:cs="Arial"/>
          <w:color w:val="1D1B11"/>
          <w:sz w:val="22"/>
          <w:szCs w:val="22"/>
        </w:rPr>
        <w:t xml:space="preserve">Madam Speaker, </w:t>
      </w:r>
    </w:p>
    <w:p w:rsidR="002565D2" w:rsidRPr="00B024EC" w:rsidRDefault="002565D2" w:rsidP="002565D2">
      <w:pPr>
        <w:spacing w:line="360" w:lineRule="auto"/>
        <w:rPr>
          <w:rFonts w:ascii="Arial" w:hAnsi="Arial" w:cs="Arial"/>
          <w:color w:val="1D1B11"/>
          <w:sz w:val="22"/>
          <w:szCs w:val="22"/>
        </w:rPr>
      </w:pPr>
      <w:r w:rsidRPr="00B024EC">
        <w:rPr>
          <w:rFonts w:ascii="Arial" w:hAnsi="Arial" w:cs="Arial"/>
          <w:color w:val="1D1B11"/>
          <w:sz w:val="22"/>
          <w:szCs w:val="22"/>
        </w:rPr>
        <w:t>Honourable Deputy Mayor,</w:t>
      </w:r>
    </w:p>
    <w:p w:rsidR="002565D2" w:rsidRPr="00B024EC" w:rsidRDefault="002565D2" w:rsidP="002565D2">
      <w:pPr>
        <w:spacing w:line="360" w:lineRule="auto"/>
        <w:rPr>
          <w:rFonts w:ascii="Arial" w:hAnsi="Arial" w:cs="Arial"/>
          <w:color w:val="1D1B11"/>
          <w:sz w:val="22"/>
          <w:szCs w:val="22"/>
        </w:rPr>
      </w:pPr>
      <w:r w:rsidRPr="00B024EC">
        <w:rPr>
          <w:rFonts w:ascii="Arial" w:hAnsi="Arial" w:cs="Arial"/>
          <w:color w:val="1D1B11"/>
          <w:sz w:val="22"/>
          <w:szCs w:val="22"/>
        </w:rPr>
        <w:t>Member of the Executive Committee,</w:t>
      </w:r>
    </w:p>
    <w:p w:rsidR="002565D2" w:rsidRPr="00B024EC" w:rsidRDefault="002565D2" w:rsidP="002565D2">
      <w:pPr>
        <w:spacing w:line="360" w:lineRule="auto"/>
        <w:rPr>
          <w:rFonts w:ascii="Arial" w:hAnsi="Arial" w:cs="Arial"/>
          <w:color w:val="1D1B11"/>
          <w:sz w:val="22"/>
          <w:szCs w:val="22"/>
        </w:rPr>
      </w:pPr>
      <w:r w:rsidRPr="00B024EC">
        <w:rPr>
          <w:rFonts w:ascii="Arial" w:hAnsi="Arial" w:cs="Arial"/>
          <w:color w:val="1D1B11"/>
          <w:sz w:val="22"/>
          <w:szCs w:val="22"/>
        </w:rPr>
        <w:t>MPAC Chairperson,</w:t>
      </w:r>
    </w:p>
    <w:p w:rsidR="002565D2" w:rsidRPr="00B024EC" w:rsidRDefault="002565D2" w:rsidP="002565D2">
      <w:pPr>
        <w:spacing w:line="360" w:lineRule="auto"/>
        <w:rPr>
          <w:rFonts w:ascii="Arial" w:hAnsi="Arial" w:cs="Arial"/>
          <w:color w:val="1D1B11"/>
          <w:sz w:val="22"/>
          <w:szCs w:val="22"/>
        </w:rPr>
      </w:pPr>
      <w:r w:rsidRPr="00B024EC">
        <w:rPr>
          <w:rFonts w:ascii="Arial" w:hAnsi="Arial" w:cs="Arial"/>
          <w:color w:val="1D1B11"/>
          <w:sz w:val="22"/>
          <w:szCs w:val="22"/>
        </w:rPr>
        <w:t>Councillors,</w:t>
      </w:r>
    </w:p>
    <w:p w:rsidR="002565D2" w:rsidRPr="00B024EC" w:rsidRDefault="002565D2" w:rsidP="002565D2">
      <w:pPr>
        <w:spacing w:line="360" w:lineRule="auto"/>
        <w:rPr>
          <w:rFonts w:ascii="Arial" w:hAnsi="Arial" w:cs="Arial"/>
          <w:color w:val="1D1B11"/>
          <w:sz w:val="22"/>
          <w:szCs w:val="22"/>
        </w:rPr>
      </w:pPr>
      <w:proofErr w:type="spellStart"/>
      <w:r w:rsidRPr="00B024EC">
        <w:rPr>
          <w:rFonts w:ascii="Arial" w:hAnsi="Arial" w:cs="Arial"/>
          <w:color w:val="1D1B11"/>
          <w:sz w:val="22"/>
          <w:szCs w:val="22"/>
        </w:rPr>
        <w:t>Amakhosi</w:t>
      </w:r>
      <w:proofErr w:type="spellEnd"/>
      <w:r w:rsidRPr="00B024EC">
        <w:rPr>
          <w:rFonts w:ascii="Arial" w:hAnsi="Arial" w:cs="Arial"/>
          <w:color w:val="1D1B11"/>
          <w:sz w:val="22"/>
          <w:szCs w:val="22"/>
        </w:rPr>
        <w:t xml:space="preserve"> </w:t>
      </w:r>
      <w:proofErr w:type="spellStart"/>
      <w:r w:rsidRPr="00B024EC">
        <w:rPr>
          <w:rFonts w:ascii="Arial" w:hAnsi="Arial" w:cs="Arial"/>
          <w:color w:val="1D1B11"/>
          <w:sz w:val="22"/>
          <w:szCs w:val="22"/>
        </w:rPr>
        <w:t>Asendlunkulu</w:t>
      </w:r>
      <w:proofErr w:type="spellEnd"/>
      <w:r w:rsidRPr="00B024EC">
        <w:rPr>
          <w:rFonts w:ascii="Arial" w:hAnsi="Arial" w:cs="Arial"/>
          <w:color w:val="1D1B11"/>
          <w:sz w:val="22"/>
          <w:szCs w:val="22"/>
        </w:rPr>
        <w:t>,</w:t>
      </w:r>
    </w:p>
    <w:p w:rsidR="002565D2" w:rsidRPr="00B024EC" w:rsidRDefault="002565D2" w:rsidP="002565D2">
      <w:pPr>
        <w:spacing w:line="360" w:lineRule="auto"/>
        <w:rPr>
          <w:rFonts w:ascii="Arial" w:hAnsi="Arial" w:cs="Arial"/>
          <w:color w:val="1D1B11"/>
          <w:sz w:val="22"/>
          <w:szCs w:val="22"/>
        </w:rPr>
      </w:pPr>
      <w:r w:rsidRPr="00B024EC">
        <w:rPr>
          <w:rFonts w:ascii="Arial" w:hAnsi="Arial" w:cs="Arial"/>
          <w:color w:val="1D1B11"/>
          <w:sz w:val="22"/>
          <w:szCs w:val="22"/>
        </w:rPr>
        <w:t xml:space="preserve">Acting Municipal Manager, </w:t>
      </w:r>
    </w:p>
    <w:p w:rsidR="002565D2" w:rsidRPr="00B024EC" w:rsidRDefault="002565D2" w:rsidP="002565D2">
      <w:pPr>
        <w:spacing w:line="360" w:lineRule="auto"/>
        <w:rPr>
          <w:rFonts w:ascii="Arial" w:hAnsi="Arial" w:cs="Arial"/>
          <w:color w:val="1D1B11"/>
          <w:sz w:val="22"/>
          <w:szCs w:val="22"/>
        </w:rPr>
      </w:pPr>
      <w:r w:rsidRPr="00B024EC">
        <w:rPr>
          <w:rFonts w:ascii="Arial" w:hAnsi="Arial" w:cs="Arial"/>
          <w:color w:val="1D1B11"/>
          <w:sz w:val="22"/>
          <w:szCs w:val="22"/>
        </w:rPr>
        <w:t>Senior Managers, all municipal officials present here and</w:t>
      </w:r>
    </w:p>
    <w:p w:rsidR="002565D2" w:rsidRPr="00B024EC" w:rsidRDefault="002565D2" w:rsidP="002565D2">
      <w:pPr>
        <w:spacing w:line="360" w:lineRule="auto"/>
        <w:rPr>
          <w:rFonts w:ascii="Arial" w:hAnsi="Arial" w:cs="Arial"/>
          <w:color w:val="1D1B11"/>
          <w:sz w:val="22"/>
          <w:szCs w:val="22"/>
        </w:rPr>
      </w:pPr>
      <w:r w:rsidRPr="00B024EC">
        <w:rPr>
          <w:rFonts w:ascii="Arial" w:hAnsi="Arial" w:cs="Arial"/>
          <w:color w:val="1D1B11"/>
          <w:sz w:val="22"/>
          <w:szCs w:val="22"/>
        </w:rPr>
        <w:t>Community Members</w:t>
      </w:r>
    </w:p>
    <w:p w:rsidR="002565D2" w:rsidRDefault="002565D2" w:rsidP="002565D2">
      <w:pPr>
        <w:spacing w:line="360" w:lineRule="auto"/>
        <w:rPr>
          <w:rFonts w:ascii="Arial" w:hAnsi="Arial" w:cs="Arial"/>
          <w:color w:val="1D1B11"/>
          <w:sz w:val="22"/>
          <w:szCs w:val="22"/>
        </w:rPr>
      </w:pPr>
      <w:r w:rsidRPr="00B024EC">
        <w:rPr>
          <w:rFonts w:ascii="Arial" w:hAnsi="Arial" w:cs="Arial"/>
          <w:color w:val="1D1B11"/>
          <w:sz w:val="22"/>
          <w:szCs w:val="22"/>
        </w:rPr>
        <w:t xml:space="preserve">I greet you. </w:t>
      </w:r>
    </w:p>
    <w:p w:rsidR="00B024EC" w:rsidRPr="00B024EC" w:rsidRDefault="00B024EC" w:rsidP="002565D2">
      <w:pPr>
        <w:spacing w:line="360" w:lineRule="auto"/>
        <w:rPr>
          <w:rFonts w:ascii="Arial" w:hAnsi="Arial" w:cs="Arial"/>
          <w:color w:val="1D1B11"/>
          <w:sz w:val="22"/>
          <w:szCs w:val="22"/>
        </w:rPr>
      </w:pPr>
    </w:p>
    <w:p w:rsidR="002565D2" w:rsidRDefault="002565D2" w:rsidP="002565D2">
      <w:pPr>
        <w:spacing w:line="360" w:lineRule="auto"/>
        <w:rPr>
          <w:rFonts w:ascii="Arial" w:hAnsi="Arial" w:cs="Arial"/>
          <w:sz w:val="22"/>
          <w:szCs w:val="22"/>
        </w:rPr>
      </w:pPr>
      <w:r w:rsidRPr="00B024EC">
        <w:rPr>
          <w:rFonts w:ascii="Arial" w:hAnsi="Arial" w:cs="Arial"/>
          <w:b/>
          <w:bCs/>
          <w:color w:val="1D1B11"/>
          <w:sz w:val="22"/>
          <w:szCs w:val="22"/>
        </w:rPr>
        <w:t>Madam Speaker</w:t>
      </w:r>
      <w:r w:rsidRPr="00B024EC">
        <w:rPr>
          <w:rFonts w:ascii="Arial" w:hAnsi="Arial" w:cs="Arial"/>
          <w:color w:val="1D1B11"/>
          <w:sz w:val="22"/>
          <w:szCs w:val="22"/>
        </w:rPr>
        <w:t xml:space="preserve">, it is a pleasure and admiration to </w:t>
      </w:r>
      <w:r w:rsidR="006B793D" w:rsidRPr="00B024EC">
        <w:rPr>
          <w:rFonts w:ascii="Arial" w:hAnsi="Arial" w:cs="Arial"/>
          <w:color w:val="1D1B11"/>
          <w:sz w:val="22"/>
          <w:szCs w:val="22"/>
        </w:rPr>
        <w:t xml:space="preserve">table this draft budget for 2026/27 </w:t>
      </w:r>
      <w:r w:rsidRPr="00B024EC">
        <w:rPr>
          <w:rFonts w:ascii="Arial" w:hAnsi="Arial" w:cs="Arial"/>
          <w:color w:val="1D1B11"/>
          <w:sz w:val="22"/>
          <w:szCs w:val="22"/>
        </w:rPr>
        <w:t>which is the first of fiscal year in our term of office as this council since November</w:t>
      </w:r>
      <w:r w:rsidR="005B347C">
        <w:rPr>
          <w:rFonts w:ascii="Arial" w:hAnsi="Arial" w:cs="Arial"/>
          <w:color w:val="1D1B11"/>
          <w:sz w:val="22"/>
          <w:szCs w:val="22"/>
        </w:rPr>
        <w:t xml:space="preserve"> </w:t>
      </w:r>
      <w:r w:rsidRPr="00B024EC">
        <w:rPr>
          <w:rFonts w:ascii="Arial" w:hAnsi="Arial" w:cs="Arial"/>
          <w:color w:val="1D1B11"/>
          <w:sz w:val="22"/>
          <w:szCs w:val="22"/>
        </w:rPr>
        <w:t>2021. It has been a short time, challenging but great journey we have marched together of changing our people’s lives to be better</w:t>
      </w:r>
      <w:r w:rsidRPr="00B024EC">
        <w:rPr>
          <w:rFonts w:ascii="Arial" w:hAnsi="Arial" w:cs="Arial"/>
          <w:sz w:val="22"/>
          <w:szCs w:val="22"/>
        </w:rPr>
        <w:t xml:space="preserve">. </w:t>
      </w:r>
    </w:p>
    <w:p w:rsidR="00B024EC" w:rsidRPr="00B024EC" w:rsidRDefault="00B024EC" w:rsidP="002565D2">
      <w:pPr>
        <w:spacing w:line="360" w:lineRule="auto"/>
        <w:rPr>
          <w:rFonts w:ascii="Arial" w:hAnsi="Arial" w:cs="Arial"/>
          <w:color w:val="1D1B11"/>
          <w:sz w:val="22"/>
          <w:szCs w:val="22"/>
        </w:rPr>
      </w:pPr>
    </w:p>
    <w:p w:rsidR="002565D2" w:rsidRDefault="002565D2" w:rsidP="002565D2">
      <w:pPr>
        <w:spacing w:line="360" w:lineRule="auto"/>
        <w:rPr>
          <w:rFonts w:ascii="Arial" w:hAnsi="Arial" w:cs="Arial"/>
          <w:color w:val="1D1B11"/>
          <w:sz w:val="22"/>
          <w:szCs w:val="22"/>
        </w:rPr>
      </w:pPr>
      <w:r w:rsidRPr="00B024EC">
        <w:rPr>
          <w:rFonts w:ascii="Arial" w:hAnsi="Arial" w:cs="Arial"/>
          <w:b/>
          <w:bCs/>
          <w:color w:val="1D1B11"/>
          <w:sz w:val="22"/>
          <w:szCs w:val="22"/>
        </w:rPr>
        <w:t>Madam Speaker,</w:t>
      </w:r>
      <w:r w:rsidRPr="00B024EC">
        <w:rPr>
          <w:rFonts w:ascii="Arial" w:hAnsi="Arial" w:cs="Arial"/>
          <w:color w:val="1D1B11"/>
          <w:sz w:val="22"/>
          <w:szCs w:val="22"/>
        </w:rPr>
        <w:t xml:space="preserve"> it is an obligatory mandate that the Mayor of municipality must co-ordinate the budget processes for preparing the annual budget and reviewing the Municipality’s Integrated Development Plan and all budget- related policies. That intends to ensure that tabled budget and IDP’s revisions and budget – related policies are equally consistent and credible.</w:t>
      </w:r>
    </w:p>
    <w:p w:rsidR="00B024EC" w:rsidRPr="00B024EC" w:rsidRDefault="00B024EC" w:rsidP="002565D2">
      <w:pPr>
        <w:spacing w:line="360" w:lineRule="auto"/>
        <w:rPr>
          <w:rFonts w:ascii="Arial" w:hAnsi="Arial" w:cs="Arial"/>
          <w:color w:val="1D1B11"/>
          <w:sz w:val="22"/>
          <w:szCs w:val="22"/>
        </w:rPr>
      </w:pPr>
    </w:p>
    <w:p w:rsidR="002565D2" w:rsidRPr="00B024EC" w:rsidRDefault="002565D2" w:rsidP="002565D2">
      <w:pPr>
        <w:spacing w:line="360" w:lineRule="auto"/>
        <w:rPr>
          <w:rFonts w:ascii="Arial" w:hAnsi="Arial" w:cs="Arial"/>
          <w:color w:val="1D1B11"/>
          <w:sz w:val="22"/>
          <w:szCs w:val="22"/>
        </w:rPr>
      </w:pPr>
      <w:r w:rsidRPr="00B024EC">
        <w:rPr>
          <w:rFonts w:ascii="Arial" w:hAnsi="Arial" w:cs="Arial"/>
          <w:b/>
          <w:bCs/>
          <w:color w:val="1D1B11"/>
          <w:sz w:val="22"/>
          <w:szCs w:val="22"/>
        </w:rPr>
        <w:lastRenderedPageBreak/>
        <w:t>Honourable Speaker</w:t>
      </w:r>
      <w:r w:rsidRPr="00B024EC">
        <w:rPr>
          <w:rFonts w:ascii="Arial" w:hAnsi="Arial" w:cs="Arial"/>
          <w:color w:val="1D1B11"/>
          <w:sz w:val="22"/>
          <w:szCs w:val="22"/>
        </w:rPr>
        <w:t xml:space="preserve"> I tabled this particular budget under very extreme economic conditions; even though, the Reserve Bank Governor has recently announced that the repo rate will remain at </w:t>
      </w:r>
      <w:r w:rsidR="00CC499B" w:rsidRPr="00B024EC">
        <w:rPr>
          <w:rFonts w:ascii="Arial" w:hAnsi="Arial" w:cs="Arial"/>
          <w:color w:val="0A0A0A"/>
          <w:sz w:val="22"/>
          <w:szCs w:val="22"/>
          <w:shd w:val="clear" w:color="auto" w:fill="FFFFFF"/>
        </w:rPr>
        <w:t>6.75</w:t>
      </w:r>
      <w:r w:rsidRPr="00B024EC">
        <w:rPr>
          <w:rFonts w:ascii="Arial" w:hAnsi="Arial" w:cs="Arial"/>
          <w:color w:val="000000"/>
          <w:sz w:val="22"/>
          <w:szCs w:val="22"/>
        </w:rPr>
        <w:t>%</w:t>
      </w:r>
      <w:r w:rsidRPr="00B024EC">
        <w:rPr>
          <w:rFonts w:ascii="Arial" w:hAnsi="Arial" w:cs="Arial"/>
          <w:color w:val="1D1B11"/>
          <w:sz w:val="22"/>
          <w:szCs w:val="22"/>
        </w:rPr>
        <w:t xml:space="preserve"> which is its highest rate since 1998 due to South Africa’s weak economy and further articulated that “the stronger growth forecast for 202</w:t>
      </w:r>
      <w:r w:rsidR="009B2E8E" w:rsidRPr="00B024EC">
        <w:rPr>
          <w:rFonts w:ascii="Arial" w:hAnsi="Arial" w:cs="Arial"/>
          <w:color w:val="1D1B11"/>
          <w:sz w:val="22"/>
          <w:szCs w:val="22"/>
        </w:rPr>
        <w:t xml:space="preserve">7 </w:t>
      </w:r>
      <w:r w:rsidRPr="00B024EC">
        <w:rPr>
          <w:rFonts w:ascii="Arial" w:hAnsi="Arial" w:cs="Arial"/>
          <w:color w:val="1D1B11"/>
          <w:sz w:val="22"/>
          <w:szCs w:val="22"/>
        </w:rPr>
        <w:t xml:space="preserve">reflects better </w:t>
      </w:r>
      <w:proofErr w:type="spellStart"/>
      <w:r w:rsidRPr="00B024EC">
        <w:rPr>
          <w:rFonts w:ascii="Arial" w:hAnsi="Arial" w:cs="Arial"/>
          <w:color w:val="1D1B11"/>
          <w:sz w:val="22"/>
          <w:szCs w:val="22"/>
        </w:rPr>
        <w:t>sectoral</w:t>
      </w:r>
      <w:proofErr w:type="spellEnd"/>
      <w:r w:rsidRPr="00B024EC">
        <w:rPr>
          <w:rFonts w:ascii="Arial" w:hAnsi="Arial" w:cs="Arial"/>
          <w:color w:val="1D1B11"/>
          <w:sz w:val="22"/>
          <w:szCs w:val="22"/>
        </w:rPr>
        <w:t xml:space="preserve"> growth perfor</w:t>
      </w:r>
      <w:r w:rsidRPr="00B024EC">
        <w:rPr>
          <w:rFonts w:ascii="Arial" w:hAnsi="Arial" w:cs="Arial"/>
          <w:color w:val="1D1B11"/>
          <w:sz w:val="22"/>
          <w:szCs w:val="22"/>
        </w:rPr>
        <w:t>m</w:t>
      </w:r>
      <w:r w:rsidRPr="00B024EC">
        <w:rPr>
          <w:rFonts w:ascii="Arial" w:hAnsi="Arial" w:cs="Arial"/>
          <w:color w:val="1D1B11"/>
          <w:sz w:val="22"/>
          <w:szCs w:val="22"/>
        </w:rPr>
        <w:t>ances and more robust terms of tr</w:t>
      </w:r>
      <w:r w:rsidR="009B2E8E" w:rsidRPr="00B024EC">
        <w:rPr>
          <w:rFonts w:ascii="Arial" w:hAnsi="Arial" w:cs="Arial"/>
          <w:color w:val="1D1B11"/>
          <w:sz w:val="22"/>
          <w:szCs w:val="22"/>
        </w:rPr>
        <w:t>ade in the first quarter of 2026</w:t>
      </w:r>
      <w:r w:rsidRPr="00B024EC">
        <w:rPr>
          <w:rFonts w:ascii="Arial" w:hAnsi="Arial" w:cs="Arial"/>
          <w:color w:val="1D1B11"/>
          <w:sz w:val="22"/>
          <w:szCs w:val="22"/>
        </w:rPr>
        <w:t>”, yes it gives hope that our country’s and global economy indicates some recovering factors; but for the mere fact that u</w:t>
      </w:r>
      <w:r w:rsidRPr="00B024EC">
        <w:rPr>
          <w:rFonts w:ascii="Arial" w:hAnsi="Arial" w:cs="Arial"/>
          <w:color w:val="1D1B11"/>
          <w:sz w:val="22"/>
          <w:szCs w:val="22"/>
        </w:rPr>
        <w:t>n</w:t>
      </w:r>
      <w:r w:rsidRPr="00B024EC">
        <w:rPr>
          <w:rFonts w:ascii="Arial" w:hAnsi="Arial" w:cs="Arial"/>
          <w:color w:val="1D1B11"/>
          <w:sz w:val="22"/>
          <w:szCs w:val="22"/>
        </w:rPr>
        <w:t xml:space="preserve">employment rate increased and many economic activities are unresponsive is a worrying factor. </w:t>
      </w:r>
    </w:p>
    <w:p w:rsidR="00B024EC" w:rsidRDefault="00B024EC" w:rsidP="002565D2">
      <w:pPr>
        <w:spacing w:line="360" w:lineRule="auto"/>
        <w:rPr>
          <w:rFonts w:ascii="Arial" w:hAnsi="Arial" w:cs="Arial"/>
          <w:b/>
          <w:bCs/>
          <w:color w:val="1D1B11"/>
          <w:sz w:val="22"/>
          <w:szCs w:val="22"/>
        </w:rPr>
      </w:pPr>
    </w:p>
    <w:p w:rsidR="002565D2" w:rsidRPr="00B024EC" w:rsidRDefault="002565D2" w:rsidP="002565D2">
      <w:pPr>
        <w:spacing w:line="360" w:lineRule="auto"/>
        <w:rPr>
          <w:rFonts w:ascii="Arial" w:hAnsi="Arial" w:cs="Arial"/>
          <w:color w:val="1D1B11"/>
          <w:sz w:val="22"/>
          <w:szCs w:val="22"/>
        </w:rPr>
      </w:pPr>
      <w:r w:rsidRPr="00B024EC">
        <w:rPr>
          <w:rFonts w:ascii="Arial" w:hAnsi="Arial" w:cs="Arial"/>
          <w:b/>
          <w:bCs/>
          <w:color w:val="1D1B11"/>
          <w:sz w:val="22"/>
          <w:szCs w:val="22"/>
        </w:rPr>
        <w:t>Madam Speaker,</w:t>
      </w:r>
      <w:r w:rsidRPr="00B024EC">
        <w:rPr>
          <w:rFonts w:ascii="Arial" w:hAnsi="Arial" w:cs="Arial"/>
          <w:color w:val="1D1B11"/>
          <w:sz w:val="22"/>
          <w:szCs w:val="22"/>
        </w:rPr>
        <w:t xml:space="preserve"> the Municipal financial position is solely dependent on grants. The revenue collection remained a serious challenge since we came into office </w:t>
      </w:r>
      <w:r w:rsidR="006B793D" w:rsidRPr="00B024EC">
        <w:rPr>
          <w:rFonts w:ascii="Arial" w:hAnsi="Arial" w:cs="Arial"/>
          <w:color w:val="1D1B11"/>
          <w:sz w:val="22"/>
          <w:szCs w:val="22"/>
        </w:rPr>
        <w:t>in,</w:t>
      </w:r>
      <w:r w:rsidRPr="00B024EC">
        <w:rPr>
          <w:rFonts w:ascii="Arial" w:hAnsi="Arial" w:cs="Arial"/>
          <w:color w:val="1D1B11"/>
          <w:sz w:val="22"/>
          <w:szCs w:val="22"/>
        </w:rPr>
        <w:t xml:space="preserve"> however there are slightly improvements due to revenue enhancement strategies </w:t>
      </w:r>
      <w:proofErr w:type="gramStart"/>
      <w:r w:rsidRPr="00B024EC">
        <w:rPr>
          <w:rFonts w:ascii="Arial" w:hAnsi="Arial" w:cs="Arial"/>
          <w:color w:val="1D1B11"/>
          <w:sz w:val="22"/>
          <w:szCs w:val="22"/>
        </w:rPr>
        <w:t>especial</w:t>
      </w:r>
      <w:proofErr w:type="gramEnd"/>
      <w:r w:rsidRPr="00B024EC">
        <w:rPr>
          <w:rFonts w:ascii="Arial" w:hAnsi="Arial" w:cs="Arial"/>
          <w:color w:val="1D1B11"/>
          <w:sz w:val="22"/>
          <w:szCs w:val="22"/>
        </w:rPr>
        <w:t xml:space="preserve"> on electricity collection. </w:t>
      </w:r>
    </w:p>
    <w:p w:rsidR="00B024EC" w:rsidRDefault="00B024EC" w:rsidP="002565D2">
      <w:pPr>
        <w:spacing w:line="360" w:lineRule="auto"/>
        <w:rPr>
          <w:rFonts w:ascii="Arial" w:hAnsi="Arial" w:cs="Arial"/>
          <w:b/>
          <w:bCs/>
          <w:color w:val="1D1B11"/>
          <w:sz w:val="22"/>
          <w:szCs w:val="22"/>
        </w:rPr>
      </w:pPr>
    </w:p>
    <w:p w:rsidR="002565D2" w:rsidRPr="00B024EC" w:rsidRDefault="002565D2" w:rsidP="00B024EC">
      <w:pPr>
        <w:spacing w:line="360" w:lineRule="auto"/>
        <w:rPr>
          <w:rFonts w:ascii="Arial" w:hAnsi="Arial" w:cs="Arial"/>
          <w:color w:val="1D1B11"/>
          <w:sz w:val="22"/>
          <w:szCs w:val="22"/>
        </w:rPr>
      </w:pPr>
      <w:r w:rsidRPr="00B024EC">
        <w:rPr>
          <w:rFonts w:ascii="Arial" w:hAnsi="Arial" w:cs="Arial"/>
          <w:b/>
          <w:bCs/>
          <w:color w:val="1D1B11"/>
          <w:sz w:val="22"/>
          <w:szCs w:val="22"/>
        </w:rPr>
        <w:t>Hon. Speaker,</w:t>
      </w:r>
      <w:r w:rsidRPr="00B024EC">
        <w:rPr>
          <w:rFonts w:ascii="Arial" w:hAnsi="Arial" w:cs="Arial"/>
          <w:color w:val="1D1B11"/>
          <w:sz w:val="22"/>
          <w:szCs w:val="22"/>
        </w:rPr>
        <w:t xml:space="preserve"> in preparation of the draft operational expenditure budget reflection was a</w:t>
      </w:r>
      <w:r w:rsidRPr="00B024EC">
        <w:rPr>
          <w:rFonts w:ascii="Arial" w:hAnsi="Arial" w:cs="Arial"/>
          <w:color w:val="1D1B11"/>
          <w:sz w:val="22"/>
          <w:szCs w:val="22"/>
        </w:rPr>
        <w:t>s</w:t>
      </w:r>
      <w:r w:rsidRPr="00B024EC">
        <w:rPr>
          <w:rFonts w:ascii="Arial" w:hAnsi="Arial" w:cs="Arial"/>
          <w:color w:val="1D1B11"/>
          <w:sz w:val="22"/>
          <w:szCs w:val="22"/>
        </w:rPr>
        <w:t>sumed to the current and changing economic climate conditions also cost containments regul</w:t>
      </w:r>
      <w:r w:rsidRPr="00B024EC">
        <w:rPr>
          <w:rFonts w:ascii="Arial" w:hAnsi="Arial" w:cs="Arial"/>
          <w:color w:val="1D1B11"/>
          <w:sz w:val="22"/>
          <w:szCs w:val="22"/>
        </w:rPr>
        <w:t>a</w:t>
      </w:r>
      <w:r w:rsidRPr="00B024EC">
        <w:rPr>
          <w:rFonts w:ascii="Arial" w:hAnsi="Arial" w:cs="Arial"/>
          <w:color w:val="1D1B11"/>
          <w:sz w:val="22"/>
          <w:szCs w:val="22"/>
        </w:rPr>
        <w:t xml:space="preserve">tions appropriate to the local government sphere. The </w:t>
      </w:r>
      <w:r w:rsidR="00CC499B" w:rsidRPr="00B024EC">
        <w:rPr>
          <w:rFonts w:ascii="Arial" w:hAnsi="Arial" w:cs="Arial"/>
          <w:color w:val="1D1B11"/>
          <w:sz w:val="22"/>
          <w:szCs w:val="22"/>
        </w:rPr>
        <w:t>draft budget for 2026</w:t>
      </w:r>
      <w:r w:rsidRPr="00B024EC">
        <w:rPr>
          <w:rFonts w:ascii="Arial" w:hAnsi="Arial" w:cs="Arial"/>
          <w:color w:val="1D1B11"/>
          <w:sz w:val="22"/>
          <w:szCs w:val="22"/>
        </w:rPr>
        <w:t>/2</w:t>
      </w:r>
      <w:r w:rsidR="00CC499B" w:rsidRPr="00B024EC">
        <w:rPr>
          <w:rFonts w:ascii="Arial" w:hAnsi="Arial" w:cs="Arial"/>
          <w:color w:val="1D1B11"/>
          <w:sz w:val="22"/>
          <w:szCs w:val="22"/>
        </w:rPr>
        <w:t>7</w:t>
      </w:r>
      <w:r w:rsidRPr="00B024EC">
        <w:rPr>
          <w:rFonts w:ascii="Arial" w:hAnsi="Arial" w:cs="Arial"/>
          <w:color w:val="1D1B11"/>
          <w:sz w:val="22"/>
          <w:szCs w:val="22"/>
        </w:rPr>
        <w:t xml:space="preserve"> with out</w:t>
      </w:r>
      <w:r w:rsidR="00CC499B" w:rsidRPr="00B024EC">
        <w:rPr>
          <w:rFonts w:ascii="Arial" w:hAnsi="Arial" w:cs="Arial"/>
          <w:color w:val="1D1B11"/>
          <w:sz w:val="22"/>
          <w:szCs w:val="22"/>
        </w:rPr>
        <w:t xml:space="preserve">er </w:t>
      </w:r>
      <w:r w:rsidR="009B2E8E" w:rsidRPr="00B024EC">
        <w:rPr>
          <w:rFonts w:ascii="Arial" w:hAnsi="Arial" w:cs="Arial"/>
          <w:color w:val="1D1B11"/>
          <w:sz w:val="22"/>
          <w:szCs w:val="22"/>
        </w:rPr>
        <w:t>years is</w:t>
      </w:r>
      <w:r w:rsidRPr="00B024EC">
        <w:rPr>
          <w:rFonts w:ascii="Arial" w:hAnsi="Arial" w:cs="Arial"/>
          <w:color w:val="1D1B11"/>
          <w:sz w:val="22"/>
          <w:szCs w:val="22"/>
        </w:rPr>
        <w:t xml:space="preserve"> as follows: </w:t>
      </w:r>
    </w:p>
    <w:p w:rsidR="002565D2" w:rsidRPr="00B024EC" w:rsidRDefault="002565D2" w:rsidP="002565D2">
      <w:pPr>
        <w:pBdr>
          <w:top w:val="single" w:sz="4" w:space="1" w:color="auto"/>
          <w:bottom w:val="single" w:sz="4" w:space="1" w:color="auto"/>
          <w:right w:val="single" w:sz="4" w:space="4" w:color="auto"/>
          <w:between w:val="single" w:sz="4" w:space="1" w:color="auto"/>
          <w:bar w:val="single" w:sz="4" w:color="auto"/>
        </w:pBdr>
        <w:spacing w:line="360" w:lineRule="auto"/>
        <w:rPr>
          <w:rFonts w:ascii="Arial" w:hAnsi="Arial" w:cs="Arial"/>
          <w:b/>
          <w:color w:val="1D1B11"/>
          <w:sz w:val="22"/>
          <w:szCs w:val="22"/>
        </w:rPr>
      </w:pPr>
      <w:r w:rsidRPr="00B024EC">
        <w:rPr>
          <w:rFonts w:ascii="Arial" w:hAnsi="Arial" w:cs="Arial"/>
          <w:b/>
          <w:color w:val="1D1B11"/>
          <w:sz w:val="22"/>
          <w:szCs w:val="22"/>
        </w:rPr>
        <w:t xml:space="preserve">                                          Budget Year                </w:t>
      </w:r>
      <w:r w:rsidR="00995E61">
        <w:rPr>
          <w:rFonts w:ascii="Arial" w:hAnsi="Arial" w:cs="Arial"/>
          <w:b/>
          <w:color w:val="1D1B11"/>
          <w:sz w:val="22"/>
          <w:szCs w:val="22"/>
        </w:rPr>
        <w:t xml:space="preserve">    </w:t>
      </w:r>
      <w:r w:rsidRPr="00B024EC">
        <w:rPr>
          <w:rFonts w:ascii="Arial" w:hAnsi="Arial" w:cs="Arial"/>
          <w:b/>
          <w:color w:val="1D1B11"/>
          <w:sz w:val="22"/>
          <w:szCs w:val="22"/>
        </w:rPr>
        <w:t>Budget Year            Budget Year</w:t>
      </w:r>
    </w:p>
    <w:p w:rsidR="002565D2" w:rsidRPr="00B024EC" w:rsidRDefault="006B793D" w:rsidP="002565D2">
      <w:pPr>
        <w:pBdr>
          <w:top w:val="single" w:sz="4" w:space="1" w:color="auto"/>
          <w:bottom w:val="single" w:sz="4" w:space="1" w:color="auto"/>
          <w:right w:val="single" w:sz="4" w:space="4" w:color="auto"/>
          <w:between w:val="single" w:sz="4" w:space="1" w:color="auto"/>
          <w:bar w:val="single" w:sz="4" w:color="auto"/>
        </w:pBdr>
        <w:spacing w:line="360" w:lineRule="auto"/>
        <w:rPr>
          <w:rFonts w:ascii="Arial" w:hAnsi="Arial" w:cs="Arial"/>
          <w:b/>
          <w:color w:val="1D1B11"/>
          <w:sz w:val="22"/>
          <w:szCs w:val="22"/>
        </w:rPr>
      </w:pPr>
      <w:r w:rsidRPr="00B024EC">
        <w:rPr>
          <w:rFonts w:ascii="Arial" w:hAnsi="Arial" w:cs="Arial"/>
          <w:b/>
          <w:color w:val="1D1B11"/>
          <w:sz w:val="22"/>
          <w:szCs w:val="22"/>
        </w:rPr>
        <w:t xml:space="preserve">                            </w:t>
      </w:r>
      <w:r w:rsidR="00995E61">
        <w:rPr>
          <w:rFonts w:ascii="Arial" w:hAnsi="Arial" w:cs="Arial"/>
          <w:b/>
          <w:color w:val="1D1B11"/>
          <w:sz w:val="22"/>
          <w:szCs w:val="22"/>
        </w:rPr>
        <w:t xml:space="preserve">                 </w:t>
      </w:r>
      <w:r w:rsidRPr="00B024EC">
        <w:rPr>
          <w:rFonts w:ascii="Arial" w:hAnsi="Arial" w:cs="Arial"/>
          <w:b/>
          <w:color w:val="1D1B11"/>
          <w:sz w:val="22"/>
          <w:szCs w:val="22"/>
        </w:rPr>
        <w:t>2026/27</w:t>
      </w:r>
      <w:r w:rsidRPr="00B024EC">
        <w:rPr>
          <w:rFonts w:ascii="Arial" w:hAnsi="Arial" w:cs="Arial"/>
          <w:b/>
          <w:color w:val="1D1B11"/>
          <w:sz w:val="22"/>
          <w:szCs w:val="22"/>
        </w:rPr>
        <w:tab/>
      </w:r>
      <w:r w:rsidRPr="00B024EC">
        <w:rPr>
          <w:rFonts w:ascii="Arial" w:hAnsi="Arial" w:cs="Arial"/>
          <w:b/>
          <w:color w:val="1D1B11"/>
          <w:sz w:val="22"/>
          <w:szCs w:val="22"/>
        </w:rPr>
        <w:tab/>
        <w:t xml:space="preserve">   </w:t>
      </w:r>
      <w:r w:rsidR="00995E61">
        <w:rPr>
          <w:rFonts w:ascii="Arial" w:hAnsi="Arial" w:cs="Arial"/>
          <w:b/>
          <w:color w:val="1D1B11"/>
          <w:sz w:val="22"/>
          <w:szCs w:val="22"/>
        </w:rPr>
        <w:t xml:space="preserve">           </w:t>
      </w:r>
      <w:r w:rsidRPr="00B024EC">
        <w:rPr>
          <w:rFonts w:ascii="Arial" w:hAnsi="Arial" w:cs="Arial"/>
          <w:b/>
          <w:color w:val="1D1B11"/>
          <w:sz w:val="22"/>
          <w:szCs w:val="22"/>
        </w:rPr>
        <w:t xml:space="preserve">   2027/28         </w:t>
      </w:r>
      <w:r w:rsidRPr="00B024EC">
        <w:rPr>
          <w:rFonts w:ascii="Arial" w:hAnsi="Arial" w:cs="Arial"/>
          <w:b/>
          <w:color w:val="1D1B11"/>
          <w:sz w:val="22"/>
          <w:szCs w:val="22"/>
        </w:rPr>
        <w:tab/>
      </w:r>
      <w:r w:rsidR="00995E61">
        <w:rPr>
          <w:rFonts w:ascii="Arial" w:hAnsi="Arial" w:cs="Arial"/>
          <w:b/>
          <w:color w:val="1D1B11"/>
          <w:sz w:val="22"/>
          <w:szCs w:val="22"/>
        </w:rPr>
        <w:t xml:space="preserve">       </w:t>
      </w:r>
      <w:r w:rsidR="002565D2" w:rsidRPr="00B024EC">
        <w:rPr>
          <w:rFonts w:ascii="Arial" w:hAnsi="Arial" w:cs="Arial"/>
          <w:b/>
          <w:color w:val="1D1B11"/>
          <w:sz w:val="22"/>
          <w:szCs w:val="22"/>
        </w:rPr>
        <w:t>202</w:t>
      </w:r>
      <w:r w:rsidRPr="00B024EC">
        <w:rPr>
          <w:rFonts w:ascii="Arial" w:hAnsi="Arial" w:cs="Arial"/>
          <w:b/>
          <w:color w:val="1D1B11"/>
          <w:sz w:val="22"/>
          <w:szCs w:val="22"/>
        </w:rPr>
        <w:t>8/29</w:t>
      </w:r>
    </w:p>
    <w:p w:rsidR="002565D2" w:rsidRPr="00B024EC" w:rsidRDefault="002565D2" w:rsidP="002565D2">
      <w:pPr>
        <w:pBdr>
          <w:top w:val="single" w:sz="4" w:space="0" w:color="auto"/>
          <w:left w:val="single" w:sz="4" w:space="4" w:color="auto"/>
          <w:bottom w:val="single" w:sz="4" w:space="1" w:color="auto"/>
          <w:right w:val="single" w:sz="4" w:space="4" w:color="auto"/>
          <w:between w:val="single" w:sz="4" w:space="0" w:color="auto"/>
          <w:bar w:val="single" w:sz="4" w:color="auto"/>
        </w:pBdr>
        <w:spacing w:line="360" w:lineRule="auto"/>
        <w:rPr>
          <w:rFonts w:ascii="Arial" w:hAnsi="Arial" w:cs="Arial"/>
          <w:bCs/>
          <w:color w:val="000000"/>
          <w:sz w:val="22"/>
          <w:szCs w:val="22"/>
        </w:rPr>
      </w:pPr>
      <w:r w:rsidRPr="00B024EC">
        <w:rPr>
          <w:rFonts w:ascii="Arial" w:hAnsi="Arial" w:cs="Arial"/>
          <w:bCs/>
          <w:color w:val="000000"/>
          <w:sz w:val="22"/>
          <w:szCs w:val="22"/>
        </w:rPr>
        <w:t xml:space="preserve">Total </w:t>
      </w:r>
      <w:proofErr w:type="gramStart"/>
      <w:r w:rsidRPr="00B024EC">
        <w:rPr>
          <w:rFonts w:ascii="Arial" w:hAnsi="Arial" w:cs="Arial"/>
          <w:bCs/>
          <w:color w:val="000000"/>
          <w:sz w:val="22"/>
          <w:szCs w:val="22"/>
        </w:rPr>
        <w:t xml:space="preserve">Revenue </w:t>
      </w:r>
      <w:r w:rsidR="006B793D" w:rsidRPr="00B024EC">
        <w:rPr>
          <w:rFonts w:ascii="Arial" w:hAnsi="Arial" w:cs="Arial"/>
          <w:bCs/>
          <w:color w:val="000000"/>
          <w:sz w:val="22"/>
          <w:szCs w:val="22"/>
        </w:rPr>
        <w:t>:</w:t>
      </w:r>
      <w:proofErr w:type="gramEnd"/>
      <w:r w:rsidR="006B793D" w:rsidRPr="00B024EC">
        <w:rPr>
          <w:rFonts w:ascii="Arial" w:hAnsi="Arial" w:cs="Arial"/>
          <w:bCs/>
          <w:color w:val="000000"/>
          <w:sz w:val="22"/>
          <w:szCs w:val="22"/>
        </w:rPr>
        <w:t xml:space="preserve"> </w:t>
      </w:r>
      <w:r w:rsidR="00995E61">
        <w:rPr>
          <w:rFonts w:ascii="Arial" w:hAnsi="Arial" w:cs="Arial"/>
          <w:bCs/>
          <w:color w:val="000000"/>
          <w:sz w:val="22"/>
          <w:szCs w:val="22"/>
        </w:rPr>
        <w:t xml:space="preserve">            </w:t>
      </w:r>
      <w:r w:rsidR="006B793D" w:rsidRPr="00B024EC">
        <w:rPr>
          <w:rFonts w:ascii="Arial" w:hAnsi="Arial" w:cs="Arial"/>
          <w:bCs/>
          <w:color w:val="000000"/>
          <w:sz w:val="22"/>
          <w:szCs w:val="22"/>
        </w:rPr>
        <w:t>R</w:t>
      </w:r>
      <w:r w:rsidR="00995E61">
        <w:rPr>
          <w:rFonts w:ascii="Arial" w:hAnsi="Arial" w:cs="Arial"/>
          <w:bCs/>
          <w:color w:val="000000"/>
          <w:sz w:val="22"/>
          <w:szCs w:val="22"/>
        </w:rPr>
        <w:t xml:space="preserve"> </w:t>
      </w:r>
      <w:r w:rsidRPr="00B024EC">
        <w:rPr>
          <w:rFonts w:ascii="Arial" w:hAnsi="Arial" w:cs="Arial"/>
          <w:bCs/>
          <w:color w:val="000000"/>
          <w:sz w:val="22"/>
          <w:szCs w:val="22"/>
        </w:rPr>
        <w:t>24</w:t>
      </w:r>
      <w:r w:rsidR="000E3D5C" w:rsidRPr="00B024EC">
        <w:rPr>
          <w:rFonts w:ascii="Arial" w:hAnsi="Arial" w:cs="Arial"/>
          <w:bCs/>
          <w:color w:val="000000"/>
          <w:sz w:val="22"/>
          <w:szCs w:val="22"/>
        </w:rPr>
        <w:t>5 295 000</w:t>
      </w:r>
      <w:r w:rsidR="000E3D5C" w:rsidRPr="00B024EC">
        <w:rPr>
          <w:rFonts w:ascii="Arial" w:hAnsi="Arial" w:cs="Arial"/>
          <w:bCs/>
          <w:color w:val="000000"/>
          <w:sz w:val="22"/>
          <w:szCs w:val="22"/>
        </w:rPr>
        <w:tab/>
      </w:r>
      <w:r w:rsidR="000E3D5C" w:rsidRPr="00B024EC">
        <w:rPr>
          <w:rFonts w:ascii="Arial" w:hAnsi="Arial" w:cs="Arial"/>
          <w:bCs/>
          <w:color w:val="000000"/>
          <w:sz w:val="22"/>
          <w:szCs w:val="22"/>
        </w:rPr>
        <w:tab/>
      </w:r>
      <w:r w:rsidRPr="00B024EC">
        <w:rPr>
          <w:rFonts w:ascii="Arial" w:hAnsi="Arial" w:cs="Arial"/>
          <w:bCs/>
          <w:color w:val="000000"/>
          <w:sz w:val="22"/>
          <w:szCs w:val="22"/>
        </w:rPr>
        <w:t>R 25</w:t>
      </w:r>
      <w:r w:rsidR="000E3D5C" w:rsidRPr="00B024EC">
        <w:rPr>
          <w:rFonts w:ascii="Arial" w:hAnsi="Arial" w:cs="Arial"/>
          <w:bCs/>
          <w:color w:val="000000"/>
          <w:sz w:val="22"/>
          <w:szCs w:val="22"/>
        </w:rPr>
        <w:t>8 324 000</w:t>
      </w:r>
      <w:r w:rsidR="006B793D" w:rsidRPr="00B024EC">
        <w:rPr>
          <w:rFonts w:ascii="Arial" w:hAnsi="Arial" w:cs="Arial"/>
          <w:bCs/>
          <w:color w:val="000000"/>
          <w:sz w:val="22"/>
          <w:szCs w:val="22"/>
        </w:rPr>
        <w:tab/>
      </w:r>
      <w:r w:rsidRPr="00B024EC">
        <w:rPr>
          <w:rFonts w:ascii="Arial" w:hAnsi="Arial" w:cs="Arial"/>
          <w:bCs/>
          <w:color w:val="000000"/>
          <w:sz w:val="22"/>
          <w:szCs w:val="22"/>
        </w:rPr>
        <w:t>R 274 </w:t>
      </w:r>
      <w:r w:rsidR="000E3D5C" w:rsidRPr="00B024EC">
        <w:rPr>
          <w:rFonts w:ascii="Arial" w:hAnsi="Arial" w:cs="Arial"/>
          <w:bCs/>
          <w:color w:val="000000"/>
          <w:sz w:val="22"/>
          <w:szCs w:val="22"/>
        </w:rPr>
        <w:t>362 000</w:t>
      </w:r>
    </w:p>
    <w:p w:rsidR="002565D2" w:rsidRPr="00B024EC" w:rsidRDefault="00995E61" w:rsidP="002565D2">
      <w:pPr>
        <w:pBdr>
          <w:top w:val="single" w:sz="4" w:space="0" w:color="auto"/>
          <w:left w:val="single" w:sz="4" w:space="4" w:color="auto"/>
          <w:bottom w:val="single" w:sz="4" w:space="1" w:color="auto"/>
          <w:right w:val="single" w:sz="4" w:space="4" w:color="auto"/>
          <w:between w:val="single" w:sz="4" w:space="0" w:color="auto"/>
          <w:bar w:val="single" w:sz="4" w:color="auto"/>
        </w:pBdr>
        <w:spacing w:line="360" w:lineRule="auto"/>
        <w:rPr>
          <w:rFonts w:ascii="Arial" w:hAnsi="Arial" w:cs="Arial"/>
          <w:bCs/>
          <w:color w:val="000000"/>
          <w:sz w:val="22"/>
          <w:szCs w:val="22"/>
        </w:rPr>
      </w:pPr>
      <w:r>
        <w:rPr>
          <w:rFonts w:ascii="Arial" w:hAnsi="Arial" w:cs="Arial"/>
          <w:bCs/>
          <w:color w:val="000000"/>
          <w:sz w:val="22"/>
          <w:szCs w:val="22"/>
        </w:rPr>
        <w:t xml:space="preserve">Total Expenditure         </w:t>
      </w:r>
      <w:proofErr w:type="gramStart"/>
      <w:r>
        <w:rPr>
          <w:rFonts w:ascii="Arial" w:hAnsi="Arial" w:cs="Arial"/>
          <w:bCs/>
          <w:color w:val="000000"/>
          <w:sz w:val="22"/>
          <w:szCs w:val="22"/>
        </w:rPr>
        <w:t>:</w:t>
      </w:r>
      <w:r w:rsidR="006B793D" w:rsidRPr="00B024EC">
        <w:rPr>
          <w:rFonts w:ascii="Arial" w:hAnsi="Arial" w:cs="Arial"/>
          <w:bCs/>
          <w:color w:val="000000"/>
          <w:sz w:val="22"/>
          <w:szCs w:val="22"/>
        </w:rPr>
        <w:t>R</w:t>
      </w:r>
      <w:proofErr w:type="gramEnd"/>
      <w:r>
        <w:rPr>
          <w:rFonts w:ascii="Arial" w:hAnsi="Arial" w:cs="Arial"/>
          <w:bCs/>
          <w:color w:val="000000"/>
          <w:sz w:val="22"/>
          <w:szCs w:val="22"/>
        </w:rPr>
        <w:t xml:space="preserve"> </w:t>
      </w:r>
      <w:r w:rsidR="002565D2" w:rsidRPr="00B024EC">
        <w:rPr>
          <w:rFonts w:ascii="Arial" w:hAnsi="Arial" w:cs="Arial"/>
          <w:bCs/>
          <w:color w:val="000000"/>
          <w:sz w:val="22"/>
          <w:szCs w:val="22"/>
        </w:rPr>
        <w:t>2</w:t>
      </w:r>
      <w:r w:rsidR="000E3D5C" w:rsidRPr="00B024EC">
        <w:rPr>
          <w:rFonts w:ascii="Arial" w:hAnsi="Arial" w:cs="Arial"/>
          <w:bCs/>
          <w:color w:val="000000"/>
          <w:sz w:val="22"/>
          <w:szCs w:val="22"/>
        </w:rPr>
        <w:t>16 549 000</w:t>
      </w:r>
      <w:r w:rsidR="000E3D5C" w:rsidRPr="00B024EC">
        <w:rPr>
          <w:rFonts w:ascii="Arial" w:hAnsi="Arial" w:cs="Arial"/>
          <w:bCs/>
          <w:color w:val="000000"/>
          <w:sz w:val="22"/>
          <w:szCs w:val="22"/>
        </w:rPr>
        <w:tab/>
      </w:r>
      <w:r w:rsidR="000E3D5C" w:rsidRPr="00B024EC">
        <w:rPr>
          <w:rFonts w:ascii="Arial" w:hAnsi="Arial" w:cs="Arial"/>
          <w:bCs/>
          <w:color w:val="000000"/>
          <w:sz w:val="22"/>
          <w:szCs w:val="22"/>
        </w:rPr>
        <w:tab/>
        <w:t>R 222 310 000</w:t>
      </w:r>
      <w:r w:rsidR="00B024EC">
        <w:rPr>
          <w:rFonts w:ascii="Arial" w:hAnsi="Arial" w:cs="Arial"/>
          <w:bCs/>
          <w:color w:val="000000"/>
          <w:sz w:val="22"/>
          <w:szCs w:val="22"/>
        </w:rPr>
        <w:tab/>
      </w:r>
      <w:r w:rsidR="002565D2" w:rsidRPr="00B024EC">
        <w:rPr>
          <w:rFonts w:ascii="Arial" w:hAnsi="Arial" w:cs="Arial"/>
          <w:bCs/>
          <w:color w:val="000000"/>
          <w:sz w:val="22"/>
          <w:szCs w:val="22"/>
        </w:rPr>
        <w:t xml:space="preserve">R </w:t>
      </w:r>
      <w:r w:rsidR="00F04895">
        <w:rPr>
          <w:rFonts w:ascii="Arial" w:hAnsi="Arial" w:cs="Arial"/>
          <w:bCs/>
          <w:color w:val="000000"/>
          <w:sz w:val="22"/>
          <w:szCs w:val="22"/>
        </w:rPr>
        <w:t>229</w:t>
      </w:r>
      <w:r w:rsidR="000E3D5C" w:rsidRPr="00B024EC">
        <w:rPr>
          <w:rFonts w:ascii="Arial" w:hAnsi="Arial" w:cs="Arial"/>
          <w:bCs/>
          <w:color w:val="000000"/>
          <w:sz w:val="22"/>
          <w:szCs w:val="22"/>
        </w:rPr>
        <w:t xml:space="preserve"> 395 000</w:t>
      </w:r>
    </w:p>
    <w:p w:rsidR="002565D2" w:rsidRPr="00B024EC" w:rsidRDefault="002565D2" w:rsidP="002565D2">
      <w:pPr>
        <w:pBdr>
          <w:top w:val="single" w:sz="4" w:space="0" w:color="auto"/>
          <w:left w:val="single" w:sz="4" w:space="4" w:color="auto"/>
          <w:bottom w:val="single" w:sz="4" w:space="1" w:color="auto"/>
          <w:right w:val="single" w:sz="4" w:space="4" w:color="auto"/>
          <w:between w:val="single" w:sz="4" w:space="0" w:color="auto"/>
          <w:bar w:val="single" w:sz="4" w:color="auto"/>
        </w:pBdr>
        <w:spacing w:line="360" w:lineRule="auto"/>
        <w:rPr>
          <w:rFonts w:ascii="Arial" w:hAnsi="Arial" w:cs="Arial"/>
          <w:b/>
          <w:bCs/>
          <w:color w:val="1D1B11"/>
          <w:sz w:val="22"/>
          <w:szCs w:val="22"/>
        </w:rPr>
      </w:pPr>
      <w:r w:rsidRPr="00F04895">
        <w:rPr>
          <w:rFonts w:ascii="Arial" w:hAnsi="Arial" w:cs="Arial"/>
          <w:b/>
          <w:bCs/>
          <w:color w:val="1D1B11"/>
          <w:sz w:val="22"/>
          <w:szCs w:val="22"/>
        </w:rPr>
        <w:t>Surpl</w:t>
      </w:r>
      <w:r w:rsidR="006B793D" w:rsidRPr="00F04895">
        <w:rPr>
          <w:rFonts w:ascii="Arial" w:hAnsi="Arial" w:cs="Arial"/>
          <w:b/>
          <w:bCs/>
          <w:color w:val="1D1B11"/>
          <w:sz w:val="22"/>
          <w:szCs w:val="22"/>
        </w:rPr>
        <w:t xml:space="preserve">us          </w:t>
      </w:r>
      <w:r w:rsidR="00995E61" w:rsidRPr="00F04895">
        <w:rPr>
          <w:rFonts w:ascii="Arial" w:hAnsi="Arial" w:cs="Arial"/>
          <w:b/>
          <w:bCs/>
          <w:color w:val="1D1B11"/>
          <w:sz w:val="22"/>
          <w:szCs w:val="22"/>
        </w:rPr>
        <w:t xml:space="preserve">          </w:t>
      </w:r>
      <w:r w:rsidR="006B793D" w:rsidRPr="00F04895">
        <w:rPr>
          <w:rFonts w:ascii="Arial" w:hAnsi="Arial" w:cs="Arial"/>
          <w:b/>
          <w:bCs/>
          <w:color w:val="1D1B11"/>
          <w:sz w:val="22"/>
          <w:szCs w:val="22"/>
        </w:rPr>
        <w:t xml:space="preserve"> </w:t>
      </w:r>
      <w:r w:rsidRPr="00F04895">
        <w:rPr>
          <w:rFonts w:ascii="Arial" w:hAnsi="Arial" w:cs="Arial"/>
          <w:b/>
          <w:bCs/>
          <w:color w:val="1D1B11"/>
          <w:sz w:val="22"/>
          <w:szCs w:val="22"/>
        </w:rPr>
        <w:t xml:space="preserve">: </w:t>
      </w:r>
      <w:r w:rsidR="00995E61" w:rsidRPr="00F04895">
        <w:rPr>
          <w:rFonts w:ascii="Arial" w:hAnsi="Arial" w:cs="Arial"/>
          <w:b/>
          <w:bCs/>
          <w:color w:val="1D1B11"/>
          <w:sz w:val="22"/>
          <w:szCs w:val="22"/>
        </w:rPr>
        <w:t xml:space="preserve">  </w:t>
      </w:r>
      <w:proofErr w:type="gramStart"/>
      <w:r w:rsidRPr="00F04895">
        <w:rPr>
          <w:rFonts w:ascii="Arial" w:hAnsi="Arial" w:cs="Arial"/>
          <w:b/>
          <w:bCs/>
          <w:color w:val="1D1B11"/>
          <w:sz w:val="22"/>
          <w:szCs w:val="22"/>
        </w:rPr>
        <w:t xml:space="preserve">R </w:t>
      </w:r>
      <w:r w:rsidR="00995E61" w:rsidRPr="00F04895">
        <w:rPr>
          <w:rFonts w:ascii="Arial" w:hAnsi="Arial" w:cs="Arial"/>
          <w:b/>
          <w:bCs/>
          <w:color w:val="1D1B11"/>
          <w:sz w:val="22"/>
          <w:szCs w:val="22"/>
        </w:rPr>
        <w:t xml:space="preserve"> 28</w:t>
      </w:r>
      <w:proofErr w:type="gramEnd"/>
      <w:r w:rsidR="00995E61" w:rsidRPr="00F04895">
        <w:rPr>
          <w:rFonts w:ascii="Arial" w:hAnsi="Arial" w:cs="Arial"/>
          <w:b/>
          <w:bCs/>
          <w:color w:val="1D1B11"/>
          <w:sz w:val="22"/>
          <w:szCs w:val="22"/>
        </w:rPr>
        <w:t xml:space="preserve"> 746</w:t>
      </w:r>
      <w:r w:rsidR="000E3D5C" w:rsidRPr="00F04895">
        <w:rPr>
          <w:rFonts w:ascii="Arial" w:hAnsi="Arial" w:cs="Arial"/>
          <w:b/>
          <w:bCs/>
          <w:color w:val="1D1B11"/>
          <w:sz w:val="22"/>
          <w:szCs w:val="22"/>
        </w:rPr>
        <w:t xml:space="preserve"> 000</w:t>
      </w:r>
      <w:r w:rsidR="00B024EC" w:rsidRPr="00F04895">
        <w:rPr>
          <w:rFonts w:ascii="Arial" w:hAnsi="Arial" w:cs="Arial"/>
          <w:b/>
          <w:bCs/>
          <w:color w:val="1D1B11"/>
          <w:sz w:val="22"/>
          <w:szCs w:val="22"/>
        </w:rPr>
        <w:tab/>
      </w:r>
      <w:r w:rsidR="00995E61" w:rsidRPr="00F04895">
        <w:rPr>
          <w:rFonts w:ascii="Arial" w:hAnsi="Arial" w:cs="Arial"/>
          <w:b/>
          <w:bCs/>
          <w:color w:val="1D1B11"/>
          <w:sz w:val="22"/>
          <w:szCs w:val="22"/>
        </w:rPr>
        <w:t xml:space="preserve">           </w:t>
      </w:r>
      <w:r w:rsidRPr="00F04895">
        <w:rPr>
          <w:rFonts w:ascii="Arial" w:hAnsi="Arial" w:cs="Arial"/>
          <w:b/>
          <w:bCs/>
          <w:color w:val="1D1B11"/>
          <w:sz w:val="22"/>
          <w:szCs w:val="22"/>
        </w:rPr>
        <w:t xml:space="preserve">R </w:t>
      </w:r>
      <w:r w:rsidR="00995E61" w:rsidRPr="00F04895">
        <w:rPr>
          <w:rFonts w:ascii="Arial" w:hAnsi="Arial" w:cs="Arial"/>
          <w:b/>
          <w:bCs/>
          <w:color w:val="1D1B11"/>
          <w:sz w:val="22"/>
          <w:szCs w:val="22"/>
        </w:rPr>
        <w:t xml:space="preserve">   36 012 </w:t>
      </w:r>
      <w:r w:rsidR="000E3D5C" w:rsidRPr="00F04895">
        <w:rPr>
          <w:rFonts w:ascii="Arial" w:hAnsi="Arial" w:cs="Arial"/>
          <w:b/>
          <w:bCs/>
          <w:color w:val="1D1B11"/>
          <w:sz w:val="22"/>
          <w:szCs w:val="22"/>
        </w:rPr>
        <w:t>000</w:t>
      </w:r>
      <w:r w:rsidR="00995E61" w:rsidRPr="00F04895">
        <w:rPr>
          <w:rFonts w:ascii="Arial" w:hAnsi="Arial" w:cs="Arial"/>
          <w:b/>
          <w:bCs/>
          <w:color w:val="1D1B11"/>
          <w:sz w:val="22"/>
          <w:szCs w:val="22"/>
        </w:rPr>
        <w:t xml:space="preserve">            </w:t>
      </w:r>
      <w:r w:rsidR="00F04895" w:rsidRPr="00F04895">
        <w:rPr>
          <w:rFonts w:ascii="Arial" w:hAnsi="Arial" w:cs="Arial"/>
          <w:b/>
          <w:bCs/>
          <w:color w:val="1D1B11"/>
          <w:sz w:val="22"/>
          <w:szCs w:val="22"/>
        </w:rPr>
        <w:t>R  44 967</w:t>
      </w:r>
      <w:r w:rsidR="000E3D5C" w:rsidRPr="00F04895">
        <w:rPr>
          <w:rFonts w:ascii="Arial" w:hAnsi="Arial" w:cs="Arial"/>
          <w:b/>
          <w:bCs/>
          <w:color w:val="1D1B11"/>
          <w:sz w:val="22"/>
          <w:szCs w:val="22"/>
        </w:rPr>
        <w:t xml:space="preserve"> 000</w:t>
      </w:r>
    </w:p>
    <w:p w:rsidR="00B024EC" w:rsidRDefault="00B024EC" w:rsidP="002565D2">
      <w:pPr>
        <w:spacing w:line="360" w:lineRule="auto"/>
        <w:rPr>
          <w:rFonts w:ascii="Arial" w:hAnsi="Arial" w:cs="Arial"/>
          <w:b/>
          <w:bCs/>
          <w:color w:val="1D1B11"/>
          <w:sz w:val="22"/>
          <w:szCs w:val="22"/>
        </w:rPr>
      </w:pPr>
    </w:p>
    <w:p w:rsidR="002565D2" w:rsidRPr="00B024EC" w:rsidRDefault="002565D2" w:rsidP="002565D2">
      <w:pPr>
        <w:spacing w:line="360" w:lineRule="auto"/>
        <w:rPr>
          <w:rFonts w:ascii="Arial" w:hAnsi="Arial" w:cs="Arial"/>
          <w:color w:val="1D1B11"/>
          <w:sz w:val="22"/>
          <w:szCs w:val="22"/>
        </w:rPr>
      </w:pPr>
      <w:r w:rsidRPr="00B024EC">
        <w:rPr>
          <w:rFonts w:ascii="Arial" w:hAnsi="Arial" w:cs="Arial"/>
          <w:b/>
          <w:bCs/>
          <w:color w:val="1D1B11"/>
          <w:sz w:val="22"/>
          <w:szCs w:val="22"/>
        </w:rPr>
        <w:t>Madam Speaker</w:t>
      </w:r>
      <w:r w:rsidRPr="00B024EC">
        <w:rPr>
          <w:rFonts w:ascii="Arial" w:hAnsi="Arial" w:cs="Arial"/>
          <w:color w:val="1D1B11"/>
          <w:sz w:val="22"/>
          <w:szCs w:val="22"/>
        </w:rPr>
        <w:t xml:space="preserve">, this Council through previous years’ draft budgets has successful </w:t>
      </w:r>
      <w:r w:rsidR="00B024EC" w:rsidRPr="00B024EC">
        <w:rPr>
          <w:rFonts w:ascii="Arial" w:hAnsi="Arial" w:cs="Arial"/>
          <w:color w:val="1D1B11"/>
          <w:sz w:val="22"/>
          <w:szCs w:val="22"/>
        </w:rPr>
        <w:t>achieves</w:t>
      </w:r>
      <w:r w:rsidRPr="00B024EC">
        <w:rPr>
          <w:rFonts w:ascii="Arial" w:hAnsi="Arial" w:cs="Arial"/>
          <w:color w:val="1D1B11"/>
          <w:sz w:val="22"/>
          <w:szCs w:val="22"/>
        </w:rPr>
        <w:t xml:space="preserve"> various projects which </w:t>
      </w:r>
      <w:r w:rsidR="00B024EC" w:rsidRPr="00B024EC">
        <w:rPr>
          <w:rFonts w:ascii="Arial" w:hAnsi="Arial" w:cs="Arial"/>
          <w:color w:val="1D1B11"/>
          <w:sz w:val="22"/>
          <w:szCs w:val="22"/>
        </w:rPr>
        <w:t>enhance</w:t>
      </w:r>
      <w:r w:rsidRPr="00B024EC">
        <w:rPr>
          <w:rFonts w:ascii="Arial" w:hAnsi="Arial" w:cs="Arial"/>
          <w:color w:val="1D1B11"/>
          <w:sz w:val="22"/>
          <w:szCs w:val="22"/>
        </w:rPr>
        <w:t xml:space="preserve"> infrastructure development and socio-economic issues in our communities. Furthermore, it has continuously committed to render reasonable and impartial service delivery to all of </w:t>
      </w:r>
      <w:proofErr w:type="spellStart"/>
      <w:r w:rsidRPr="00B024EC">
        <w:rPr>
          <w:rFonts w:ascii="Arial" w:hAnsi="Arial" w:cs="Arial"/>
          <w:color w:val="1D1B11"/>
          <w:sz w:val="22"/>
          <w:szCs w:val="22"/>
        </w:rPr>
        <w:t>eDumbe</w:t>
      </w:r>
      <w:proofErr w:type="spellEnd"/>
      <w:r w:rsidRPr="00B024EC">
        <w:rPr>
          <w:rFonts w:ascii="Arial" w:hAnsi="Arial" w:cs="Arial"/>
          <w:color w:val="1D1B11"/>
          <w:sz w:val="22"/>
          <w:szCs w:val="22"/>
        </w:rPr>
        <w:t xml:space="preserve"> Citizens. I which to Thanks official who prepare our budget as it was deficit on a draft budget in out years but now, we have surplus.  </w:t>
      </w:r>
    </w:p>
    <w:p w:rsidR="00B024EC" w:rsidRDefault="00B024EC" w:rsidP="002565D2">
      <w:pPr>
        <w:spacing w:line="360" w:lineRule="auto"/>
        <w:rPr>
          <w:rFonts w:ascii="Arial" w:hAnsi="Arial" w:cs="Arial"/>
          <w:b/>
          <w:bCs/>
          <w:color w:val="1D1B11"/>
          <w:sz w:val="22"/>
          <w:szCs w:val="22"/>
        </w:rPr>
      </w:pPr>
    </w:p>
    <w:p w:rsidR="002565D2" w:rsidRPr="00B024EC" w:rsidRDefault="002565D2" w:rsidP="002565D2">
      <w:pPr>
        <w:spacing w:line="360" w:lineRule="auto"/>
        <w:rPr>
          <w:rFonts w:ascii="Arial" w:hAnsi="Arial" w:cs="Arial"/>
          <w:color w:val="1D1B11"/>
          <w:sz w:val="22"/>
          <w:szCs w:val="22"/>
        </w:rPr>
      </w:pPr>
      <w:r w:rsidRPr="00B024EC">
        <w:rPr>
          <w:rFonts w:ascii="Arial" w:hAnsi="Arial" w:cs="Arial"/>
          <w:b/>
          <w:bCs/>
          <w:color w:val="1D1B11"/>
          <w:sz w:val="22"/>
          <w:szCs w:val="22"/>
        </w:rPr>
        <w:t>Honourable Speaker</w:t>
      </w:r>
      <w:r w:rsidRPr="00B024EC">
        <w:rPr>
          <w:rFonts w:ascii="Arial" w:hAnsi="Arial" w:cs="Arial"/>
          <w:color w:val="1D1B11"/>
          <w:sz w:val="22"/>
          <w:szCs w:val="22"/>
        </w:rPr>
        <w:t xml:space="preserve">, please allow me to take this opportunity together with the Council to thank the people of </w:t>
      </w:r>
      <w:proofErr w:type="spellStart"/>
      <w:r w:rsidRPr="00B024EC">
        <w:rPr>
          <w:rFonts w:ascii="Arial" w:hAnsi="Arial" w:cs="Arial"/>
          <w:color w:val="1D1B11"/>
          <w:sz w:val="22"/>
          <w:szCs w:val="22"/>
        </w:rPr>
        <w:t>eDumbe</w:t>
      </w:r>
      <w:proofErr w:type="spellEnd"/>
      <w:r w:rsidRPr="00B024EC">
        <w:rPr>
          <w:rFonts w:ascii="Arial" w:hAnsi="Arial" w:cs="Arial"/>
          <w:color w:val="1D1B11"/>
          <w:sz w:val="22"/>
          <w:szCs w:val="22"/>
        </w:rPr>
        <w:t xml:space="preserve"> unreservedly for affording us the opportunity to lead the municipa</w:t>
      </w:r>
      <w:r w:rsidRPr="00B024EC">
        <w:rPr>
          <w:rFonts w:ascii="Arial" w:hAnsi="Arial" w:cs="Arial"/>
          <w:color w:val="1D1B11"/>
          <w:sz w:val="22"/>
          <w:szCs w:val="22"/>
        </w:rPr>
        <w:t>l</w:t>
      </w:r>
      <w:r w:rsidRPr="00B024EC">
        <w:rPr>
          <w:rFonts w:ascii="Arial" w:hAnsi="Arial" w:cs="Arial"/>
          <w:color w:val="1D1B11"/>
          <w:sz w:val="22"/>
          <w:szCs w:val="22"/>
        </w:rPr>
        <w:t xml:space="preserve">ity </w:t>
      </w:r>
      <w:r w:rsidR="005B347C">
        <w:rPr>
          <w:rFonts w:ascii="Arial" w:hAnsi="Arial" w:cs="Arial"/>
          <w:color w:val="1D1B11"/>
          <w:sz w:val="22"/>
          <w:szCs w:val="22"/>
        </w:rPr>
        <w:t>for a period of five years.</w:t>
      </w:r>
      <w:r w:rsidRPr="00B024EC">
        <w:rPr>
          <w:rFonts w:ascii="Arial" w:hAnsi="Arial" w:cs="Arial"/>
          <w:color w:val="1D1B11"/>
          <w:sz w:val="22"/>
          <w:szCs w:val="22"/>
        </w:rPr>
        <w:t xml:space="preserve"> </w:t>
      </w:r>
      <w:r w:rsidR="005B347C">
        <w:rPr>
          <w:rFonts w:ascii="Arial" w:hAnsi="Arial" w:cs="Arial"/>
          <w:color w:val="1D1B11"/>
          <w:sz w:val="22"/>
          <w:szCs w:val="22"/>
        </w:rPr>
        <w:t xml:space="preserve">I </w:t>
      </w:r>
      <w:r w:rsidRPr="00B024EC">
        <w:rPr>
          <w:rFonts w:ascii="Arial" w:hAnsi="Arial" w:cs="Arial"/>
          <w:color w:val="1D1B11"/>
          <w:sz w:val="22"/>
          <w:szCs w:val="22"/>
        </w:rPr>
        <w:t>also wish to extend my gratitude thanks to the manag</w:t>
      </w:r>
      <w:r w:rsidRPr="00B024EC">
        <w:rPr>
          <w:rFonts w:ascii="Arial" w:hAnsi="Arial" w:cs="Arial"/>
          <w:color w:val="1D1B11"/>
          <w:sz w:val="22"/>
          <w:szCs w:val="22"/>
        </w:rPr>
        <w:t>e</w:t>
      </w:r>
      <w:r w:rsidRPr="00B024EC">
        <w:rPr>
          <w:rFonts w:ascii="Arial" w:hAnsi="Arial" w:cs="Arial"/>
          <w:color w:val="1D1B11"/>
          <w:sz w:val="22"/>
          <w:szCs w:val="22"/>
        </w:rPr>
        <w:t xml:space="preserve">ment and staff of </w:t>
      </w:r>
      <w:proofErr w:type="spellStart"/>
      <w:r w:rsidRPr="00B024EC">
        <w:rPr>
          <w:rFonts w:ascii="Arial" w:hAnsi="Arial" w:cs="Arial"/>
          <w:color w:val="1D1B11"/>
          <w:sz w:val="22"/>
          <w:szCs w:val="22"/>
        </w:rPr>
        <w:t>eDumbe</w:t>
      </w:r>
      <w:proofErr w:type="spellEnd"/>
      <w:r w:rsidRPr="00B024EC">
        <w:rPr>
          <w:rFonts w:ascii="Arial" w:hAnsi="Arial" w:cs="Arial"/>
          <w:color w:val="1D1B11"/>
          <w:sz w:val="22"/>
          <w:szCs w:val="22"/>
        </w:rPr>
        <w:t xml:space="preserve"> for their magnitude support to Council and helping us in bringing change to the people of </w:t>
      </w:r>
      <w:proofErr w:type="spellStart"/>
      <w:r w:rsidRPr="00B024EC">
        <w:rPr>
          <w:rFonts w:ascii="Arial" w:hAnsi="Arial" w:cs="Arial"/>
          <w:color w:val="1D1B11"/>
          <w:sz w:val="22"/>
          <w:szCs w:val="22"/>
        </w:rPr>
        <w:t>eDumbe</w:t>
      </w:r>
      <w:proofErr w:type="spellEnd"/>
      <w:r w:rsidRPr="00B024EC">
        <w:rPr>
          <w:rFonts w:ascii="Arial" w:hAnsi="Arial" w:cs="Arial"/>
          <w:color w:val="1D1B11"/>
          <w:sz w:val="22"/>
          <w:szCs w:val="22"/>
        </w:rPr>
        <w:t>.</w:t>
      </w:r>
    </w:p>
    <w:p w:rsidR="00B024EC" w:rsidRDefault="00B024EC" w:rsidP="002565D2">
      <w:pPr>
        <w:spacing w:line="360" w:lineRule="auto"/>
        <w:rPr>
          <w:rFonts w:ascii="Arial" w:hAnsi="Arial" w:cs="Arial"/>
          <w:b/>
          <w:bCs/>
          <w:color w:val="1D1B11"/>
          <w:sz w:val="22"/>
          <w:szCs w:val="22"/>
        </w:rPr>
      </w:pPr>
    </w:p>
    <w:p w:rsidR="002565D2" w:rsidRPr="00B024EC" w:rsidRDefault="002565D2" w:rsidP="002565D2">
      <w:pPr>
        <w:spacing w:line="360" w:lineRule="auto"/>
        <w:rPr>
          <w:rFonts w:ascii="Arial" w:hAnsi="Arial" w:cs="Arial"/>
          <w:color w:val="1D1B11"/>
          <w:sz w:val="22"/>
          <w:szCs w:val="22"/>
        </w:rPr>
      </w:pPr>
      <w:r w:rsidRPr="00B024EC">
        <w:rPr>
          <w:rFonts w:ascii="Arial" w:hAnsi="Arial" w:cs="Arial"/>
          <w:b/>
          <w:bCs/>
          <w:color w:val="1D1B11"/>
          <w:sz w:val="22"/>
          <w:szCs w:val="22"/>
        </w:rPr>
        <w:lastRenderedPageBreak/>
        <w:t xml:space="preserve">As I conclude Madam </w:t>
      </w:r>
      <w:r w:rsidR="006B793D" w:rsidRPr="00B024EC">
        <w:rPr>
          <w:rFonts w:ascii="Arial" w:hAnsi="Arial" w:cs="Arial"/>
          <w:b/>
          <w:bCs/>
          <w:color w:val="1D1B11"/>
          <w:sz w:val="22"/>
          <w:szCs w:val="22"/>
        </w:rPr>
        <w:t>speaker</w:t>
      </w:r>
      <w:r w:rsidR="006B793D" w:rsidRPr="00B024EC">
        <w:rPr>
          <w:rFonts w:ascii="Arial" w:hAnsi="Arial" w:cs="Arial"/>
          <w:color w:val="1D1B11"/>
          <w:sz w:val="22"/>
          <w:szCs w:val="22"/>
        </w:rPr>
        <w:t>, I</w:t>
      </w:r>
      <w:r w:rsidRPr="00B024EC">
        <w:rPr>
          <w:rFonts w:ascii="Arial" w:hAnsi="Arial" w:cs="Arial"/>
          <w:color w:val="1D1B11"/>
          <w:sz w:val="22"/>
          <w:szCs w:val="22"/>
        </w:rPr>
        <w:t xml:space="preserve"> hereby table before the Council the 202</w:t>
      </w:r>
      <w:r w:rsidR="00CC499B" w:rsidRPr="00B024EC">
        <w:rPr>
          <w:rFonts w:ascii="Arial" w:hAnsi="Arial" w:cs="Arial"/>
          <w:color w:val="1D1B11"/>
          <w:sz w:val="22"/>
          <w:szCs w:val="22"/>
        </w:rPr>
        <w:t>6/27</w:t>
      </w:r>
      <w:r w:rsidRPr="00B024EC">
        <w:rPr>
          <w:rFonts w:ascii="Arial" w:hAnsi="Arial" w:cs="Arial"/>
          <w:color w:val="1D1B11"/>
          <w:sz w:val="22"/>
          <w:szCs w:val="22"/>
        </w:rPr>
        <w:t xml:space="preserve"> draft annual budget for </w:t>
      </w:r>
      <w:proofErr w:type="spellStart"/>
      <w:r w:rsidRPr="00B024EC">
        <w:rPr>
          <w:rFonts w:ascii="Arial" w:hAnsi="Arial" w:cs="Arial"/>
          <w:color w:val="1D1B11"/>
          <w:sz w:val="22"/>
          <w:szCs w:val="22"/>
        </w:rPr>
        <w:t>éDumbe</w:t>
      </w:r>
      <w:proofErr w:type="spellEnd"/>
      <w:r w:rsidRPr="00B024EC">
        <w:rPr>
          <w:rFonts w:ascii="Arial" w:hAnsi="Arial" w:cs="Arial"/>
          <w:color w:val="1D1B11"/>
          <w:sz w:val="22"/>
          <w:szCs w:val="22"/>
        </w:rPr>
        <w:t xml:space="preserve"> Municipality for adoption by the Council.</w:t>
      </w:r>
    </w:p>
    <w:p w:rsidR="002565D2" w:rsidRPr="00B024EC" w:rsidRDefault="002565D2" w:rsidP="002565D2">
      <w:pPr>
        <w:rPr>
          <w:rFonts w:ascii="Arial" w:eastAsia="Calibri" w:hAnsi="Arial" w:cs="Arial"/>
          <w:b/>
          <w:sz w:val="22"/>
          <w:szCs w:val="22"/>
          <w:lang w:val="en-US"/>
        </w:rPr>
      </w:pPr>
    </w:p>
    <w:p w:rsidR="002565D2" w:rsidRPr="00B024EC" w:rsidRDefault="002565D2" w:rsidP="002565D2">
      <w:pPr>
        <w:rPr>
          <w:rFonts w:ascii="Arial" w:eastAsia="Calibri" w:hAnsi="Arial" w:cs="Arial"/>
          <w:b/>
          <w:sz w:val="22"/>
          <w:szCs w:val="22"/>
          <w:lang w:val="en-US"/>
        </w:rPr>
      </w:pPr>
      <w:r w:rsidRPr="00B024EC">
        <w:rPr>
          <w:rFonts w:ascii="Arial" w:eastAsia="Calibri" w:hAnsi="Arial" w:cs="Arial"/>
          <w:b/>
          <w:sz w:val="22"/>
          <w:szCs w:val="22"/>
          <w:lang w:val="en-US"/>
        </w:rPr>
        <w:t>I thank you!!!</w:t>
      </w:r>
    </w:p>
    <w:p w:rsidR="00B024EC" w:rsidRPr="00B024EC" w:rsidRDefault="002565D2" w:rsidP="00B024EC">
      <w:pPr>
        <w:rPr>
          <w:rFonts w:ascii="Corbel" w:eastAsia="Calibri" w:hAnsi="Corbel"/>
          <w:b/>
          <w:bCs/>
          <w:sz w:val="28"/>
          <w:szCs w:val="28"/>
          <w:lang w:val="en-US"/>
        </w:rPr>
      </w:pPr>
      <w:proofErr w:type="spellStart"/>
      <w:r w:rsidRPr="00B024EC">
        <w:rPr>
          <w:rFonts w:ascii="Arial" w:eastAsia="Calibri" w:hAnsi="Arial" w:cs="Arial"/>
          <w:b/>
          <w:bCs/>
          <w:sz w:val="22"/>
          <w:szCs w:val="22"/>
          <w:lang w:val="en-US"/>
        </w:rPr>
        <w:t>Ngiyabonga</w:t>
      </w:r>
      <w:proofErr w:type="spellEnd"/>
      <w:r w:rsidR="00B024EC">
        <w:rPr>
          <w:rFonts w:ascii="Arial" w:hAnsi="Arial" w:cs="Arial"/>
          <w:b/>
          <w:color w:val="000000"/>
          <w:sz w:val="23"/>
          <w:szCs w:val="23"/>
        </w:rPr>
        <w:br w:type="page"/>
      </w:r>
    </w:p>
    <w:p w:rsidR="002565D2" w:rsidRPr="00B024EC" w:rsidRDefault="002565D2" w:rsidP="002565D2">
      <w:pPr>
        <w:rPr>
          <w:rFonts w:ascii="Arial" w:hAnsi="Arial" w:cs="Arial"/>
          <w:b/>
          <w:color w:val="000000"/>
        </w:rPr>
      </w:pPr>
      <w:r w:rsidRPr="0090270C">
        <w:rPr>
          <w:rFonts w:ascii="Arial" w:hAnsi="Arial" w:cs="Arial"/>
          <w:b/>
          <w:color w:val="000000"/>
        </w:rPr>
        <w:lastRenderedPageBreak/>
        <w:t>Resolution</w:t>
      </w:r>
    </w:p>
    <w:p w:rsidR="002565D2" w:rsidRPr="00B41024" w:rsidRDefault="002565D2" w:rsidP="002565D2">
      <w:pPr>
        <w:jc w:val="both"/>
        <w:rPr>
          <w:rFonts w:ascii="Arial" w:hAnsi="Arial" w:cs="Arial"/>
          <w:color w:val="000000"/>
        </w:rPr>
      </w:pPr>
      <w:r w:rsidRPr="00E71C0C">
        <w:rPr>
          <w:rFonts w:ascii="Arial" w:hAnsi="Arial" w:cs="Arial"/>
          <w:noProof/>
          <w:color w:val="000000"/>
          <w:sz w:val="20"/>
          <w:szCs w:val="20"/>
          <w:lang w:val="en-US" w:eastAsia="en-US"/>
        </w:rPr>
        <w:drawing>
          <wp:inline distT="0" distB="0" distL="0" distR="0">
            <wp:extent cx="5730240" cy="1059180"/>
            <wp:effectExtent l="0" t="0" r="3810" b="7620"/>
            <wp:docPr id="216435711" name="Picture 6" descr="Description: Description: C:\Users\Coporate Services\Desktop\DALISU\scan00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Coporate Services\Desktop\DALISU\scan0001.tif"/>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30240" cy="1059180"/>
                    </a:xfrm>
                    <a:prstGeom prst="rect">
                      <a:avLst/>
                    </a:prstGeom>
                    <a:noFill/>
                    <a:ln>
                      <a:noFill/>
                    </a:ln>
                  </pic:spPr>
                </pic:pic>
              </a:graphicData>
            </a:graphic>
          </wp:inline>
        </w:drawing>
      </w:r>
    </w:p>
    <w:p w:rsidR="002565D2" w:rsidRPr="001A47FD" w:rsidRDefault="002565D2" w:rsidP="002565D2">
      <w:pPr>
        <w:jc w:val="both"/>
        <w:rPr>
          <w:rFonts w:ascii="Arial" w:hAnsi="Arial" w:cs="Arial"/>
          <w:color w:val="FF0000"/>
        </w:rPr>
      </w:pPr>
    </w:p>
    <w:p w:rsidR="00E1305F" w:rsidRPr="000A6EF4" w:rsidRDefault="00E1305F" w:rsidP="00B95DA0">
      <w:pPr>
        <w:pStyle w:val="Heading2"/>
        <w:rPr>
          <w:b/>
          <w:sz w:val="44"/>
          <w:szCs w:val="44"/>
          <w:u w:val="single"/>
        </w:rPr>
      </w:pPr>
      <w:bookmarkStart w:id="12" w:name="_Toc225849614"/>
      <w:r w:rsidRPr="000A6EF4">
        <w:rPr>
          <w:b/>
          <w:sz w:val="44"/>
          <w:szCs w:val="44"/>
          <w:u w:val="single"/>
        </w:rPr>
        <w:t>EXTRACT</w:t>
      </w:r>
      <w:bookmarkEnd w:id="12"/>
    </w:p>
    <w:p w:rsidR="002565D2" w:rsidRPr="001A47FD" w:rsidRDefault="002565D2" w:rsidP="00B95DA0">
      <w:pPr>
        <w:ind w:right="750"/>
        <w:rPr>
          <w:rFonts w:ascii="Arial" w:hAnsi="Arial" w:cs="Arial"/>
          <w:color w:val="FF0000"/>
        </w:rPr>
      </w:pPr>
    </w:p>
    <w:p w:rsidR="002565D2" w:rsidRDefault="002565D2" w:rsidP="002565D2">
      <w:pPr>
        <w:ind w:left="284" w:right="750"/>
        <w:jc w:val="center"/>
        <w:rPr>
          <w:rFonts w:ascii="Arial" w:hAnsi="Arial" w:cs="Arial"/>
          <w:color w:val="000000"/>
        </w:rPr>
      </w:pPr>
      <w:r w:rsidRPr="00187B6D">
        <w:rPr>
          <w:rFonts w:ascii="Arial" w:hAnsi="Arial" w:cs="Arial"/>
          <w:color w:val="000000"/>
        </w:rPr>
        <w:t xml:space="preserve">Extract from the Minutes of the Special Council Meeting held on the </w:t>
      </w:r>
      <w:r w:rsidR="00504B23">
        <w:rPr>
          <w:rFonts w:ascii="Arial" w:hAnsi="Arial" w:cs="Arial"/>
          <w:color w:val="000000"/>
        </w:rPr>
        <w:t>27</w:t>
      </w:r>
      <w:r w:rsidRPr="00187B6D">
        <w:rPr>
          <w:rFonts w:ascii="Arial" w:hAnsi="Arial" w:cs="Arial"/>
          <w:color w:val="000000"/>
        </w:rPr>
        <w:t xml:space="preserve"> March 202</w:t>
      </w:r>
      <w:r w:rsidR="00504B23">
        <w:rPr>
          <w:rFonts w:ascii="Arial" w:hAnsi="Arial" w:cs="Arial"/>
          <w:color w:val="000000"/>
        </w:rPr>
        <w:t>6</w:t>
      </w:r>
      <w:r w:rsidRPr="00187B6D">
        <w:rPr>
          <w:rFonts w:ascii="Arial" w:hAnsi="Arial" w:cs="Arial"/>
          <w:color w:val="000000"/>
        </w:rPr>
        <w:t xml:space="preserve"> in the Council Chamber, </w:t>
      </w:r>
      <w:proofErr w:type="spellStart"/>
      <w:r w:rsidRPr="00187B6D">
        <w:rPr>
          <w:rFonts w:ascii="Arial" w:hAnsi="Arial" w:cs="Arial"/>
          <w:color w:val="000000"/>
        </w:rPr>
        <w:t>Paulpietersburg</w:t>
      </w:r>
      <w:proofErr w:type="spellEnd"/>
      <w:r w:rsidRPr="00187B6D">
        <w:rPr>
          <w:rFonts w:ascii="Arial" w:hAnsi="Arial" w:cs="Arial"/>
          <w:color w:val="000000"/>
        </w:rPr>
        <w:t>.</w:t>
      </w:r>
    </w:p>
    <w:p w:rsidR="00E1305F" w:rsidRPr="00187B6D" w:rsidRDefault="00E1305F" w:rsidP="002565D2">
      <w:pPr>
        <w:ind w:left="284" w:right="750"/>
        <w:jc w:val="center"/>
        <w:rPr>
          <w:rFonts w:ascii="Arial" w:hAnsi="Arial" w:cs="Arial"/>
          <w:color w:val="000000"/>
        </w:rPr>
      </w:pPr>
    </w:p>
    <w:p w:rsidR="002565D2" w:rsidRDefault="002565D2" w:rsidP="009B2E8E">
      <w:pPr>
        <w:ind w:left="851" w:hanging="851"/>
        <w:rPr>
          <w:rFonts w:ascii="Arial Black" w:hAnsi="Arial Black" w:cs="Arial"/>
          <w:b/>
          <w:color w:val="000000"/>
          <w:u w:val="single"/>
        </w:rPr>
      </w:pPr>
      <w:r w:rsidRPr="00187B6D">
        <w:rPr>
          <w:rFonts w:ascii="Arial Black" w:hAnsi="Arial Black"/>
          <w:b/>
          <w:color w:val="000000"/>
        </w:rPr>
        <w:t xml:space="preserve">EDCO </w:t>
      </w:r>
      <w:r w:rsidRPr="00187B6D">
        <w:rPr>
          <w:rFonts w:ascii="Arial Black" w:hAnsi="Arial Black" w:cs="Arial"/>
          <w:b/>
          <w:color w:val="000000"/>
          <w:u w:val="single"/>
        </w:rPr>
        <w:t xml:space="preserve">TABLING </w:t>
      </w:r>
      <w:r w:rsidR="009B2E8E" w:rsidRPr="00187B6D">
        <w:rPr>
          <w:rFonts w:ascii="Arial Black" w:hAnsi="Arial Black" w:cs="Arial"/>
          <w:b/>
          <w:color w:val="000000"/>
          <w:u w:val="single"/>
        </w:rPr>
        <w:t xml:space="preserve">OF </w:t>
      </w:r>
      <w:r w:rsidR="009B2E8E">
        <w:rPr>
          <w:rFonts w:ascii="Arial Black" w:hAnsi="Arial Black" w:cs="Arial"/>
          <w:b/>
          <w:color w:val="000000"/>
          <w:u w:val="single"/>
        </w:rPr>
        <w:t>DRAFT</w:t>
      </w:r>
      <w:r w:rsidR="000E3D5C">
        <w:rPr>
          <w:rFonts w:ascii="Arial Black" w:hAnsi="Arial Black" w:cs="Arial"/>
          <w:b/>
          <w:color w:val="000000"/>
          <w:u w:val="single"/>
        </w:rPr>
        <w:t xml:space="preserve"> BUDGET   FOR 2026</w:t>
      </w:r>
      <w:r w:rsidR="009B2E8E">
        <w:rPr>
          <w:rFonts w:ascii="Arial Black" w:hAnsi="Arial Black" w:cs="Arial"/>
          <w:b/>
          <w:color w:val="000000"/>
          <w:u w:val="single"/>
        </w:rPr>
        <w:t>/</w:t>
      </w:r>
      <w:r w:rsidR="000E3D5C">
        <w:rPr>
          <w:rFonts w:ascii="Arial Black" w:hAnsi="Arial Black" w:cs="Arial"/>
          <w:b/>
          <w:color w:val="000000"/>
          <w:u w:val="single"/>
        </w:rPr>
        <w:t>27</w:t>
      </w:r>
      <w:r w:rsidRPr="00187B6D">
        <w:rPr>
          <w:rFonts w:ascii="Arial Black" w:hAnsi="Arial Black" w:cs="Arial"/>
          <w:b/>
          <w:color w:val="000000"/>
          <w:u w:val="single"/>
        </w:rPr>
        <w:t xml:space="preserve"> TO 202</w:t>
      </w:r>
      <w:r w:rsidR="009B2E8E">
        <w:rPr>
          <w:rFonts w:ascii="Arial Black" w:hAnsi="Arial Black" w:cs="Arial"/>
          <w:b/>
          <w:color w:val="000000"/>
          <w:u w:val="single"/>
        </w:rPr>
        <w:t>8</w:t>
      </w:r>
      <w:r w:rsidRPr="00187B6D">
        <w:rPr>
          <w:rFonts w:ascii="Arial Black" w:hAnsi="Arial Black" w:cs="Arial"/>
          <w:b/>
          <w:color w:val="000000"/>
          <w:u w:val="single"/>
        </w:rPr>
        <w:t>/2</w:t>
      </w:r>
      <w:r w:rsidR="009B2E8E">
        <w:rPr>
          <w:rFonts w:ascii="Arial Black" w:hAnsi="Arial Black" w:cs="Arial"/>
          <w:b/>
          <w:color w:val="000000"/>
          <w:u w:val="single"/>
        </w:rPr>
        <w:t>9</w:t>
      </w:r>
      <w:r w:rsidRPr="00187B6D">
        <w:rPr>
          <w:rFonts w:ascii="Arial Black" w:hAnsi="Arial Black" w:cs="Arial"/>
          <w:b/>
          <w:color w:val="000000"/>
          <w:u w:val="single"/>
        </w:rPr>
        <w:t xml:space="preserve"> MTREF FINANCIAL YEAR</w:t>
      </w:r>
    </w:p>
    <w:p w:rsidR="002565D2" w:rsidRPr="00187B6D" w:rsidRDefault="002565D2" w:rsidP="002565D2">
      <w:pPr>
        <w:ind w:left="1985" w:hanging="1985"/>
        <w:rPr>
          <w:rFonts w:ascii="Arial Black" w:hAnsi="Arial Black" w:cs="Arial"/>
          <w:b/>
          <w:color w:val="000000"/>
          <w:u w:val="single"/>
        </w:rPr>
      </w:pPr>
    </w:p>
    <w:p w:rsidR="00177126" w:rsidRPr="000A6EF4" w:rsidRDefault="00177126" w:rsidP="000A6EF4">
      <w:pPr>
        <w:pStyle w:val="Heading3"/>
        <w:rPr>
          <w:b/>
        </w:rPr>
      </w:pPr>
      <w:bookmarkStart w:id="13" w:name="_Toc225849615"/>
      <w:r w:rsidRPr="000A6EF4">
        <w:rPr>
          <w:b/>
        </w:rPr>
        <w:t>PURPOSE</w:t>
      </w:r>
      <w:bookmarkEnd w:id="13"/>
    </w:p>
    <w:p w:rsidR="00177126" w:rsidRPr="00177126" w:rsidRDefault="00177126" w:rsidP="00177126">
      <w:pPr>
        <w:spacing w:after="160" w:line="259" w:lineRule="auto"/>
        <w:jc w:val="both"/>
        <w:rPr>
          <w:rFonts w:ascii="Arial" w:hAnsi="Arial" w:cs="Arial"/>
          <w:sz w:val="22"/>
          <w:szCs w:val="22"/>
          <w:lang w:eastAsia="en-US"/>
        </w:rPr>
      </w:pPr>
      <w:r w:rsidRPr="00177126">
        <w:rPr>
          <w:rFonts w:ascii="Arial" w:hAnsi="Arial" w:cs="Arial"/>
          <w:sz w:val="22"/>
          <w:szCs w:val="22"/>
          <w:lang w:eastAsia="en-US"/>
        </w:rPr>
        <w:t>The purpose of the item is to submit the Draft MTREF Budget for 2026/27 to 2028/29 Financial Year in terms of section 16 (1) of the Local Government: Municipal Finance Management Act no. 56 of 2003.</w:t>
      </w:r>
    </w:p>
    <w:p w:rsidR="00177126" w:rsidRPr="00177126" w:rsidRDefault="00177126" w:rsidP="00177126">
      <w:pPr>
        <w:spacing w:after="160" w:line="259" w:lineRule="auto"/>
        <w:jc w:val="both"/>
        <w:rPr>
          <w:rFonts w:ascii="Arial" w:hAnsi="Arial" w:cs="Arial"/>
          <w:sz w:val="22"/>
          <w:szCs w:val="22"/>
          <w:lang w:eastAsia="en-US"/>
        </w:rPr>
      </w:pPr>
    </w:p>
    <w:p w:rsidR="00177126" w:rsidRPr="000A6EF4" w:rsidRDefault="00177126" w:rsidP="000A6EF4">
      <w:pPr>
        <w:pStyle w:val="Heading3"/>
        <w:rPr>
          <w:b/>
        </w:rPr>
      </w:pPr>
      <w:bookmarkStart w:id="14" w:name="_Toc225849616"/>
      <w:r w:rsidRPr="000A6EF4">
        <w:rPr>
          <w:b/>
        </w:rPr>
        <w:t>BACKGROUND</w:t>
      </w:r>
      <w:bookmarkEnd w:id="14"/>
    </w:p>
    <w:p w:rsidR="00177126" w:rsidRPr="00177126" w:rsidRDefault="00177126" w:rsidP="00177126">
      <w:pPr>
        <w:autoSpaceDE w:val="0"/>
        <w:autoSpaceDN w:val="0"/>
        <w:adjustRightInd w:val="0"/>
        <w:spacing w:line="360" w:lineRule="auto"/>
        <w:jc w:val="both"/>
        <w:rPr>
          <w:rFonts w:ascii="Arial" w:hAnsi="Arial" w:cs="Arial"/>
          <w:sz w:val="22"/>
          <w:szCs w:val="20"/>
          <w:lang w:eastAsia="en-US"/>
        </w:rPr>
      </w:pPr>
      <w:r w:rsidRPr="00177126">
        <w:rPr>
          <w:rFonts w:ascii="Arial" w:hAnsi="Arial" w:cs="Arial"/>
          <w:bCs/>
          <w:sz w:val="22"/>
          <w:szCs w:val="20"/>
          <w:lang w:eastAsia="en-US"/>
        </w:rPr>
        <w:t xml:space="preserve">In terms of section </w:t>
      </w:r>
      <w:r w:rsidRPr="00177126">
        <w:rPr>
          <w:rFonts w:ascii="Arial" w:hAnsi="Arial" w:cs="Arial"/>
          <w:sz w:val="22"/>
          <w:szCs w:val="20"/>
          <w:lang w:eastAsia="en-US"/>
        </w:rPr>
        <w:t>16 (1</w:t>
      </w:r>
      <w:proofErr w:type="gramStart"/>
      <w:r w:rsidRPr="00177126">
        <w:rPr>
          <w:rFonts w:ascii="Arial" w:hAnsi="Arial" w:cs="Arial"/>
          <w:sz w:val="22"/>
          <w:szCs w:val="20"/>
          <w:lang w:eastAsia="en-US"/>
        </w:rPr>
        <w:t>)of</w:t>
      </w:r>
      <w:proofErr w:type="gramEnd"/>
      <w:r w:rsidRPr="00177126">
        <w:rPr>
          <w:rFonts w:ascii="Arial" w:hAnsi="Arial" w:cs="Arial"/>
          <w:sz w:val="22"/>
          <w:szCs w:val="20"/>
          <w:lang w:eastAsia="en-US"/>
        </w:rPr>
        <w:t xml:space="preserve"> the Municipal Finance Management Act, the municipal council of a municipality must for each financial year approve </w:t>
      </w:r>
      <w:proofErr w:type="spellStart"/>
      <w:r w:rsidRPr="00177126">
        <w:rPr>
          <w:rFonts w:ascii="Arial" w:hAnsi="Arial" w:cs="Arial"/>
          <w:sz w:val="22"/>
          <w:szCs w:val="20"/>
          <w:lang w:eastAsia="en-US"/>
        </w:rPr>
        <w:t>adraft</w:t>
      </w:r>
      <w:proofErr w:type="spellEnd"/>
      <w:r w:rsidRPr="00177126">
        <w:rPr>
          <w:rFonts w:ascii="Arial" w:hAnsi="Arial" w:cs="Arial"/>
          <w:sz w:val="22"/>
          <w:szCs w:val="20"/>
          <w:lang w:eastAsia="en-US"/>
        </w:rPr>
        <w:t xml:space="preserve"> budget for the municipality before the start of that financial </w:t>
      </w:r>
      <w:r w:rsidR="007331E1" w:rsidRPr="00177126">
        <w:rPr>
          <w:rFonts w:ascii="Arial" w:hAnsi="Arial" w:cs="Arial"/>
          <w:sz w:val="22"/>
          <w:szCs w:val="20"/>
          <w:lang w:eastAsia="en-US"/>
        </w:rPr>
        <w:t>year.</w:t>
      </w:r>
      <w:r w:rsidR="007331E1" w:rsidRPr="00177126">
        <w:rPr>
          <w:rFonts w:ascii="Arial" w:hAnsi="Arial" w:cs="Arial"/>
          <w:bCs/>
          <w:sz w:val="22"/>
          <w:szCs w:val="20"/>
          <w:lang w:eastAsia="en-US"/>
        </w:rPr>
        <w:t xml:space="preserve"> Section</w:t>
      </w:r>
      <w:r w:rsidRPr="00177126">
        <w:rPr>
          <w:rFonts w:ascii="Arial" w:hAnsi="Arial" w:cs="Arial"/>
          <w:sz w:val="22"/>
          <w:szCs w:val="20"/>
          <w:lang w:eastAsia="en-US"/>
        </w:rPr>
        <w:t>16 (2) stipulates that for a municipality to comply with subse</w:t>
      </w:r>
      <w:r w:rsidRPr="00177126">
        <w:rPr>
          <w:rFonts w:ascii="Arial" w:hAnsi="Arial" w:cs="Arial"/>
          <w:sz w:val="22"/>
          <w:szCs w:val="20"/>
          <w:lang w:eastAsia="en-US"/>
        </w:rPr>
        <w:t>c</w:t>
      </w:r>
      <w:r w:rsidRPr="00177126">
        <w:rPr>
          <w:rFonts w:ascii="Arial" w:hAnsi="Arial" w:cs="Arial"/>
          <w:sz w:val="22"/>
          <w:szCs w:val="20"/>
          <w:lang w:eastAsia="en-US"/>
        </w:rPr>
        <w:t xml:space="preserve">tion (1), the mayor of </w:t>
      </w:r>
      <w:proofErr w:type="spellStart"/>
      <w:r w:rsidRPr="00177126">
        <w:rPr>
          <w:rFonts w:ascii="Arial" w:hAnsi="Arial" w:cs="Arial"/>
          <w:sz w:val="22"/>
          <w:szCs w:val="20"/>
          <w:lang w:eastAsia="en-US"/>
        </w:rPr>
        <w:t>themunicipality</w:t>
      </w:r>
      <w:proofErr w:type="spellEnd"/>
      <w:r w:rsidRPr="00177126">
        <w:rPr>
          <w:rFonts w:ascii="Arial" w:hAnsi="Arial" w:cs="Arial"/>
          <w:sz w:val="22"/>
          <w:szCs w:val="20"/>
          <w:lang w:eastAsia="en-US"/>
        </w:rPr>
        <w:t xml:space="preserve"> must table </w:t>
      </w:r>
      <w:r w:rsidR="007331E1" w:rsidRPr="00177126">
        <w:rPr>
          <w:rFonts w:ascii="Arial" w:hAnsi="Arial" w:cs="Arial"/>
          <w:sz w:val="22"/>
          <w:szCs w:val="20"/>
          <w:lang w:eastAsia="en-US"/>
        </w:rPr>
        <w:t>the draft</w:t>
      </w:r>
      <w:r w:rsidRPr="00177126">
        <w:rPr>
          <w:rFonts w:ascii="Arial" w:hAnsi="Arial" w:cs="Arial"/>
          <w:sz w:val="22"/>
          <w:szCs w:val="20"/>
          <w:lang w:eastAsia="en-US"/>
        </w:rPr>
        <w:t xml:space="preserve"> budget at a council meeting at least 90 days </w:t>
      </w:r>
      <w:proofErr w:type="spellStart"/>
      <w:r w:rsidRPr="00177126">
        <w:rPr>
          <w:rFonts w:ascii="Arial" w:hAnsi="Arial" w:cs="Arial"/>
          <w:sz w:val="22"/>
          <w:szCs w:val="20"/>
          <w:lang w:eastAsia="en-US"/>
        </w:rPr>
        <w:t>beforethe</w:t>
      </w:r>
      <w:proofErr w:type="spellEnd"/>
      <w:r w:rsidRPr="00177126">
        <w:rPr>
          <w:rFonts w:ascii="Arial" w:hAnsi="Arial" w:cs="Arial"/>
          <w:sz w:val="22"/>
          <w:szCs w:val="20"/>
          <w:lang w:eastAsia="en-US"/>
        </w:rPr>
        <w:t xml:space="preserve"> start of the budget year.</w:t>
      </w:r>
    </w:p>
    <w:p w:rsidR="00177126" w:rsidRPr="00177126" w:rsidRDefault="00177126" w:rsidP="00177126">
      <w:pPr>
        <w:keepNext/>
        <w:keepLines/>
        <w:spacing w:after="240" w:line="240" w:lineRule="atLeast"/>
        <w:ind w:left="576" w:hanging="576"/>
        <w:outlineLvl w:val="1"/>
        <w:rPr>
          <w:rFonts w:ascii="Arial Black" w:hAnsi="Arial Black" w:cs="Arial"/>
          <w:spacing w:val="-15"/>
          <w:kern w:val="28"/>
          <w:sz w:val="22"/>
          <w:szCs w:val="20"/>
          <w:u w:val="single"/>
          <w:lang w:val="en-GB" w:eastAsia="en-US"/>
        </w:rPr>
      </w:pPr>
    </w:p>
    <w:p w:rsidR="00177126" w:rsidRPr="000A6EF4" w:rsidRDefault="00177126" w:rsidP="000A6EF4">
      <w:pPr>
        <w:pStyle w:val="Heading3"/>
        <w:rPr>
          <w:b/>
        </w:rPr>
      </w:pPr>
      <w:bookmarkStart w:id="15" w:name="_Toc225849617"/>
      <w:r w:rsidRPr="000A6EF4">
        <w:rPr>
          <w:b/>
        </w:rPr>
        <w:t>DISCUSSION</w:t>
      </w:r>
      <w:bookmarkEnd w:id="15"/>
    </w:p>
    <w:p w:rsidR="00177126" w:rsidRPr="00B024EC" w:rsidRDefault="00177126" w:rsidP="00B024EC">
      <w:pPr>
        <w:autoSpaceDE w:val="0"/>
        <w:autoSpaceDN w:val="0"/>
        <w:adjustRightInd w:val="0"/>
        <w:spacing w:line="360" w:lineRule="auto"/>
        <w:jc w:val="both"/>
        <w:rPr>
          <w:rFonts w:ascii="Arial" w:hAnsi="Arial" w:cs="Arial"/>
          <w:bCs/>
          <w:sz w:val="22"/>
          <w:szCs w:val="20"/>
          <w:lang w:eastAsia="en-US"/>
        </w:rPr>
      </w:pPr>
      <w:r w:rsidRPr="00B024EC">
        <w:rPr>
          <w:rFonts w:ascii="Arial" w:hAnsi="Arial" w:cs="Arial"/>
          <w:bCs/>
          <w:sz w:val="22"/>
          <w:szCs w:val="20"/>
          <w:lang w:eastAsia="en-US"/>
        </w:rPr>
        <w:t xml:space="preserve">The application of sound financial management principles for the compilation of </w:t>
      </w:r>
      <w:proofErr w:type="spellStart"/>
      <w:r w:rsidRPr="00B024EC">
        <w:rPr>
          <w:rFonts w:ascii="Arial" w:hAnsi="Arial" w:cs="Arial"/>
          <w:bCs/>
          <w:sz w:val="22"/>
          <w:szCs w:val="20"/>
          <w:lang w:eastAsia="en-US"/>
        </w:rPr>
        <w:t>eDumbe</w:t>
      </w:r>
      <w:proofErr w:type="spellEnd"/>
      <w:r w:rsidRPr="00B024EC">
        <w:rPr>
          <w:rFonts w:ascii="Arial" w:hAnsi="Arial" w:cs="Arial"/>
          <w:bCs/>
          <w:sz w:val="22"/>
          <w:szCs w:val="20"/>
          <w:lang w:eastAsia="en-US"/>
        </w:rPr>
        <w:t xml:space="preserve"> Local Municipality financial plan is essential and critical to ensure that the municipality remains fina</w:t>
      </w:r>
      <w:r w:rsidRPr="00B024EC">
        <w:rPr>
          <w:rFonts w:ascii="Arial" w:hAnsi="Arial" w:cs="Arial"/>
          <w:bCs/>
          <w:sz w:val="22"/>
          <w:szCs w:val="20"/>
          <w:lang w:eastAsia="en-US"/>
        </w:rPr>
        <w:t>n</w:t>
      </w:r>
      <w:r w:rsidRPr="00B024EC">
        <w:rPr>
          <w:rFonts w:ascii="Arial" w:hAnsi="Arial" w:cs="Arial"/>
          <w:bCs/>
          <w:sz w:val="22"/>
          <w:szCs w:val="20"/>
          <w:lang w:eastAsia="en-US"/>
        </w:rPr>
        <w:t>cially viable and that municipal services are provided sustainably, economically, and equitably to all communities.</w:t>
      </w:r>
    </w:p>
    <w:p w:rsidR="00177126" w:rsidRPr="00177126" w:rsidRDefault="00177126" w:rsidP="00177126">
      <w:pPr>
        <w:jc w:val="both"/>
        <w:rPr>
          <w:rFonts w:ascii="Arial" w:hAnsi="Arial" w:cs="Arial"/>
          <w:sz w:val="22"/>
          <w:szCs w:val="22"/>
          <w:lang w:eastAsia="en-US"/>
        </w:rPr>
      </w:pPr>
    </w:p>
    <w:p w:rsidR="00177126" w:rsidRPr="00177126" w:rsidRDefault="00177126" w:rsidP="0017712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Arial" w:hAnsi="Arial" w:cs="Arial"/>
          <w:sz w:val="22"/>
          <w:szCs w:val="22"/>
          <w:lang w:eastAsia="en-US"/>
        </w:rPr>
      </w:pPr>
      <w:r w:rsidRPr="00177126">
        <w:rPr>
          <w:rFonts w:ascii="Arial" w:hAnsi="Arial" w:cs="Arial"/>
          <w:sz w:val="22"/>
          <w:szCs w:val="22"/>
          <w:lang w:eastAsia="en-US"/>
        </w:rPr>
        <w:t>National Tre</w:t>
      </w:r>
      <w:r w:rsidR="007331E1">
        <w:rPr>
          <w:rFonts w:ascii="Arial" w:hAnsi="Arial" w:cs="Arial"/>
          <w:sz w:val="22"/>
          <w:szCs w:val="22"/>
          <w:lang w:eastAsia="en-US"/>
        </w:rPr>
        <w:t>asury’s MFMA Circular No. 134</w:t>
      </w:r>
      <w:r w:rsidRPr="00177126">
        <w:rPr>
          <w:rFonts w:ascii="Arial" w:hAnsi="Arial" w:cs="Arial"/>
          <w:sz w:val="22"/>
          <w:szCs w:val="22"/>
          <w:lang w:eastAsia="en-US"/>
        </w:rPr>
        <w:t xml:space="preserve"> and Provincial Treasury Circular with reference: PT/MF 07 of 2025/26 </w:t>
      </w:r>
      <w:r w:rsidR="000E3D5C" w:rsidRPr="00177126">
        <w:rPr>
          <w:rFonts w:ascii="Arial" w:hAnsi="Arial" w:cs="Arial"/>
          <w:sz w:val="22"/>
          <w:szCs w:val="22"/>
          <w:lang w:eastAsia="en-US"/>
        </w:rPr>
        <w:t>was</w:t>
      </w:r>
      <w:r w:rsidRPr="00177126">
        <w:rPr>
          <w:rFonts w:ascii="Arial" w:hAnsi="Arial" w:cs="Arial"/>
          <w:sz w:val="22"/>
          <w:szCs w:val="22"/>
          <w:lang w:eastAsia="en-US"/>
        </w:rPr>
        <w:t xml:space="preserve"> used to guide the compilation of the 2026/27 – 2028/29 MTREF. The </w:t>
      </w:r>
      <w:proofErr w:type="spellStart"/>
      <w:r w:rsidRPr="00177126">
        <w:rPr>
          <w:rFonts w:ascii="Arial" w:hAnsi="Arial" w:cs="Arial"/>
          <w:sz w:val="22"/>
          <w:szCs w:val="22"/>
          <w:lang w:eastAsia="en-US"/>
        </w:rPr>
        <w:lastRenderedPageBreak/>
        <w:t>mSCOA</w:t>
      </w:r>
      <w:proofErr w:type="spellEnd"/>
      <w:r w:rsidRPr="00177126">
        <w:rPr>
          <w:rFonts w:ascii="Arial" w:hAnsi="Arial" w:cs="Arial"/>
          <w:sz w:val="22"/>
          <w:szCs w:val="22"/>
          <w:lang w:eastAsia="en-US"/>
        </w:rPr>
        <w:t xml:space="preserve"> Regulations was also considered when the draft budget was compiled, and the budget complies with the </w:t>
      </w:r>
      <w:proofErr w:type="spellStart"/>
      <w:r w:rsidRPr="00177126">
        <w:rPr>
          <w:rFonts w:ascii="Arial" w:hAnsi="Arial" w:cs="Arial"/>
          <w:sz w:val="22"/>
          <w:szCs w:val="22"/>
          <w:lang w:eastAsia="en-US"/>
        </w:rPr>
        <w:t>mSCOA</w:t>
      </w:r>
      <w:proofErr w:type="spellEnd"/>
      <w:r w:rsidRPr="00177126">
        <w:rPr>
          <w:rFonts w:ascii="Arial" w:hAnsi="Arial" w:cs="Arial"/>
          <w:sz w:val="22"/>
          <w:szCs w:val="22"/>
          <w:lang w:eastAsia="en-US"/>
        </w:rPr>
        <w:t xml:space="preserve"> requirements and version 7.1 as recently published by Treasury. </w:t>
      </w:r>
    </w:p>
    <w:p w:rsidR="00177126" w:rsidRPr="00177126" w:rsidRDefault="00177126" w:rsidP="00177126">
      <w:pPr>
        <w:autoSpaceDE w:val="0"/>
        <w:autoSpaceDN w:val="0"/>
        <w:adjustRightInd w:val="0"/>
        <w:jc w:val="both"/>
        <w:rPr>
          <w:rFonts w:ascii="Arial" w:hAnsi="Arial" w:cs="Arial"/>
          <w:sz w:val="22"/>
          <w:szCs w:val="22"/>
          <w:lang w:eastAsia="en-US"/>
        </w:rPr>
      </w:pPr>
    </w:p>
    <w:p w:rsidR="00177126" w:rsidRPr="00177126" w:rsidRDefault="00177126" w:rsidP="00177126">
      <w:pPr>
        <w:autoSpaceDE w:val="0"/>
        <w:autoSpaceDN w:val="0"/>
        <w:adjustRightInd w:val="0"/>
        <w:spacing w:line="360" w:lineRule="auto"/>
        <w:jc w:val="both"/>
        <w:rPr>
          <w:rFonts w:ascii="Arial" w:hAnsi="Arial" w:cs="Arial"/>
          <w:sz w:val="22"/>
          <w:szCs w:val="22"/>
          <w:lang w:eastAsia="en-US"/>
        </w:rPr>
      </w:pPr>
      <w:r w:rsidRPr="00177126">
        <w:rPr>
          <w:rFonts w:ascii="Arial" w:hAnsi="Arial" w:cs="Arial"/>
          <w:sz w:val="22"/>
          <w:szCs w:val="22"/>
          <w:lang w:eastAsia="en-US"/>
        </w:rPr>
        <w:t xml:space="preserve">The main challenges experienced during the compilation of the 2026/27 </w:t>
      </w:r>
      <w:proofErr w:type="spellStart"/>
      <w:r w:rsidRPr="00177126">
        <w:rPr>
          <w:rFonts w:ascii="Arial" w:hAnsi="Arial" w:cs="Arial"/>
          <w:sz w:val="22"/>
          <w:szCs w:val="22"/>
          <w:lang w:eastAsia="en-US"/>
        </w:rPr>
        <w:t>MTREFhas</w:t>
      </w:r>
      <w:proofErr w:type="spellEnd"/>
      <w:r w:rsidRPr="00177126">
        <w:rPr>
          <w:rFonts w:ascii="Arial" w:hAnsi="Arial" w:cs="Arial"/>
          <w:sz w:val="22"/>
          <w:szCs w:val="22"/>
          <w:lang w:eastAsia="en-US"/>
        </w:rPr>
        <w:t xml:space="preserve"> not changed from the previous year’s challenges which were experienced by the municipality when the budget was compiled. The challenges can be summarized as follows:</w:t>
      </w:r>
    </w:p>
    <w:p w:rsidR="00177126" w:rsidRPr="00177126" w:rsidRDefault="00177126" w:rsidP="00177126">
      <w:pPr>
        <w:autoSpaceDE w:val="0"/>
        <w:autoSpaceDN w:val="0"/>
        <w:adjustRightInd w:val="0"/>
        <w:ind w:left="993"/>
        <w:jc w:val="both"/>
        <w:rPr>
          <w:rFonts w:ascii="Arial" w:hAnsi="Arial" w:cs="Arial"/>
          <w:sz w:val="22"/>
          <w:szCs w:val="22"/>
          <w:lang w:eastAsia="en-US"/>
        </w:rPr>
      </w:pPr>
    </w:p>
    <w:p w:rsidR="00177126" w:rsidRPr="00177126" w:rsidRDefault="00177126" w:rsidP="00177126">
      <w:pPr>
        <w:numPr>
          <w:ilvl w:val="0"/>
          <w:numId w:val="3"/>
        </w:numPr>
        <w:autoSpaceDE w:val="0"/>
        <w:autoSpaceDN w:val="0"/>
        <w:adjustRightInd w:val="0"/>
        <w:spacing w:line="360" w:lineRule="auto"/>
        <w:contextualSpacing/>
        <w:jc w:val="both"/>
        <w:rPr>
          <w:rFonts w:ascii="Arial" w:hAnsi="Arial" w:cs="Arial"/>
          <w:sz w:val="22"/>
          <w:szCs w:val="22"/>
          <w:lang w:eastAsia="en-US"/>
        </w:rPr>
      </w:pPr>
      <w:r w:rsidRPr="00177126">
        <w:rPr>
          <w:rFonts w:ascii="Arial" w:hAnsi="Arial" w:cs="Arial"/>
          <w:sz w:val="22"/>
          <w:szCs w:val="22"/>
          <w:lang w:eastAsia="en-US"/>
        </w:rPr>
        <w:t>The ongoing difficulties in the national, provincial and local economy.</w:t>
      </w:r>
    </w:p>
    <w:p w:rsidR="00177126" w:rsidRPr="00177126" w:rsidRDefault="00177126" w:rsidP="00177126">
      <w:pPr>
        <w:numPr>
          <w:ilvl w:val="0"/>
          <w:numId w:val="3"/>
        </w:numPr>
        <w:autoSpaceDE w:val="0"/>
        <w:autoSpaceDN w:val="0"/>
        <w:adjustRightInd w:val="0"/>
        <w:spacing w:line="360" w:lineRule="auto"/>
        <w:contextualSpacing/>
        <w:jc w:val="both"/>
        <w:rPr>
          <w:rFonts w:ascii="Arial" w:hAnsi="Arial" w:cs="Arial"/>
          <w:sz w:val="22"/>
          <w:szCs w:val="22"/>
          <w:lang w:eastAsia="en-US"/>
        </w:rPr>
      </w:pPr>
      <w:r w:rsidRPr="00177126">
        <w:rPr>
          <w:rFonts w:ascii="Arial" w:hAnsi="Arial" w:cs="Arial"/>
          <w:sz w:val="22"/>
          <w:szCs w:val="22"/>
          <w:lang w:eastAsia="en-US"/>
        </w:rPr>
        <w:t>Aging and poorly maintained roads and electricity infrastructure.</w:t>
      </w:r>
    </w:p>
    <w:p w:rsidR="00177126" w:rsidRPr="00177126" w:rsidRDefault="00177126" w:rsidP="00177126">
      <w:pPr>
        <w:numPr>
          <w:ilvl w:val="0"/>
          <w:numId w:val="3"/>
        </w:numPr>
        <w:autoSpaceDE w:val="0"/>
        <w:autoSpaceDN w:val="0"/>
        <w:adjustRightInd w:val="0"/>
        <w:spacing w:line="360" w:lineRule="auto"/>
        <w:contextualSpacing/>
        <w:jc w:val="both"/>
        <w:rPr>
          <w:rFonts w:ascii="Arial" w:hAnsi="Arial" w:cs="Arial"/>
          <w:sz w:val="22"/>
          <w:szCs w:val="22"/>
          <w:lang w:eastAsia="en-US"/>
        </w:rPr>
      </w:pPr>
      <w:r w:rsidRPr="00177126">
        <w:rPr>
          <w:rFonts w:ascii="Arial" w:hAnsi="Arial" w:cs="Arial"/>
          <w:sz w:val="22"/>
          <w:szCs w:val="22"/>
          <w:lang w:eastAsia="en-US"/>
        </w:rPr>
        <w:t>The increased cost of bulk electricity (due to tariff increases from Eskom), which is pla</w:t>
      </w:r>
      <w:r w:rsidRPr="00177126">
        <w:rPr>
          <w:rFonts w:ascii="Arial" w:hAnsi="Arial" w:cs="Arial"/>
          <w:sz w:val="22"/>
          <w:szCs w:val="22"/>
          <w:lang w:eastAsia="en-US"/>
        </w:rPr>
        <w:t>c</w:t>
      </w:r>
      <w:r w:rsidRPr="00177126">
        <w:rPr>
          <w:rFonts w:ascii="Arial" w:hAnsi="Arial" w:cs="Arial"/>
          <w:sz w:val="22"/>
          <w:szCs w:val="22"/>
          <w:lang w:eastAsia="en-US"/>
        </w:rPr>
        <w:t>ing upward pressure on service tariffs to residents.  Continuous high tariff increases are not sustainable - as there will be point where services will no-longer be affordable.</w:t>
      </w:r>
    </w:p>
    <w:p w:rsidR="00177126" w:rsidRPr="00177126" w:rsidRDefault="00177126" w:rsidP="00177126">
      <w:pPr>
        <w:numPr>
          <w:ilvl w:val="0"/>
          <w:numId w:val="3"/>
        </w:numPr>
        <w:autoSpaceDE w:val="0"/>
        <w:autoSpaceDN w:val="0"/>
        <w:adjustRightInd w:val="0"/>
        <w:spacing w:line="360" w:lineRule="auto"/>
        <w:jc w:val="both"/>
        <w:rPr>
          <w:rFonts w:ascii="Arial" w:hAnsi="Arial" w:cs="Arial"/>
          <w:sz w:val="22"/>
          <w:szCs w:val="22"/>
          <w:lang w:eastAsia="en-US"/>
        </w:rPr>
      </w:pPr>
      <w:r w:rsidRPr="00177126">
        <w:rPr>
          <w:rFonts w:ascii="Arial" w:hAnsi="Arial" w:cs="Arial"/>
          <w:sz w:val="22"/>
          <w:szCs w:val="22"/>
          <w:lang w:eastAsia="en-US"/>
        </w:rPr>
        <w:t xml:space="preserve">Wage increases for municipal </w:t>
      </w:r>
      <w:r w:rsidR="00B95DA0">
        <w:rPr>
          <w:rFonts w:ascii="Arial" w:hAnsi="Arial" w:cs="Arial"/>
          <w:sz w:val="22"/>
          <w:szCs w:val="22"/>
          <w:lang w:eastAsia="en-US"/>
        </w:rPr>
        <w:t>employees</w:t>
      </w:r>
      <w:r w:rsidR="00B95DA0" w:rsidRPr="00177126">
        <w:rPr>
          <w:rFonts w:ascii="Arial" w:hAnsi="Arial" w:cs="Arial"/>
          <w:sz w:val="22"/>
          <w:szCs w:val="22"/>
          <w:lang w:eastAsia="en-US"/>
        </w:rPr>
        <w:t xml:space="preserve"> that continue</w:t>
      </w:r>
      <w:r w:rsidRPr="00177126">
        <w:rPr>
          <w:rFonts w:ascii="Arial" w:hAnsi="Arial" w:cs="Arial"/>
          <w:sz w:val="22"/>
          <w:szCs w:val="22"/>
          <w:lang w:eastAsia="en-US"/>
        </w:rPr>
        <w:t xml:space="preserve"> to exceed consumer inflation, as well as the need to fill critical vacancies.</w:t>
      </w:r>
    </w:p>
    <w:p w:rsidR="00177126" w:rsidRPr="00177126" w:rsidRDefault="00177126" w:rsidP="00177126">
      <w:pPr>
        <w:numPr>
          <w:ilvl w:val="0"/>
          <w:numId w:val="3"/>
        </w:numPr>
        <w:autoSpaceDE w:val="0"/>
        <w:autoSpaceDN w:val="0"/>
        <w:adjustRightInd w:val="0"/>
        <w:spacing w:line="360" w:lineRule="auto"/>
        <w:jc w:val="both"/>
        <w:rPr>
          <w:rFonts w:ascii="Arial" w:hAnsi="Arial" w:cs="Arial"/>
          <w:sz w:val="22"/>
          <w:szCs w:val="22"/>
          <w:lang w:eastAsia="en-US"/>
        </w:rPr>
      </w:pPr>
      <w:r w:rsidRPr="00177126">
        <w:rPr>
          <w:rFonts w:ascii="Arial" w:hAnsi="Arial" w:cs="Arial"/>
          <w:sz w:val="22"/>
          <w:szCs w:val="22"/>
          <w:lang w:eastAsia="en-US"/>
        </w:rPr>
        <w:t>Most of the rural settlements are small thus making service delivery costly, this effect is compounded by the aspect that only 35% of the municipality’s population lives in an u</w:t>
      </w:r>
      <w:r w:rsidRPr="00177126">
        <w:rPr>
          <w:rFonts w:ascii="Arial" w:hAnsi="Arial" w:cs="Arial"/>
          <w:sz w:val="22"/>
          <w:szCs w:val="22"/>
          <w:lang w:eastAsia="en-US"/>
        </w:rPr>
        <w:t>r</w:t>
      </w:r>
      <w:r w:rsidRPr="00177126">
        <w:rPr>
          <w:rFonts w:ascii="Arial" w:hAnsi="Arial" w:cs="Arial"/>
          <w:sz w:val="22"/>
          <w:szCs w:val="22"/>
          <w:lang w:eastAsia="en-US"/>
        </w:rPr>
        <w:t>ban area while 65% lives in the rural hinterland of the municipality. The spatial develo</w:t>
      </w:r>
      <w:r w:rsidRPr="00177126">
        <w:rPr>
          <w:rFonts w:ascii="Arial" w:hAnsi="Arial" w:cs="Arial"/>
          <w:sz w:val="22"/>
          <w:szCs w:val="22"/>
          <w:lang w:eastAsia="en-US"/>
        </w:rPr>
        <w:t>p</w:t>
      </w:r>
      <w:r w:rsidRPr="00177126">
        <w:rPr>
          <w:rFonts w:ascii="Arial" w:hAnsi="Arial" w:cs="Arial"/>
          <w:sz w:val="22"/>
          <w:szCs w:val="22"/>
          <w:lang w:eastAsia="en-US"/>
        </w:rPr>
        <w:t xml:space="preserve">ment pattern of the municipality will have to be addressed. </w:t>
      </w:r>
    </w:p>
    <w:p w:rsidR="00177126" w:rsidRPr="00177126" w:rsidRDefault="00177126" w:rsidP="00177126">
      <w:pPr>
        <w:autoSpaceDE w:val="0"/>
        <w:autoSpaceDN w:val="0"/>
        <w:adjustRightInd w:val="0"/>
        <w:spacing w:line="360" w:lineRule="auto"/>
        <w:jc w:val="both"/>
        <w:rPr>
          <w:rFonts w:ascii="Arial" w:hAnsi="Arial" w:cs="Arial"/>
          <w:sz w:val="6"/>
          <w:szCs w:val="22"/>
          <w:lang w:eastAsia="en-US"/>
        </w:rPr>
      </w:pPr>
    </w:p>
    <w:p w:rsidR="00177126" w:rsidRPr="00177126" w:rsidRDefault="00177126" w:rsidP="00177126">
      <w:pPr>
        <w:numPr>
          <w:ilvl w:val="0"/>
          <w:numId w:val="3"/>
        </w:numPr>
        <w:autoSpaceDE w:val="0"/>
        <w:autoSpaceDN w:val="0"/>
        <w:adjustRightInd w:val="0"/>
        <w:spacing w:line="360" w:lineRule="auto"/>
        <w:jc w:val="both"/>
        <w:rPr>
          <w:rFonts w:ascii="Arial" w:hAnsi="Arial" w:cs="Arial"/>
          <w:sz w:val="22"/>
          <w:szCs w:val="22"/>
          <w:lang w:eastAsia="en-US"/>
        </w:rPr>
      </w:pPr>
      <w:r w:rsidRPr="00177126">
        <w:rPr>
          <w:rFonts w:ascii="Arial" w:hAnsi="Arial" w:cs="Arial"/>
          <w:sz w:val="22"/>
          <w:szCs w:val="22"/>
          <w:lang w:eastAsia="en-US"/>
        </w:rPr>
        <w:t xml:space="preserve">Income levels in </w:t>
      </w:r>
      <w:proofErr w:type="spellStart"/>
      <w:r w:rsidRPr="00177126">
        <w:rPr>
          <w:rFonts w:ascii="Arial" w:hAnsi="Arial" w:cs="Arial"/>
          <w:sz w:val="22"/>
          <w:szCs w:val="22"/>
          <w:lang w:eastAsia="en-US"/>
        </w:rPr>
        <w:t>eDumbe</w:t>
      </w:r>
      <w:proofErr w:type="spellEnd"/>
      <w:r w:rsidRPr="00177126">
        <w:rPr>
          <w:rFonts w:ascii="Arial" w:hAnsi="Arial" w:cs="Arial"/>
          <w:sz w:val="22"/>
          <w:szCs w:val="22"/>
          <w:lang w:eastAsia="en-US"/>
        </w:rPr>
        <w:t xml:space="preserve"> tend to be quite low with 69% of the population earning less than R1200 a month. The traditional and rural areas are the most poverty stricken.</w:t>
      </w:r>
    </w:p>
    <w:p w:rsidR="00177126" w:rsidRPr="00177126" w:rsidRDefault="00177126" w:rsidP="00177126">
      <w:pPr>
        <w:numPr>
          <w:ilvl w:val="0"/>
          <w:numId w:val="3"/>
        </w:numPr>
        <w:autoSpaceDE w:val="0"/>
        <w:autoSpaceDN w:val="0"/>
        <w:adjustRightInd w:val="0"/>
        <w:spacing w:line="360" w:lineRule="auto"/>
        <w:jc w:val="both"/>
        <w:rPr>
          <w:rFonts w:ascii="Arial" w:hAnsi="Arial" w:cs="Arial"/>
          <w:sz w:val="22"/>
          <w:szCs w:val="22"/>
          <w:lang w:eastAsia="en-US"/>
        </w:rPr>
      </w:pPr>
      <w:r w:rsidRPr="00177126">
        <w:rPr>
          <w:rFonts w:ascii="Arial" w:hAnsi="Arial" w:cs="Arial"/>
          <w:sz w:val="22"/>
          <w:szCs w:val="22"/>
          <w:lang w:eastAsia="en-US"/>
        </w:rPr>
        <w:t>The municipality has also experienced the challenge due to the cutting of the expend</w:t>
      </w:r>
      <w:r w:rsidRPr="00177126">
        <w:rPr>
          <w:rFonts w:ascii="Arial" w:hAnsi="Arial" w:cs="Arial"/>
          <w:sz w:val="22"/>
          <w:szCs w:val="22"/>
          <w:lang w:eastAsia="en-US"/>
        </w:rPr>
        <w:t>i</w:t>
      </w:r>
      <w:r w:rsidRPr="00177126">
        <w:rPr>
          <w:rFonts w:ascii="Arial" w:hAnsi="Arial" w:cs="Arial"/>
          <w:sz w:val="22"/>
          <w:szCs w:val="22"/>
          <w:lang w:eastAsia="en-US"/>
        </w:rPr>
        <w:t>ture by National and Provincial government. All grants were affected by cost cutting measures implemented by the government.</w:t>
      </w:r>
    </w:p>
    <w:p w:rsidR="00177126" w:rsidRPr="00177126" w:rsidRDefault="00177126" w:rsidP="00177126">
      <w:pPr>
        <w:autoSpaceDE w:val="0"/>
        <w:autoSpaceDN w:val="0"/>
        <w:adjustRightInd w:val="0"/>
        <w:jc w:val="both"/>
        <w:rPr>
          <w:rFonts w:ascii="Arial" w:hAnsi="Arial" w:cs="Arial"/>
          <w:sz w:val="22"/>
          <w:szCs w:val="22"/>
          <w:highlight w:val="yellow"/>
          <w:lang w:eastAsia="en-US"/>
        </w:rPr>
      </w:pPr>
    </w:p>
    <w:p w:rsidR="00177126" w:rsidRPr="000A6EF4" w:rsidRDefault="00177126" w:rsidP="000A6EF4">
      <w:pPr>
        <w:pStyle w:val="Heading4"/>
        <w:rPr>
          <w:b/>
          <w:kern w:val="28"/>
          <w:lang w:val="en-GB" w:eastAsia="en-US"/>
        </w:rPr>
      </w:pPr>
      <w:r w:rsidRPr="000A6EF4">
        <w:rPr>
          <w:b/>
          <w:kern w:val="28"/>
          <w:lang w:val="en-GB" w:eastAsia="en-US"/>
        </w:rPr>
        <w:t xml:space="preserve">Legislative framework </w:t>
      </w:r>
    </w:p>
    <w:p w:rsidR="00177126" w:rsidRPr="00177126" w:rsidRDefault="00177126" w:rsidP="00177126">
      <w:pPr>
        <w:spacing w:after="160" w:line="360" w:lineRule="auto"/>
        <w:jc w:val="both"/>
        <w:rPr>
          <w:rFonts w:ascii="Arial" w:hAnsi="Arial" w:cs="Arial"/>
          <w:sz w:val="2"/>
          <w:szCs w:val="22"/>
          <w:lang w:eastAsia="en-US"/>
        </w:rPr>
      </w:pPr>
    </w:p>
    <w:p w:rsidR="00177126" w:rsidRPr="00177126" w:rsidRDefault="00177126" w:rsidP="00177126">
      <w:pPr>
        <w:spacing w:after="160" w:line="360" w:lineRule="auto"/>
        <w:jc w:val="both"/>
        <w:rPr>
          <w:rFonts w:ascii="Arial" w:hAnsi="Arial" w:cs="Arial"/>
          <w:sz w:val="22"/>
          <w:szCs w:val="22"/>
          <w:lang w:eastAsia="en-US"/>
        </w:rPr>
      </w:pPr>
      <w:r w:rsidRPr="00177126">
        <w:rPr>
          <w:rFonts w:ascii="Arial" w:hAnsi="Arial" w:cs="Arial"/>
          <w:sz w:val="22"/>
          <w:szCs w:val="22"/>
          <w:lang w:eastAsia="en-US"/>
        </w:rPr>
        <w:t>The 2026/27 draft budget is prepared in accordance with the Local Government; Municipal F</w:t>
      </w:r>
      <w:r w:rsidRPr="00177126">
        <w:rPr>
          <w:rFonts w:ascii="Arial" w:hAnsi="Arial" w:cs="Arial"/>
          <w:sz w:val="22"/>
          <w:szCs w:val="22"/>
          <w:lang w:eastAsia="en-US"/>
        </w:rPr>
        <w:t>i</w:t>
      </w:r>
      <w:r w:rsidRPr="00177126">
        <w:rPr>
          <w:rFonts w:ascii="Arial" w:hAnsi="Arial" w:cs="Arial"/>
          <w:sz w:val="22"/>
          <w:szCs w:val="22"/>
          <w:lang w:eastAsia="en-US"/>
        </w:rPr>
        <w:t>nance Management Act, 2003 and the Municipal Budget and Reporting Regulations issued by the Minister in terms of Section 168(1) of the Act. In terms of these regulations a multi-year budget spanning over three (3) years is prepared.  It needs to be noted that the figures for 2026/27 to 2028/29 are indicative in terms of the Medium-Term Revenue Expenditure Fram</w:t>
      </w:r>
      <w:r w:rsidRPr="00177126">
        <w:rPr>
          <w:rFonts w:ascii="Arial" w:hAnsi="Arial" w:cs="Arial"/>
          <w:sz w:val="22"/>
          <w:szCs w:val="22"/>
          <w:lang w:eastAsia="en-US"/>
        </w:rPr>
        <w:t>e</w:t>
      </w:r>
      <w:r w:rsidRPr="00177126">
        <w:rPr>
          <w:rFonts w:ascii="Arial" w:hAnsi="Arial" w:cs="Arial"/>
          <w:sz w:val="22"/>
          <w:szCs w:val="22"/>
          <w:lang w:eastAsia="en-US"/>
        </w:rPr>
        <w:t xml:space="preserve">work. </w:t>
      </w:r>
    </w:p>
    <w:p w:rsidR="00177126" w:rsidRPr="00177126" w:rsidRDefault="00177126" w:rsidP="00177126">
      <w:pPr>
        <w:spacing w:line="360" w:lineRule="auto"/>
        <w:jc w:val="both"/>
        <w:rPr>
          <w:rFonts w:ascii="Arial" w:hAnsi="Arial" w:cs="Arial"/>
          <w:sz w:val="22"/>
          <w:szCs w:val="22"/>
          <w:lang w:eastAsia="en-US"/>
        </w:rPr>
      </w:pPr>
      <w:r w:rsidRPr="00177126">
        <w:rPr>
          <w:rFonts w:ascii="Arial" w:hAnsi="Arial" w:cs="Arial"/>
          <w:sz w:val="22"/>
          <w:szCs w:val="22"/>
          <w:lang w:eastAsia="en-US"/>
        </w:rPr>
        <w:t>The budget comprises of two categories:</w:t>
      </w:r>
    </w:p>
    <w:p w:rsidR="00177126" w:rsidRPr="00177126" w:rsidRDefault="00177126" w:rsidP="00177126">
      <w:pPr>
        <w:numPr>
          <w:ilvl w:val="0"/>
          <w:numId w:val="5"/>
        </w:numPr>
        <w:spacing w:line="360" w:lineRule="auto"/>
        <w:ind w:left="1418" w:hanging="709"/>
        <w:jc w:val="both"/>
        <w:rPr>
          <w:rFonts w:ascii="Arial" w:hAnsi="Arial" w:cs="Arial"/>
          <w:sz w:val="22"/>
          <w:szCs w:val="22"/>
          <w:lang w:eastAsia="en-US"/>
        </w:rPr>
      </w:pPr>
      <w:r w:rsidRPr="00177126">
        <w:rPr>
          <w:rFonts w:ascii="Arial" w:hAnsi="Arial" w:cs="Arial"/>
          <w:sz w:val="22"/>
          <w:szCs w:val="22"/>
          <w:lang w:eastAsia="en-US"/>
        </w:rPr>
        <w:t>Operational Budget</w:t>
      </w:r>
    </w:p>
    <w:p w:rsidR="00177126" w:rsidRPr="00177126" w:rsidRDefault="00177126" w:rsidP="00177126">
      <w:pPr>
        <w:numPr>
          <w:ilvl w:val="0"/>
          <w:numId w:val="5"/>
        </w:numPr>
        <w:spacing w:line="360" w:lineRule="auto"/>
        <w:ind w:left="1418" w:hanging="709"/>
        <w:jc w:val="both"/>
        <w:rPr>
          <w:rFonts w:ascii="Arial" w:hAnsi="Arial" w:cs="Arial"/>
          <w:sz w:val="22"/>
          <w:szCs w:val="22"/>
          <w:lang w:eastAsia="en-US"/>
        </w:rPr>
      </w:pPr>
      <w:r w:rsidRPr="00177126">
        <w:rPr>
          <w:rFonts w:ascii="Arial" w:hAnsi="Arial" w:cs="Arial"/>
          <w:sz w:val="22"/>
          <w:szCs w:val="22"/>
          <w:lang w:eastAsia="en-US"/>
        </w:rPr>
        <w:t>Capital Budget</w:t>
      </w:r>
    </w:p>
    <w:p w:rsidR="00177126" w:rsidRPr="00177126" w:rsidRDefault="00177126" w:rsidP="00177126">
      <w:pPr>
        <w:spacing w:after="160" w:line="259" w:lineRule="auto"/>
        <w:jc w:val="both"/>
        <w:rPr>
          <w:rFonts w:ascii="Arial" w:hAnsi="Arial" w:cs="Arial"/>
          <w:b/>
          <w:sz w:val="2"/>
          <w:szCs w:val="22"/>
          <w:lang w:eastAsia="en-US"/>
        </w:rPr>
      </w:pPr>
    </w:p>
    <w:p w:rsidR="00B95DA0" w:rsidRDefault="00B95DA0">
      <w:pPr>
        <w:spacing w:after="160" w:line="259" w:lineRule="auto"/>
        <w:rPr>
          <w:rFonts w:ascii="Arial" w:eastAsiaTheme="majorEastAsia" w:hAnsi="Arial" w:cs="Arial"/>
          <w:b/>
          <w:bCs/>
          <w:spacing w:val="-15"/>
          <w:kern w:val="28"/>
          <w:sz w:val="22"/>
          <w:szCs w:val="22"/>
          <w:lang w:val="en-GB" w:eastAsia="en-US"/>
        </w:rPr>
      </w:pPr>
      <w:r>
        <w:rPr>
          <w:rFonts w:ascii="Arial" w:hAnsi="Arial" w:cs="Arial"/>
          <w:b/>
          <w:bCs/>
          <w:spacing w:val="-15"/>
          <w:kern w:val="28"/>
          <w:sz w:val="22"/>
          <w:szCs w:val="22"/>
          <w:lang w:val="en-GB" w:eastAsia="en-US"/>
        </w:rPr>
        <w:lastRenderedPageBreak/>
        <w:br w:type="page"/>
      </w:r>
    </w:p>
    <w:p w:rsidR="00177126" w:rsidRPr="000A6EF4" w:rsidRDefault="00177126" w:rsidP="000A6EF4">
      <w:pPr>
        <w:pStyle w:val="Heading4"/>
        <w:rPr>
          <w:b/>
          <w:kern w:val="28"/>
          <w:lang w:val="en-GB" w:eastAsia="en-US"/>
        </w:rPr>
      </w:pPr>
      <w:r w:rsidRPr="000A6EF4">
        <w:rPr>
          <w:b/>
          <w:kern w:val="28"/>
          <w:lang w:val="en-GB" w:eastAsia="en-US"/>
        </w:rPr>
        <w:lastRenderedPageBreak/>
        <w:t xml:space="preserve">The focus area where </w:t>
      </w:r>
      <w:proofErr w:type="spellStart"/>
      <w:r w:rsidRPr="000A6EF4">
        <w:rPr>
          <w:b/>
          <w:kern w:val="28"/>
          <w:lang w:val="en-GB" w:eastAsia="en-US"/>
        </w:rPr>
        <w:t>eDumbe</w:t>
      </w:r>
      <w:proofErr w:type="spellEnd"/>
      <w:r w:rsidRPr="000A6EF4">
        <w:rPr>
          <w:b/>
          <w:kern w:val="28"/>
          <w:lang w:val="en-GB" w:eastAsia="en-US"/>
        </w:rPr>
        <w:t xml:space="preserve"> Municipality is rendering service to community i</w:t>
      </w:r>
      <w:r w:rsidRPr="000A6EF4">
        <w:rPr>
          <w:b/>
          <w:kern w:val="28"/>
          <w:lang w:val="en-GB" w:eastAsia="en-US"/>
        </w:rPr>
        <w:t>n</w:t>
      </w:r>
      <w:r w:rsidRPr="000A6EF4">
        <w:rPr>
          <w:b/>
          <w:kern w:val="28"/>
          <w:lang w:val="en-GB" w:eastAsia="en-US"/>
        </w:rPr>
        <w:t>cludes the following:</w:t>
      </w:r>
    </w:p>
    <w:p w:rsidR="00177126" w:rsidRPr="00177126" w:rsidRDefault="00177126" w:rsidP="00177126">
      <w:pPr>
        <w:numPr>
          <w:ilvl w:val="0"/>
          <w:numId w:val="6"/>
        </w:numPr>
        <w:spacing w:line="360" w:lineRule="auto"/>
        <w:contextualSpacing/>
        <w:rPr>
          <w:rFonts w:ascii="Arial" w:hAnsi="Arial" w:cs="Arial"/>
          <w:b/>
          <w:sz w:val="22"/>
          <w:szCs w:val="22"/>
          <w:u w:val="single"/>
          <w:lang w:eastAsia="en-US"/>
        </w:rPr>
      </w:pPr>
      <w:r w:rsidRPr="00177126">
        <w:rPr>
          <w:rFonts w:ascii="Arial" w:hAnsi="Arial" w:cs="Arial"/>
          <w:sz w:val="22"/>
          <w:szCs w:val="22"/>
          <w:lang w:eastAsia="en-US"/>
        </w:rPr>
        <w:t>Electricity Supply</w:t>
      </w:r>
    </w:p>
    <w:p w:rsidR="00177126" w:rsidRPr="00177126" w:rsidRDefault="00177126" w:rsidP="00177126">
      <w:pPr>
        <w:numPr>
          <w:ilvl w:val="0"/>
          <w:numId w:val="6"/>
        </w:numPr>
        <w:spacing w:line="360" w:lineRule="auto"/>
        <w:contextualSpacing/>
        <w:rPr>
          <w:rFonts w:ascii="Arial" w:hAnsi="Arial" w:cs="Arial"/>
          <w:b/>
          <w:sz w:val="22"/>
          <w:szCs w:val="22"/>
          <w:u w:val="single"/>
          <w:lang w:eastAsia="en-US"/>
        </w:rPr>
      </w:pPr>
      <w:r w:rsidRPr="00177126">
        <w:rPr>
          <w:rFonts w:ascii="Arial" w:hAnsi="Arial" w:cs="Arial"/>
          <w:sz w:val="22"/>
          <w:szCs w:val="22"/>
          <w:lang w:eastAsia="en-US"/>
        </w:rPr>
        <w:t>Municipal Roads and Solid Waste Removal</w:t>
      </w:r>
    </w:p>
    <w:p w:rsidR="00177126" w:rsidRPr="00177126" w:rsidRDefault="00177126" w:rsidP="00177126">
      <w:pPr>
        <w:numPr>
          <w:ilvl w:val="0"/>
          <w:numId w:val="6"/>
        </w:numPr>
        <w:spacing w:line="360" w:lineRule="auto"/>
        <w:contextualSpacing/>
        <w:rPr>
          <w:rFonts w:ascii="Arial" w:hAnsi="Arial" w:cs="Arial"/>
          <w:b/>
          <w:sz w:val="22"/>
          <w:szCs w:val="22"/>
          <w:u w:val="single"/>
          <w:lang w:eastAsia="en-US"/>
        </w:rPr>
      </w:pPr>
      <w:r w:rsidRPr="00177126">
        <w:rPr>
          <w:rFonts w:ascii="Arial" w:hAnsi="Arial" w:cs="Arial"/>
          <w:sz w:val="22"/>
          <w:szCs w:val="22"/>
          <w:lang w:eastAsia="en-US"/>
        </w:rPr>
        <w:t>Cemeteries</w:t>
      </w:r>
    </w:p>
    <w:p w:rsidR="00177126" w:rsidRPr="00177126" w:rsidRDefault="00177126" w:rsidP="00177126">
      <w:pPr>
        <w:numPr>
          <w:ilvl w:val="0"/>
          <w:numId w:val="6"/>
        </w:numPr>
        <w:spacing w:line="360" w:lineRule="auto"/>
        <w:contextualSpacing/>
        <w:rPr>
          <w:rFonts w:ascii="Arial" w:hAnsi="Arial" w:cs="Arial"/>
          <w:sz w:val="22"/>
          <w:szCs w:val="22"/>
          <w:lang w:eastAsia="en-US"/>
        </w:rPr>
      </w:pPr>
      <w:proofErr w:type="spellStart"/>
      <w:r w:rsidRPr="00177126">
        <w:rPr>
          <w:rFonts w:ascii="Arial" w:hAnsi="Arial" w:cs="Arial"/>
          <w:sz w:val="22"/>
          <w:szCs w:val="22"/>
          <w:lang w:eastAsia="en-US"/>
        </w:rPr>
        <w:t>Firefightingand</w:t>
      </w:r>
      <w:proofErr w:type="spellEnd"/>
      <w:r w:rsidRPr="00177126">
        <w:rPr>
          <w:rFonts w:ascii="Arial" w:hAnsi="Arial" w:cs="Arial"/>
          <w:sz w:val="22"/>
          <w:szCs w:val="22"/>
          <w:lang w:eastAsia="en-US"/>
        </w:rPr>
        <w:t xml:space="preserve"> Public Safety Services</w:t>
      </w:r>
    </w:p>
    <w:p w:rsidR="00177126" w:rsidRPr="000A6EF4" w:rsidRDefault="00177126" w:rsidP="000A6EF4">
      <w:pPr>
        <w:pStyle w:val="Heading4"/>
        <w:rPr>
          <w:b/>
          <w:kern w:val="28"/>
          <w:lang w:val="en-GB" w:eastAsia="en-US"/>
        </w:rPr>
      </w:pPr>
      <w:r w:rsidRPr="000A6EF4">
        <w:rPr>
          <w:b/>
          <w:kern w:val="28"/>
          <w:lang w:val="en-GB" w:eastAsia="en-US"/>
        </w:rPr>
        <w:t>Linkages between the budget, the IDP and political priorities</w:t>
      </w:r>
    </w:p>
    <w:p w:rsidR="00177126" w:rsidRPr="00177126" w:rsidRDefault="00177126" w:rsidP="00177126">
      <w:pPr>
        <w:spacing w:after="160" w:line="259" w:lineRule="auto"/>
        <w:ind w:left="720"/>
        <w:jc w:val="both"/>
        <w:rPr>
          <w:rFonts w:ascii="Arial" w:hAnsi="Arial" w:cs="Arial"/>
          <w:b/>
          <w:sz w:val="8"/>
          <w:szCs w:val="22"/>
          <w:lang w:eastAsia="en-US"/>
        </w:rPr>
      </w:pPr>
    </w:p>
    <w:p w:rsidR="00177126" w:rsidRPr="00177126" w:rsidRDefault="00177126" w:rsidP="00177126">
      <w:pPr>
        <w:spacing w:after="160" w:line="360" w:lineRule="auto"/>
        <w:jc w:val="both"/>
        <w:rPr>
          <w:rFonts w:ascii="Arial" w:hAnsi="Arial" w:cs="Arial"/>
          <w:sz w:val="22"/>
          <w:szCs w:val="22"/>
          <w:lang w:eastAsia="en-US"/>
        </w:rPr>
      </w:pPr>
      <w:r w:rsidRPr="00177126">
        <w:rPr>
          <w:rFonts w:ascii="Arial" w:hAnsi="Arial" w:cs="Arial"/>
          <w:sz w:val="22"/>
          <w:szCs w:val="22"/>
          <w:lang w:eastAsia="en-US"/>
        </w:rPr>
        <w:t xml:space="preserve">Firstly, the budget timetable and the IDP process plan are aligned through an integrated time schedule.  </w:t>
      </w:r>
    </w:p>
    <w:p w:rsidR="00177126" w:rsidRPr="00177126" w:rsidRDefault="00177126" w:rsidP="00177126">
      <w:pPr>
        <w:spacing w:after="160" w:line="360" w:lineRule="auto"/>
        <w:jc w:val="both"/>
        <w:rPr>
          <w:rFonts w:ascii="Arial" w:hAnsi="Arial" w:cs="Arial"/>
          <w:sz w:val="22"/>
          <w:szCs w:val="22"/>
          <w:lang w:eastAsia="en-US"/>
        </w:rPr>
      </w:pPr>
      <w:r w:rsidRPr="00177126">
        <w:rPr>
          <w:rFonts w:ascii="Arial" w:hAnsi="Arial" w:cs="Arial"/>
          <w:sz w:val="22"/>
          <w:szCs w:val="22"/>
          <w:lang w:eastAsia="en-US"/>
        </w:rPr>
        <w:t>Secondly, the IDP is prepared, and the projects are included in the budget with each project properly reference per IDP reference number.</w:t>
      </w:r>
    </w:p>
    <w:p w:rsidR="00177126" w:rsidRPr="00177126" w:rsidRDefault="00177126" w:rsidP="00177126">
      <w:pPr>
        <w:spacing w:after="160" w:line="360" w:lineRule="auto"/>
        <w:jc w:val="both"/>
        <w:rPr>
          <w:rFonts w:ascii="Arial" w:hAnsi="Arial" w:cs="Arial"/>
          <w:sz w:val="22"/>
          <w:szCs w:val="22"/>
          <w:lang w:eastAsia="en-US"/>
        </w:rPr>
      </w:pPr>
      <w:r w:rsidRPr="00177126">
        <w:rPr>
          <w:rFonts w:ascii="Arial" w:hAnsi="Arial" w:cs="Arial"/>
          <w:sz w:val="22"/>
          <w:szCs w:val="22"/>
          <w:lang w:eastAsia="en-US"/>
        </w:rPr>
        <w:t xml:space="preserve">Moreover, the financial plan comprising the total budget, among other items, is included in the IDP.  </w:t>
      </w:r>
    </w:p>
    <w:p w:rsidR="00E1305F" w:rsidRDefault="00177126" w:rsidP="00177126">
      <w:pPr>
        <w:spacing w:after="160" w:line="360" w:lineRule="auto"/>
        <w:jc w:val="both"/>
        <w:rPr>
          <w:rFonts w:ascii="Arial" w:hAnsi="Arial" w:cs="Arial"/>
          <w:sz w:val="22"/>
          <w:szCs w:val="22"/>
          <w:lang w:eastAsia="en-US"/>
        </w:rPr>
      </w:pPr>
      <w:r w:rsidRPr="00177126">
        <w:rPr>
          <w:rFonts w:ascii="Arial" w:hAnsi="Arial" w:cs="Arial"/>
          <w:sz w:val="22"/>
          <w:szCs w:val="22"/>
          <w:lang w:eastAsia="en-US"/>
        </w:rPr>
        <w:t>Finally, the implementation of electricity and solid waste projects and other assigned functions through the Structures Act constitutes compliance with National, Provincial and Local develo</w:t>
      </w:r>
      <w:r w:rsidRPr="00177126">
        <w:rPr>
          <w:rFonts w:ascii="Arial" w:hAnsi="Arial" w:cs="Arial"/>
          <w:sz w:val="22"/>
          <w:szCs w:val="22"/>
          <w:lang w:eastAsia="en-US"/>
        </w:rPr>
        <w:t>p</w:t>
      </w:r>
      <w:r w:rsidRPr="00177126">
        <w:rPr>
          <w:rFonts w:ascii="Arial" w:hAnsi="Arial" w:cs="Arial"/>
          <w:sz w:val="22"/>
          <w:szCs w:val="22"/>
          <w:lang w:eastAsia="en-US"/>
        </w:rPr>
        <w:t>ment goals to eradicate backlogs of the past.</w:t>
      </w:r>
    </w:p>
    <w:p w:rsidR="00177126" w:rsidRPr="00177126" w:rsidRDefault="00177126" w:rsidP="00177126">
      <w:pPr>
        <w:spacing w:after="160" w:line="360" w:lineRule="auto"/>
        <w:jc w:val="both"/>
        <w:rPr>
          <w:rFonts w:ascii="Arial" w:hAnsi="Arial" w:cs="Arial"/>
          <w:sz w:val="22"/>
          <w:szCs w:val="22"/>
          <w:lang w:eastAsia="en-US"/>
        </w:rPr>
      </w:pPr>
    </w:p>
    <w:p w:rsidR="00177126" w:rsidRPr="000A6EF4" w:rsidRDefault="00E1305F" w:rsidP="000A6EF4">
      <w:pPr>
        <w:pStyle w:val="Heading3"/>
        <w:rPr>
          <w:b/>
        </w:rPr>
      </w:pPr>
      <w:bookmarkStart w:id="16" w:name="_Toc225849618"/>
      <w:r w:rsidRPr="000A6EF4">
        <w:rPr>
          <w:b/>
        </w:rPr>
        <w:t>REVENUE SECTION</w:t>
      </w:r>
      <w:bookmarkEnd w:id="16"/>
    </w:p>
    <w:p w:rsidR="00177126" w:rsidRPr="000A6EF4" w:rsidRDefault="00177126" w:rsidP="000A6EF4">
      <w:pPr>
        <w:pStyle w:val="Heading4"/>
        <w:rPr>
          <w:b/>
          <w:kern w:val="28"/>
          <w:lang w:val="en-GB" w:eastAsia="en-US"/>
        </w:rPr>
      </w:pPr>
      <w:r w:rsidRPr="000A6EF4">
        <w:rPr>
          <w:b/>
          <w:kern w:val="28"/>
          <w:lang w:val="en-GB" w:eastAsia="en-US"/>
        </w:rPr>
        <w:t>Operating Revenue Framework</w:t>
      </w:r>
    </w:p>
    <w:p w:rsidR="00177126" w:rsidRPr="00177126" w:rsidRDefault="00177126" w:rsidP="00177126">
      <w:pPr>
        <w:spacing w:line="360" w:lineRule="auto"/>
        <w:jc w:val="both"/>
        <w:rPr>
          <w:rFonts w:ascii="Arial" w:hAnsi="Arial" w:cs="Arial"/>
          <w:sz w:val="22"/>
          <w:szCs w:val="22"/>
          <w:lang w:eastAsia="en-US"/>
        </w:rPr>
      </w:pPr>
      <w:r w:rsidRPr="00177126">
        <w:rPr>
          <w:rFonts w:ascii="Arial" w:hAnsi="Arial" w:cs="Arial"/>
          <w:sz w:val="22"/>
          <w:szCs w:val="22"/>
          <w:lang w:eastAsia="en-US"/>
        </w:rPr>
        <w:t>The expenditure required to address these challenges will inevitably always exceed available funding hence difficult choices have to be made in relation to tariff increases and balancing e</w:t>
      </w:r>
      <w:r w:rsidRPr="00177126">
        <w:rPr>
          <w:rFonts w:ascii="Arial" w:hAnsi="Arial" w:cs="Arial"/>
          <w:sz w:val="22"/>
          <w:szCs w:val="22"/>
          <w:lang w:eastAsia="en-US"/>
        </w:rPr>
        <w:t>x</w:t>
      </w:r>
      <w:r w:rsidRPr="00177126">
        <w:rPr>
          <w:rFonts w:ascii="Arial" w:hAnsi="Arial" w:cs="Arial"/>
          <w:sz w:val="22"/>
          <w:szCs w:val="22"/>
          <w:lang w:eastAsia="en-US"/>
        </w:rPr>
        <w:t>penditures against realistically anticipated revenues. The municipality has a huge task to i</w:t>
      </w:r>
      <w:r w:rsidRPr="00177126">
        <w:rPr>
          <w:rFonts w:ascii="Arial" w:hAnsi="Arial" w:cs="Arial"/>
          <w:sz w:val="22"/>
          <w:szCs w:val="22"/>
          <w:lang w:eastAsia="en-US"/>
        </w:rPr>
        <w:t>m</w:t>
      </w:r>
      <w:r w:rsidRPr="00177126">
        <w:rPr>
          <w:rFonts w:ascii="Arial" w:hAnsi="Arial" w:cs="Arial"/>
          <w:sz w:val="22"/>
          <w:szCs w:val="22"/>
          <w:lang w:eastAsia="en-US"/>
        </w:rPr>
        <w:t>plement the revenue enhancement strategy due to the fact that the municipality has a huge backlog on infrastructure which must be addressed.</w:t>
      </w:r>
    </w:p>
    <w:p w:rsidR="00177126" w:rsidRPr="00177126" w:rsidRDefault="00177126" w:rsidP="00177126">
      <w:pPr>
        <w:jc w:val="both"/>
        <w:rPr>
          <w:rFonts w:ascii="Arial" w:hAnsi="Arial" w:cs="Arial"/>
          <w:sz w:val="12"/>
          <w:szCs w:val="22"/>
          <w:highlight w:val="yellow"/>
          <w:lang w:eastAsia="en-US"/>
        </w:rPr>
      </w:pPr>
    </w:p>
    <w:p w:rsidR="00177126" w:rsidRPr="00177126" w:rsidRDefault="00177126" w:rsidP="00177126">
      <w:pPr>
        <w:spacing w:line="360" w:lineRule="auto"/>
        <w:jc w:val="both"/>
        <w:rPr>
          <w:rFonts w:ascii="Arial" w:hAnsi="Arial" w:cs="Arial"/>
          <w:sz w:val="22"/>
          <w:szCs w:val="22"/>
          <w:lang w:eastAsia="en-US"/>
        </w:rPr>
      </w:pPr>
      <w:r w:rsidRPr="00177126">
        <w:rPr>
          <w:rFonts w:ascii="Arial" w:hAnsi="Arial" w:cs="Arial"/>
          <w:sz w:val="22"/>
          <w:szCs w:val="22"/>
          <w:lang w:eastAsia="en-US"/>
        </w:rPr>
        <w:t>Cash flow has become a huge challenge in a municipality due to the non-payment by custo</w:t>
      </w:r>
      <w:r w:rsidRPr="00177126">
        <w:rPr>
          <w:rFonts w:ascii="Arial" w:hAnsi="Arial" w:cs="Arial"/>
          <w:sz w:val="22"/>
          <w:szCs w:val="22"/>
          <w:lang w:eastAsia="en-US"/>
        </w:rPr>
        <w:t>m</w:t>
      </w:r>
      <w:r w:rsidRPr="00177126">
        <w:rPr>
          <w:rFonts w:ascii="Arial" w:hAnsi="Arial" w:cs="Arial"/>
          <w:sz w:val="22"/>
          <w:szCs w:val="22"/>
          <w:lang w:eastAsia="en-US"/>
        </w:rPr>
        <w:t xml:space="preserve">ers. One of the challenges which cause the customers not to pay is the current economy status within the area which has affected the market and some businesses are struggling to cope with the situation. </w:t>
      </w:r>
    </w:p>
    <w:p w:rsidR="00177126" w:rsidRPr="00177126" w:rsidRDefault="00177126" w:rsidP="00177126">
      <w:pPr>
        <w:jc w:val="both"/>
        <w:rPr>
          <w:rFonts w:ascii="Arial" w:hAnsi="Arial" w:cs="Arial"/>
          <w:sz w:val="12"/>
          <w:szCs w:val="22"/>
          <w:highlight w:val="yellow"/>
          <w:lang w:eastAsia="en-US"/>
        </w:rPr>
      </w:pPr>
    </w:p>
    <w:p w:rsidR="00177126" w:rsidRPr="00177126" w:rsidRDefault="00177126" w:rsidP="00177126">
      <w:pPr>
        <w:spacing w:line="360" w:lineRule="auto"/>
        <w:jc w:val="both"/>
        <w:rPr>
          <w:rFonts w:ascii="Arial" w:hAnsi="Arial" w:cs="Arial"/>
          <w:sz w:val="22"/>
          <w:szCs w:val="22"/>
          <w:lang w:eastAsia="en-US"/>
        </w:rPr>
      </w:pPr>
      <w:r w:rsidRPr="00177126">
        <w:rPr>
          <w:rFonts w:ascii="Arial" w:hAnsi="Arial" w:cs="Arial"/>
          <w:sz w:val="22"/>
          <w:szCs w:val="22"/>
          <w:lang w:eastAsia="en-US"/>
        </w:rPr>
        <w:t>The municipality’s revenue strategy is built around the following key components:</w:t>
      </w:r>
    </w:p>
    <w:p w:rsidR="00177126" w:rsidRPr="00177126" w:rsidRDefault="00177126" w:rsidP="00177126">
      <w:pPr>
        <w:spacing w:line="360" w:lineRule="auto"/>
        <w:jc w:val="both"/>
        <w:rPr>
          <w:rFonts w:ascii="Arial" w:hAnsi="Arial" w:cs="Arial"/>
          <w:sz w:val="6"/>
          <w:szCs w:val="22"/>
          <w:highlight w:val="yellow"/>
          <w:lang w:eastAsia="en-US"/>
        </w:rPr>
      </w:pPr>
    </w:p>
    <w:p w:rsidR="00177126" w:rsidRPr="00177126" w:rsidRDefault="00177126" w:rsidP="00177126">
      <w:pPr>
        <w:numPr>
          <w:ilvl w:val="0"/>
          <w:numId w:val="4"/>
        </w:numPr>
        <w:spacing w:line="360" w:lineRule="auto"/>
        <w:jc w:val="both"/>
        <w:rPr>
          <w:rFonts w:ascii="Arial" w:hAnsi="Arial" w:cs="Arial"/>
          <w:sz w:val="22"/>
          <w:szCs w:val="22"/>
          <w:lang w:eastAsia="en-US"/>
        </w:rPr>
      </w:pPr>
      <w:r w:rsidRPr="00177126">
        <w:rPr>
          <w:rFonts w:ascii="Arial" w:hAnsi="Arial" w:cs="Arial"/>
          <w:sz w:val="22"/>
          <w:szCs w:val="22"/>
          <w:lang w:eastAsia="en-US"/>
        </w:rPr>
        <w:t>Efficient revenue management and electricity tariff increases as approved by the N</w:t>
      </w:r>
      <w:r w:rsidRPr="00177126">
        <w:rPr>
          <w:rFonts w:ascii="Arial" w:hAnsi="Arial" w:cs="Arial"/>
          <w:sz w:val="22"/>
          <w:szCs w:val="22"/>
          <w:lang w:eastAsia="en-US"/>
        </w:rPr>
        <w:t>a</w:t>
      </w:r>
      <w:r w:rsidRPr="00177126">
        <w:rPr>
          <w:rFonts w:ascii="Arial" w:hAnsi="Arial" w:cs="Arial"/>
          <w:sz w:val="22"/>
          <w:szCs w:val="22"/>
          <w:lang w:eastAsia="en-US"/>
        </w:rPr>
        <w:t>tional Electricity Regulator of South Africa (NERSA);</w:t>
      </w:r>
    </w:p>
    <w:p w:rsidR="00177126" w:rsidRPr="00177126" w:rsidRDefault="00177126" w:rsidP="00177126">
      <w:pPr>
        <w:numPr>
          <w:ilvl w:val="0"/>
          <w:numId w:val="4"/>
        </w:numPr>
        <w:spacing w:line="360" w:lineRule="auto"/>
        <w:jc w:val="both"/>
        <w:rPr>
          <w:rFonts w:ascii="Arial" w:hAnsi="Arial" w:cs="Arial"/>
          <w:sz w:val="22"/>
          <w:szCs w:val="22"/>
          <w:lang w:eastAsia="en-US"/>
        </w:rPr>
      </w:pPr>
      <w:r w:rsidRPr="00177126">
        <w:rPr>
          <w:rFonts w:ascii="Arial" w:hAnsi="Arial" w:cs="Arial"/>
          <w:sz w:val="22"/>
          <w:szCs w:val="22"/>
          <w:lang w:eastAsia="en-US"/>
        </w:rPr>
        <w:lastRenderedPageBreak/>
        <w:t>The municipality’s Property Rates Policy approved in terms of the Municipal Property Rates Act, 2004 (Act 6 of 2004) (MPRA);</w:t>
      </w:r>
    </w:p>
    <w:p w:rsidR="00177126" w:rsidRPr="00177126" w:rsidRDefault="00177126" w:rsidP="00177126">
      <w:pPr>
        <w:numPr>
          <w:ilvl w:val="0"/>
          <w:numId w:val="4"/>
        </w:numPr>
        <w:spacing w:line="360" w:lineRule="auto"/>
        <w:jc w:val="both"/>
        <w:rPr>
          <w:rFonts w:ascii="Arial" w:hAnsi="Arial" w:cs="Arial"/>
          <w:sz w:val="22"/>
          <w:szCs w:val="22"/>
          <w:lang w:eastAsia="en-US"/>
        </w:rPr>
      </w:pPr>
      <w:r w:rsidRPr="00177126">
        <w:rPr>
          <w:rFonts w:ascii="Arial" w:hAnsi="Arial" w:cs="Arial"/>
          <w:sz w:val="22"/>
          <w:szCs w:val="22"/>
          <w:lang w:eastAsia="en-US"/>
        </w:rPr>
        <w:t>The municipality’s Indigent Policy and rendering of free basic services; and Tariff policies of the municipality.</w:t>
      </w:r>
    </w:p>
    <w:p w:rsidR="00177126" w:rsidRPr="00177126" w:rsidRDefault="00177126" w:rsidP="00177126">
      <w:pPr>
        <w:spacing w:line="360" w:lineRule="auto"/>
        <w:jc w:val="both"/>
        <w:rPr>
          <w:rFonts w:ascii="Arial" w:hAnsi="Arial" w:cs="Arial"/>
          <w:sz w:val="20"/>
          <w:szCs w:val="22"/>
          <w:lang w:eastAsia="en-US"/>
        </w:rPr>
      </w:pPr>
    </w:p>
    <w:p w:rsidR="00177126" w:rsidRPr="00177126" w:rsidRDefault="00177126" w:rsidP="00177126">
      <w:pPr>
        <w:spacing w:line="360" w:lineRule="auto"/>
        <w:jc w:val="both"/>
        <w:rPr>
          <w:rFonts w:ascii="Arial" w:hAnsi="Arial" w:cs="Arial"/>
          <w:sz w:val="22"/>
          <w:szCs w:val="22"/>
          <w:lang w:eastAsia="en-US"/>
        </w:rPr>
      </w:pPr>
      <w:r w:rsidRPr="00177126">
        <w:rPr>
          <w:rFonts w:ascii="Arial" w:hAnsi="Arial" w:cs="Arial"/>
          <w:sz w:val="22"/>
          <w:szCs w:val="22"/>
          <w:lang w:eastAsia="en-US"/>
        </w:rPr>
        <w:t>The format prescribed by National Treasury has been used to prepare the above schedule and the operating statement has excluded the capital transfers to allow the user to see whether the operating activities of municipality results to the deficit or surplus.</w:t>
      </w:r>
    </w:p>
    <w:p w:rsidR="00177126" w:rsidRPr="00177126" w:rsidRDefault="00177126" w:rsidP="00177126">
      <w:pPr>
        <w:spacing w:after="160" w:line="360" w:lineRule="auto"/>
        <w:rPr>
          <w:rFonts w:ascii="Arial" w:hAnsi="Arial" w:cs="Arial"/>
          <w:b/>
          <w:noProof/>
          <w:sz w:val="22"/>
          <w:szCs w:val="22"/>
          <w:lang w:val="en-US" w:eastAsia="en-US"/>
        </w:rPr>
      </w:pPr>
      <w:r w:rsidRPr="00177126">
        <w:rPr>
          <w:rFonts w:ascii="Arial" w:hAnsi="Arial" w:cs="Arial"/>
          <w:b/>
          <w:sz w:val="22"/>
          <w:szCs w:val="22"/>
          <w:lang w:eastAsia="en-US"/>
        </w:rPr>
        <w:t>The revenue as per chart is as follows:</w:t>
      </w:r>
    </w:p>
    <w:p w:rsidR="00177126" w:rsidRPr="00177126" w:rsidRDefault="00177126" w:rsidP="00177126">
      <w:pPr>
        <w:spacing w:after="160" w:line="360" w:lineRule="auto"/>
        <w:rPr>
          <w:rFonts w:ascii="Calibri" w:hAnsi="Calibri"/>
          <w:b/>
          <w:sz w:val="22"/>
          <w:szCs w:val="22"/>
          <w:lang w:eastAsia="en-US"/>
        </w:rPr>
      </w:pPr>
      <w:r w:rsidRPr="00177126">
        <w:rPr>
          <w:rFonts w:ascii="Calibri" w:hAnsi="Calibri"/>
          <w:b/>
          <w:noProof/>
          <w:sz w:val="22"/>
          <w:szCs w:val="22"/>
          <w:lang w:val="en-US" w:eastAsia="en-US"/>
        </w:rPr>
        <w:drawing>
          <wp:inline distT="0" distB="0" distL="0" distR="0">
            <wp:extent cx="5734050" cy="4917440"/>
            <wp:effectExtent l="0" t="0" r="0" b="0"/>
            <wp:docPr id="237071361"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77126" w:rsidRPr="00177126" w:rsidRDefault="00177126" w:rsidP="00177126">
      <w:pPr>
        <w:spacing w:after="200"/>
        <w:rPr>
          <w:rFonts w:ascii="Arial" w:hAnsi="Arial"/>
          <w:b/>
          <w:bCs/>
          <w:sz w:val="22"/>
          <w:szCs w:val="22"/>
          <w:lang w:val="en-US" w:eastAsia="en-US"/>
        </w:rPr>
      </w:pPr>
    </w:p>
    <w:p w:rsidR="000E3D5C" w:rsidRDefault="000E3D5C">
      <w:pPr>
        <w:spacing w:after="160" w:line="259" w:lineRule="auto"/>
        <w:rPr>
          <w:rFonts w:ascii="Arial" w:hAnsi="Arial" w:cs="Arial"/>
          <w:b/>
          <w:bCs/>
          <w:sz w:val="22"/>
          <w:szCs w:val="22"/>
          <w:lang w:eastAsia="en-US"/>
        </w:rPr>
      </w:pPr>
      <w:r>
        <w:rPr>
          <w:rFonts w:ascii="Arial" w:hAnsi="Arial" w:cs="Arial"/>
          <w:b/>
          <w:bCs/>
          <w:sz w:val="22"/>
          <w:szCs w:val="22"/>
          <w:lang w:eastAsia="en-US"/>
        </w:rPr>
        <w:br w:type="page"/>
      </w:r>
    </w:p>
    <w:p w:rsidR="00177126" w:rsidRPr="000A6EF4" w:rsidRDefault="00177126" w:rsidP="000A6EF4">
      <w:pPr>
        <w:pStyle w:val="Heading4"/>
        <w:rPr>
          <w:b/>
          <w:kern w:val="28"/>
          <w:lang w:val="en-GB" w:eastAsia="en-US"/>
        </w:rPr>
      </w:pPr>
      <w:r w:rsidRPr="000A6EF4">
        <w:rPr>
          <w:b/>
          <w:kern w:val="28"/>
          <w:lang w:val="en-GB" w:eastAsia="en-US"/>
        </w:rPr>
        <w:lastRenderedPageBreak/>
        <w:t>Sale of Electricity and Impact of Tariff Increases</w:t>
      </w:r>
    </w:p>
    <w:p w:rsidR="00177126" w:rsidRPr="00177126" w:rsidRDefault="00177126" w:rsidP="00177126">
      <w:pPr>
        <w:jc w:val="both"/>
        <w:rPr>
          <w:rFonts w:ascii="Arial" w:hAnsi="Arial" w:cs="Arial"/>
          <w:bCs/>
          <w:sz w:val="22"/>
          <w:szCs w:val="22"/>
          <w:highlight w:val="yellow"/>
          <w:lang w:eastAsia="en-US"/>
        </w:rPr>
      </w:pPr>
    </w:p>
    <w:p w:rsidR="00177126" w:rsidRPr="00177126" w:rsidRDefault="00177126" w:rsidP="00177126">
      <w:pPr>
        <w:spacing w:line="360" w:lineRule="auto"/>
        <w:jc w:val="both"/>
        <w:rPr>
          <w:rFonts w:ascii="Arial" w:hAnsi="Arial" w:cs="Arial"/>
          <w:sz w:val="22"/>
          <w:szCs w:val="22"/>
          <w:lang w:eastAsia="en-US"/>
        </w:rPr>
      </w:pPr>
      <w:r w:rsidRPr="00177126">
        <w:rPr>
          <w:rFonts w:ascii="Arial" w:hAnsi="Arial" w:cs="Arial"/>
          <w:sz w:val="22"/>
          <w:szCs w:val="22"/>
          <w:lang w:eastAsia="en-US"/>
        </w:rPr>
        <w:t>The municipality is expecting NERSA approval of an average increase to Eskom on bulk ele</w:t>
      </w:r>
      <w:r w:rsidRPr="00177126">
        <w:rPr>
          <w:rFonts w:ascii="Arial" w:hAnsi="Arial" w:cs="Arial"/>
          <w:sz w:val="22"/>
          <w:szCs w:val="22"/>
          <w:lang w:eastAsia="en-US"/>
        </w:rPr>
        <w:t>c</w:t>
      </w:r>
      <w:r w:rsidRPr="00177126">
        <w:rPr>
          <w:rFonts w:ascii="Arial" w:hAnsi="Arial" w:cs="Arial"/>
          <w:sz w:val="22"/>
          <w:szCs w:val="22"/>
          <w:lang w:eastAsia="en-US"/>
        </w:rPr>
        <w:t xml:space="preserve">tricity by </w:t>
      </w:r>
      <w:r w:rsidR="007331E1">
        <w:rPr>
          <w:rFonts w:ascii="Arial" w:hAnsi="Arial" w:cs="Arial"/>
          <w:sz w:val="22"/>
          <w:szCs w:val="22"/>
          <w:lang w:eastAsia="en-US"/>
        </w:rPr>
        <w:t>9.1</w:t>
      </w:r>
      <w:r w:rsidRPr="00177126">
        <w:rPr>
          <w:rFonts w:ascii="Arial" w:hAnsi="Arial" w:cs="Arial"/>
          <w:sz w:val="22"/>
          <w:szCs w:val="22"/>
          <w:lang w:eastAsia="en-US"/>
        </w:rPr>
        <w:t xml:space="preserve"> per cent. The municipality will be applying to NERSA for the electricity tariff i</w:t>
      </w:r>
      <w:r w:rsidRPr="00177126">
        <w:rPr>
          <w:rFonts w:ascii="Arial" w:hAnsi="Arial" w:cs="Arial"/>
          <w:sz w:val="22"/>
          <w:szCs w:val="22"/>
          <w:lang w:eastAsia="en-US"/>
        </w:rPr>
        <w:t>n</w:t>
      </w:r>
      <w:r w:rsidRPr="00177126">
        <w:rPr>
          <w:rFonts w:ascii="Arial" w:hAnsi="Arial" w:cs="Arial"/>
          <w:sz w:val="22"/>
          <w:szCs w:val="22"/>
          <w:lang w:eastAsia="en-US"/>
        </w:rPr>
        <w:t xml:space="preserve">crease for </w:t>
      </w:r>
      <w:r w:rsidR="007331E1">
        <w:rPr>
          <w:rFonts w:ascii="Arial" w:hAnsi="Arial" w:cs="Arial"/>
          <w:sz w:val="22"/>
          <w:szCs w:val="22"/>
          <w:lang w:eastAsia="en-US"/>
        </w:rPr>
        <w:t>9.1</w:t>
      </w:r>
      <w:r w:rsidRPr="00177126">
        <w:rPr>
          <w:rFonts w:ascii="Arial" w:hAnsi="Arial" w:cs="Arial"/>
          <w:sz w:val="22"/>
          <w:szCs w:val="22"/>
          <w:lang w:eastAsia="en-US"/>
        </w:rPr>
        <w:t>%:</w:t>
      </w:r>
    </w:p>
    <w:p w:rsidR="00177126" w:rsidRPr="00177126" w:rsidRDefault="00177126" w:rsidP="00177126">
      <w:pPr>
        <w:spacing w:after="160" w:line="259" w:lineRule="auto"/>
        <w:rPr>
          <w:rFonts w:ascii="Calibri" w:hAnsi="Calibri"/>
          <w:sz w:val="8"/>
          <w:szCs w:val="22"/>
          <w:highlight w:val="green"/>
          <w:lang w:eastAsia="en-US"/>
        </w:rPr>
      </w:pPr>
    </w:p>
    <w:p w:rsidR="00177126" w:rsidRPr="00177126" w:rsidRDefault="00177126" w:rsidP="00465668">
      <w:pPr>
        <w:numPr>
          <w:ilvl w:val="0"/>
          <w:numId w:val="8"/>
        </w:numPr>
        <w:spacing w:after="160" w:line="360" w:lineRule="auto"/>
        <w:contextualSpacing/>
        <w:jc w:val="both"/>
        <w:rPr>
          <w:rFonts w:ascii="Arial" w:hAnsi="Arial" w:cs="Arial"/>
          <w:sz w:val="22"/>
          <w:szCs w:val="22"/>
          <w:lang w:eastAsia="en-US"/>
        </w:rPr>
      </w:pPr>
      <w:r w:rsidRPr="00177126">
        <w:rPr>
          <w:rFonts w:ascii="Arial" w:hAnsi="Arial" w:cs="Arial"/>
          <w:sz w:val="22"/>
          <w:szCs w:val="22"/>
          <w:lang w:eastAsia="en-US"/>
        </w:rPr>
        <w:t>Approximately 450 households who have had tempered meters have come forward to apply electricity meter replacement.</w:t>
      </w:r>
    </w:p>
    <w:p w:rsidR="00177126" w:rsidRPr="00177126" w:rsidRDefault="00177126" w:rsidP="00465668">
      <w:pPr>
        <w:numPr>
          <w:ilvl w:val="0"/>
          <w:numId w:val="8"/>
        </w:numPr>
        <w:spacing w:after="160" w:line="360" w:lineRule="auto"/>
        <w:contextualSpacing/>
        <w:jc w:val="both"/>
        <w:rPr>
          <w:rFonts w:ascii="Arial" w:hAnsi="Arial" w:cs="Arial"/>
          <w:sz w:val="22"/>
          <w:szCs w:val="22"/>
          <w:lang w:eastAsia="en-US"/>
        </w:rPr>
      </w:pPr>
      <w:r w:rsidRPr="00177126">
        <w:rPr>
          <w:rFonts w:ascii="Arial" w:hAnsi="Arial" w:cs="Arial"/>
          <w:sz w:val="22"/>
          <w:szCs w:val="22"/>
          <w:lang w:eastAsia="en-US"/>
        </w:rPr>
        <w:t>Eleven (11) large power users who had been using hexing meters have come forward and meter replacement processed has been finalised; and</w:t>
      </w:r>
    </w:p>
    <w:p w:rsidR="00177126" w:rsidRPr="00177126" w:rsidRDefault="007331E1" w:rsidP="00465668">
      <w:pPr>
        <w:numPr>
          <w:ilvl w:val="0"/>
          <w:numId w:val="8"/>
        </w:numPr>
        <w:spacing w:after="160" w:line="360" w:lineRule="auto"/>
        <w:contextualSpacing/>
        <w:jc w:val="both"/>
        <w:rPr>
          <w:rFonts w:ascii="Arial" w:hAnsi="Arial" w:cs="Arial"/>
          <w:sz w:val="22"/>
          <w:szCs w:val="22"/>
          <w:lang w:eastAsia="en-US"/>
        </w:rPr>
      </w:pPr>
      <w:r w:rsidRPr="00177126">
        <w:rPr>
          <w:rFonts w:ascii="Arial" w:hAnsi="Arial" w:cs="Arial"/>
          <w:sz w:val="22"/>
          <w:szCs w:val="22"/>
          <w:lang w:eastAsia="en-US"/>
        </w:rPr>
        <w:t>Approximately</w:t>
      </w:r>
      <w:r w:rsidR="00177126" w:rsidRPr="00177126">
        <w:rPr>
          <w:rFonts w:ascii="Arial" w:hAnsi="Arial" w:cs="Arial"/>
          <w:sz w:val="22"/>
          <w:szCs w:val="22"/>
          <w:lang w:eastAsia="en-US"/>
        </w:rPr>
        <w:t xml:space="preserve"> 7 new shops to be connected upon the completion of phase 2 of the shopping centre in town.</w:t>
      </w:r>
    </w:p>
    <w:p w:rsidR="007331E1" w:rsidRPr="00E350E3" w:rsidRDefault="007331E1" w:rsidP="00E350E3">
      <w:pPr>
        <w:ind w:left="720"/>
        <w:contextualSpacing/>
        <w:rPr>
          <w:rFonts w:ascii="Tahoma" w:hAnsi="Tahoma" w:cs="Tahoma"/>
          <w:b/>
          <w:sz w:val="21"/>
          <w:szCs w:val="21"/>
          <w:lang w:eastAsia="en-US"/>
        </w:rPr>
      </w:pPr>
    </w:p>
    <w:p w:rsidR="00177126" w:rsidRPr="000A6EF4" w:rsidRDefault="00177126" w:rsidP="000A6EF4">
      <w:pPr>
        <w:pStyle w:val="Heading4"/>
        <w:rPr>
          <w:b/>
          <w:kern w:val="28"/>
          <w:lang w:val="en-GB" w:eastAsia="en-US"/>
        </w:rPr>
      </w:pPr>
      <w:r w:rsidRPr="000A6EF4">
        <w:rPr>
          <w:b/>
          <w:kern w:val="28"/>
          <w:lang w:val="en-GB" w:eastAsia="en-US"/>
        </w:rPr>
        <w:t>2026/27 Electricity Tariff Application</w:t>
      </w:r>
    </w:p>
    <w:p w:rsidR="00177126" w:rsidRPr="00177126" w:rsidRDefault="00177126" w:rsidP="00177126">
      <w:pPr>
        <w:ind w:left="360"/>
        <w:jc w:val="center"/>
        <w:rPr>
          <w:rFonts w:ascii="Tahoma" w:hAnsi="Tahoma" w:cs="Tahoma"/>
          <w:b/>
          <w:sz w:val="21"/>
          <w:szCs w:val="21"/>
          <w:u w:val="single"/>
          <w:lang w:eastAsia="en-US"/>
        </w:rPr>
      </w:pPr>
    </w:p>
    <w:p w:rsidR="00177126" w:rsidRPr="00177126" w:rsidRDefault="00177126" w:rsidP="00465668">
      <w:pPr>
        <w:numPr>
          <w:ilvl w:val="0"/>
          <w:numId w:val="8"/>
        </w:numPr>
        <w:contextualSpacing/>
        <w:rPr>
          <w:rFonts w:ascii="Tahoma" w:hAnsi="Tahoma" w:cs="Tahoma"/>
          <w:sz w:val="21"/>
          <w:szCs w:val="21"/>
          <w:lang w:eastAsia="en-US"/>
        </w:rPr>
      </w:pPr>
      <w:proofErr w:type="spellStart"/>
      <w:proofErr w:type="gramStart"/>
      <w:r w:rsidRPr="00177126">
        <w:rPr>
          <w:rFonts w:ascii="Tahoma" w:hAnsi="Tahoma" w:cs="Tahoma"/>
          <w:sz w:val="21"/>
          <w:szCs w:val="21"/>
          <w:lang w:eastAsia="en-US"/>
        </w:rPr>
        <w:t>eDumbe</w:t>
      </w:r>
      <w:proofErr w:type="spellEnd"/>
      <w:proofErr w:type="gramEnd"/>
      <w:r w:rsidRPr="00177126">
        <w:rPr>
          <w:rFonts w:ascii="Tahoma" w:hAnsi="Tahoma" w:cs="Tahoma"/>
          <w:sz w:val="21"/>
          <w:szCs w:val="21"/>
          <w:lang w:eastAsia="en-US"/>
        </w:rPr>
        <w:t xml:space="preserve"> local Municipality is hereby applying for the following tariff increase for the 2026/27 financial year.</w:t>
      </w:r>
    </w:p>
    <w:p w:rsidR="00177126" w:rsidRPr="00177126" w:rsidRDefault="00177126" w:rsidP="00465668">
      <w:pPr>
        <w:numPr>
          <w:ilvl w:val="0"/>
          <w:numId w:val="8"/>
        </w:numPr>
        <w:contextualSpacing/>
        <w:rPr>
          <w:rFonts w:ascii="Tahoma" w:hAnsi="Tahoma" w:cs="Tahoma"/>
          <w:b/>
          <w:sz w:val="21"/>
          <w:szCs w:val="21"/>
          <w:u w:val="single"/>
          <w:lang w:eastAsia="en-US"/>
        </w:rPr>
      </w:pPr>
    </w:p>
    <w:p w:rsidR="00177126" w:rsidRPr="00177126" w:rsidRDefault="00177126" w:rsidP="00465668">
      <w:pPr>
        <w:numPr>
          <w:ilvl w:val="0"/>
          <w:numId w:val="8"/>
        </w:numPr>
        <w:contextualSpacing/>
        <w:rPr>
          <w:rFonts w:ascii="Tahoma" w:hAnsi="Tahoma" w:cs="Tahoma"/>
          <w:sz w:val="21"/>
          <w:szCs w:val="21"/>
          <w:lang w:eastAsia="en-US"/>
        </w:rPr>
      </w:pPr>
      <w:r w:rsidRPr="00177126">
        <w:rPr>
          <w:rFonts w:ascii="Tahoma" w:hAnsi="Tahoma" w:cs="Tahoma"/>
          <w:b/>
          <w:sz w:val="21"/>
          <w:szCs w:val="21"/>
          <w:u w:val="single"/>
          <w:lang w:eastAsia="en-US"/>
        </w:rPr>
        <w:t>Domestic: Prepaid and Conventional</w:t>
      </w:r>
      <w:r w:rsidRPr="00177126">
        <w:rPr>
          <w:rFonts w:ascii="Tahoma" w:hAnsi="Tahoma" w:cs="Tahoma"/>
          <w:sz w:val="21"/>
          <w:szCs w:val="21"/>
          <w:lang w:eastAsia="en-US"/>
        </w:rPr>
        <w:tab/>
      </w:r>
      <w:r w:rsidRPr="00177126">
        <w:rPr>
          <w:rFonts w:ascii="Tahoma" w:hAnsi="Tahoma" w:cs="Tahoma"/>
          <w:sz w:val="21"/>
          <w:szCs w:val="21"/>
          <w:lang w:eastAsia="en-US"/>
        </w:rPr>
        <w:tab/>
      </w:r>
      <w:r w:rsidRPr="00177126">
        <w:rPr>
          <w:rFonts w:ascii="Tahoma" w:hAnsi="Tahoma" w:cs="Tahoma"/>
          <w:sz w:val="21"/>
          <w:szCs w:val="21"/>
          <w:lang w:eastAsia="en-US"/>
        </w:rPr>
        <w:tab/>
      </w:r>
      <w:r w:rsidRPr="00177126">
        <w:rPr>
          <w:rFonts w:ascii="Tahoma" w:hAnsi="Tahoma" w:cs="Tahoma"/>
          <w:sz w:val="21"/>
          <w:szCs w:val="21"/>
          <w:lang w:eastAsia="en-US"/>
        </w:rPr>
        <w:tab/>
      </w:r>
      <w:r w:rsidRPr="00177126">
        <w:rPr>
          <w:rFonts w:ascii="Tahoma" w:hAnsi="Tahoma" w:cs="Tahoma"/>
          <w:b/>
          <w:sz w:val="21"/>
          <w:szCs w:val="21"/>
          <w:lang w:eastAsia="en-US"/>
        </w:rPr>
        <w:t>c/</w:t>
      </w:r>
      <w:proofErr w:type="spellStart"/>
      <w:r w:rsidRPr="00177126">
        <w:rPr>
          <w:rFonts w:ascii="Tahoma" w:hAnsi="Tahoma" w:cs="Tahoma"/>
          <w:b/>
          <w:sz w:val="21"/>
          <w:szCs w:val="21"/>
          <w:lang w:eastAsia="en-US"/>
        </w:rPr>
        <w:t>kwh</w:t>
      </w:r>
      <w:proofErr w:type="spellEnd"/>
    </w:p>
    <w:p w:rsidR="00177126" w:rsidRPr="00177126" w:rsidRDefault="00177126" w:rsidP="00465668">
      <w:pPr>
        <w:numPr>
          <w:ilvl w:val="0"/>
          <w:numId w:val="8"/>
        </w:numPr>
        <w:contextualSpacing/>
        <w:rPr>
          <w:rFonts w:ascii="Tahoma" w:hAnsi="Tahoma" w:cs="Tahoma"/>
          <w:sz w:val="21"/>
          <w:szCs w:val="21"/>
          <w:lang w:eastAsia="en-US"/>
        </w:rPr>
      </w:pPr>
      <w:r w:rsidRPr="00177126">
        <w:rPr>
          <w:rFonts w:ascii="Tahoma" w:hAnsi="Tahoma" w:cs="Tahoma"/>
          <w:sz w:val="21"/>
          <w:szCs w:val="21"/>
          <w:lang w:eastAsia="en-US"/>
        </w:rPr>
        <w:t>Block 1.</w:t>
      </w:r>
      <w:r w:rsidRPr="00177126">
        <w:rPr>
          <w:rFonts w:ascii="Tahoma" w:hAnsi="Tahoma" w:cs="Tahoma"/>
          <w:sz w:val="21"/>
          <w:szCs w:val="21"/>
          <w:lang w:eastAsia="en-US"/>
        </w:rPr>
        <w:tab/>
        <w:t xml:space="preserve">            0       –      50   kWh</w:t>
      </w:r>
      <w:r w:rsidRPr="00177126">
        <w:rPr>
          <w:rFonts w:ascii="Tahoma" w:hAnsi="Tahoma" w:cs="Tahoma"/>
          <w:sz w:val="21"/>
          <w:szCs w:val="21"/>
          <w:lang w:eastAsia="en-US"/>
        </w:rPr>
        <w:tab/>
      </w:r>
      <w:r w:rsidRPr="00177126">
        <w:rPr>
          <w:rFonts w:ascii="Tahoma" w:hAnsi="Tahoma" w:cs="Tahoma"/>
          <w:sz w:val="21"/>
          <w:szCs w:val="21"/>
          <w:lang w:eastAsia="en-US"/>
        </w:rPr>
        <w:tab/>
      </w:r>
      <w:r w:rsidRPr="00177126">
        <w:rPr>
          <w:rFonts w:ascii="Tahoma" w:hAnsi="Tahoma" w:cs="Tahoma"/>
          <w:sz w:val="21"/>
          <w:szCs w:val="21"/>
          <w:lang w:eastAsia="en-US"/>
        </w:rPr>
        <w:tab/>
      </w:r>
      <w:r w:rsidRPr="00177126">
        <w:rPr>
          <w:rFonts w:ascii="Tahoma" w:hAnsi="Tahoma" w:cs="Tahoma"/>
          <w:sz w:val="21"/>
          <w:szCs w:val="21"/>
          <w:lang w:eastAsia="en-US"/>
        </w:rPr>
        <w:tab/>
        <w:t>198.74</w:t>
      </w:r>
    </w:p>
    <w:p w:rsidR="00177126" w:rsidRPr="00177126" w:rsidRDefault="00177126" w:rsidP="00465668">
      <w:pPr>
        <w:numPr>
          <w:ilvl w:val="0"/>
          <w:numId w:val="8"/>
        </w:numPr>
        <w:contextualSpacing/>
        <w:rPr>
          <w:rFonts w:ascii="Tahoma" w:hAnsi="Tahoma" w:cs="Tahoma"/>
          <w:sz w:val="21"/>
          <w:szCs w:val="21"/>
          <w:lang w:eastAsia="en-US"/>
        </w:rPr>
      </w:pPr>
      <w:r w:rsidRPr="00177126">
        <w:rPr>
          <w:rFonts w:ascii="Tahoma" w:hAnsi="Tahoma" w:cs="Tahoma"/>
          <w:sz w:val="21"/>
          <w:szCs w:val="21"/>
          <w:lang w:eastAsia="en-US"/>
        </w:rPr>
        <w:t>Block 2.</w:t>
      </w:r>
      <w:r w:rsidRPr="00177126">
        <w:rPr>
          <w:rFonts w:ascii="Tahoma" w:hAnsi="Tahoma" w:cs="Tahoma"/>
          <w:sz w:val="21"/>
          <w:szCs w:val="21"/>
          <w:lang w:eastAsia="en-US"/>
        </w:rPr>
        <w:tab/>
      </w:r>
      <w:r w:rsidRPr="00177126">
        <w:rPr>
          <w:rFonts w:ascii="Tahoma" w:hAnsi="Tahoma" w:cs="Tahoma"/>
          <w:sz w:val="21"/>
          <w:szCs w:val="21"/>
          <w:lang w:eastAsia="en-US"/>
        </w:rPr>
        <w:tab/>
        <w:t xml:space="preserve"> 51     –      350 kWh</w:t>
      </w:r>
      <w:r w:rsidRPr="00177126">
        <w:rPr>
          <w:rFonts w:ascii="Tahoma" w:hAnsi="Tahoma" w:cs="Tahoma"/>
          <w:sz w:val="21"/>
          <w:szCs w:val="21"/>
          <w:lang w:eastAsia="en-US"/>
        </w:rPr>
        <w:tab/>
      </w:r>
      <w:r w:rsidRPr="00177126">
        <w:rPr>
          <w:rFonts w:ascii="Tahoma" w:hAnsi="Tahoma" w:cs="Tahoma"/>
          <w:sz w:val="21"/>
          <w:szCs w:val="21"/>
          <w:lang w:eastAsia="en-US"/>
        </w:rPr>
        <w:tab/>
      </w:r>
      <w:r w:rsidRPr="00177126">
        <w:rPr>
          <w:rFonts w:ascii="Tahoma" w:hAnsi="Tahoma" w:cs="Tahoma"/>
          <w:sz w:val="21"/>
          <w:szCs w:val="21"/>
          <w:lang w:eastAsia="en-US"/>
        </w:rPr>
        <w:tab/>
      </w:r>
      <w:r w:rsidRPr="00177126">
        <w:rPr>
          <w:rFonts w:ascii="Tahoma" w:hAnsi="Tahoma" w:cs="Tahoma"/>
          <w:sz w:val="21"/>
          <w:szCs w:val="21"/>
          <w:lang w:eastAsia="en-US"/>
        </w:rPr>
        <w:tab/>
        <w:t>249.02</w:t>
      </w:r>
    </w:p>
    <w:p w:rsidR="00177126" w:rsidRPr="00177126" w:rsidRDefault="00177126" w:rsidP="00465668">
      <w:pPr>
        <w:numPr>
          <w:ilvl w:val="0"/>
          <w:numId w:val="8"/>
        </w:numPr>
        <w:contextualSpacing/>
        <w:rPr>
          <w:rFonts w:ascii="Tahoma" w:hAnsi="Tahoma" w:cs="Tahoma"/>
          <w:sz w:val="21"/>
          <w:szCs w:val="21"/>
          <w:lang w:eastAsia="en-US"/>
        </w:rPr>
      </w:pPr>
      <w:r w:rsidRPr="00177126">
        <w:rPr>
          <w:rFonts w:ascii="Tahoma" w:hAnsi="Tahoma" w:cs="Tahoma"/>
          <w:sz w:val="21"/>
          <w:szCs w:val="21"/>
          <w:lang w:eastAsia="en-US"/>
        </w:rPr>
        <w:t>Block 3.</w:t>
      </w:r>
      <w:r w:rsidRPr="00177126">
        <w:rPr>
          <w:rFonts w:ascii="Tahoma" w:hAnsi="Tahoma" w:cs="Tahoma"/>
          <w:sz w:val="21"/>
          <w:szCs w:val="21"/>
          <w:lang w:eastAsia="en-US"/>
        </w:rPr>
        <w:tab/>
        <w:t xml:space="preserve">           351    –      600 kWh</w:t>
      </w:r>
      <w:r w:rsidRPr="00177126">
        <w:rPr>
          <w:rFonts w:ascii="Tahoma" w:hAnsi="Tahoma" w:cs="Tahoma"/>
          <w:sz w:val="21"/>
          <w:szCs w:val="21"/>
          <w:lang w:eastAsia="en-US"/>
        </w:rPr>
        <w:tab/>
      </w:r>
      <w:r w:rsidRPr="00177126">
        <w:rPr>
          <w:rFonts w:ascii="Tahoma" w:hAnsi="Tahoma" w:cs="Tahoma"/>
          <w:sz w:val="21"/>
          <w:szCs w:val="21"/>
          <w:lang w:eastAsia="en-US"/>
        </w:rPr>
        <w:tab/>
      </w:r>
      <w:r w:rsidRPr="00177126">
        <w:rPr>
          <w:rFonts w:ascii="Tahoma" w:hAnsi="Tahoma" w:cs="Tahoma"/>
          <w:sz w:val="21"/>
          <w:szCs w:val="21"/>
          <w:lang w:eastAsia="en-US"/>
        </w:rPr>
        <w:tab/>
      </w:r>
      <w:r w:rsidRPr="00177126">
        <w:rPr>
          <w:rFonts w:ascii="Tahoma" w:hAnsi="Tahoma" w:cs="Tahoma"/>
          <w:sz w:val="21"/>
          <w:szCs w:val="21"/>
          <w:lang w:eastAsia="en-US"/>
        </w:rPr>
        <w:tab/>
        <w:t>347.48</w:t>
      </w:r>
    </w:p>
    <w:p w:rsidR="00177126" w:rsidRPr="00177126" w:rsidRDefault="00177126" w:rsidP="00465668">
      <w:pPr>
        <w:numPr>
          <w:ilvl w:val="0"/>
          <w:numId w:val="8"/>
        </w:numPr>
        <w:contextualSpacing/>
        <w:rPr>
          <w:rFonts w:ascii="Tahoma" w:hAnsi="Tahoma" w:cs="Tahoma"/>
          <w:sz w:val="21"/>
          <w:szCs w:val="21"/>
          <w:lang w:eastAsia="en-US"/>
        </w:rPr>
      </w:pPr>
      <w:r w:rsidRPr="00177126">
        <w:rPr>
          <w:rFonts w:ascii="Tahoma" w:hAnsi="Tahoma" w:cs="Tahoma"/>
          <w:sz w:val="21"/>
          <w:szCs w:val="21"/>
          <w:lang w:eastAsia="en-US"/>
        </w:rPr>
        <w:t>Block 4:</w:t>
      </w:r>
      <w:r w:rsidRPr="00177126">
        <w:rPr>
          <w:rFonts w:ascii="Tahoma" w:hAnsi="Tahoma" w:cs="Tahoma"/>
          <w:sz w:val="21"/>
          <w:szCs w:val="21"/>
          <w:lang w:eastAsia="en-US"/>
        </w:rPr>
        <w:tab/>
      </w:r>
      <w:r w:rsidRPr="00177126">
        <w:rPr>
          <w:rFonts w:ascii="Tahoma" w:hAnsi="Tahoma" w:cs="Tahoma"/>
          <w:sz w:val="21"/>
          <w:szCs w:val="21"/>
          <w:lang w:eastAsia="en-US"/>
        </w:rPr>
        <w:tab/>
        <w:t xml:space="preserve">&gt;             600 kWh   </w:t>
      </w:r>
      <w:r w:rsidRPr="00177126">
        <w:rPr>
          <w:rFonts w:ascii="Tahoma" w:hAnsi="Tahoma" w:cs="Tahoma"/>
          <w:sz w:val="21"/>
          <w:szCs w:val="21"/>
          <w:lang w:eastAsia="en-US"/>
        </w:rPr>
        <w:tab/>
      </w:r>
      <w:r w:rsidRPr="00177126">
        <w:rPr>
          <w:rFonts w:ascii="Tahoma" w:hAnsi="Tahoma" w:cs="Tahoma"/>
          <w:sz w:val="21"/>
          <w:szCs w:val="21"/>
          <w:lang w:eastAsia="en-US"/>
        </w:rPr>
        <w:tab/>
      </w:r>
      <w:r w:rsidRPr="00177126">
        <w:rPr>
          <w:rFonts w:ascii="Tahoma" w:hAnsi="Tahoma" w:cs="Tahoma"/>
          <w:sz w:val="21"/>
          <w:szCs w:val="21"/>
          <w:lang w:eastAsia="en-US"/>
        </w:rPr>
        <w:tab/>
      </w:r>
      <w:r w:rsidRPr="00177126">
        <w:rPr>
          <w:rFonts w:ascii="Tahoma" w:hAnsi="Tahoma" w:cs="Tahoma"/>
          <w:sz w:val="21"/>
          <w:szCs w:val="21"/>
          <w:lang w:eastAsia="en-US"/>
        </w:rPr>
        <w:tab/>
        <w:t>31356</w:t>
      </w:r>
    </w:p>
    <w:p w:rsidR="00177126" w:rsidRPr="00177126" w:rsidRDefault="00177126" w:rsidP="00465668">
      <w:pPr>
        <w:numPr>
          <w:ilvl w:val="0"/>
          <w:numId w:val="8"/>
        </w:numPr>
        <w:contextualSpacing/>
        <w:rPr>
          <w:rFonts w:ascii="Tahoma" w:hAnsi="Tahoma" w:cs="Tahoma"/>
          <w:sz w:val="21"/>
          <w:szCs w:val="21"/>
          <w:lang w:eastAsia="en-US"/>
        </w:rPr>
      </w:pPr>
      <w:r w:rsidRPr="00177126">
        <w:rPr>
          <w:rFonts w:ascii="Tahoma" w:hAnsi="Tahoma" w:cs="Tahoma"/>
          <w:sz w:val="21"/>
          <w:szCs w:val="21"/>
          <w:lang w:eastAsia="en-US"/>
        </w:rPr>
        <w:t xml:space="preserve">*Conventional metering, fixed monthly charge of   </w:t>
      </w:r>
      <w:r w:rsidRPr="00177126">
        <w:rPr>
          <w:rFonts w:ascii="Tahoma" w:hAnsi="Tahoma" w:cs="Tahoma"/>
          <w:sz w:val="21"/>
          <w:szCs w:val="21"/>
          <w:lang w:eastAsia="en-US"/>
        </w:rPr>
        <w:tab/>
        <w:t>R 450.46 per month</w:t>
      </w:r>
    </w:p>
    <w:p w:rsidR="00177126" w:rsidRPr="00177126" w:rsidRDefault="00177126" w:rsidP="00465668">
      <w:pPr>
        <w:numPr>
          <w:ilvl w:val="0"/>
          <w:numId w:val="8"/>
        </w:numPr>
        <w:contextualSpacing/>
        <w:rPr>
          <w:rFonts w:ascii="Tahoma" w:hAnsi="Tahoma" w:cs="Tahoma"/>
          <w:sz w:val="21"/>
          <w:szCs w:val="21"/>
          <w:lang w:eastAsia="en-US"/>
        </w:rPr>
      </w:pPr>
    </w:p>
    <w:p w:rsidR="00177126" w:rsidRPr="00177126" w:rsidRDefault="00177126" w:rsidP="00465668">
      <w:pPr>
        <w:numPr>
          <w:ilvl w:val="0"/>
          <w:numId w:val="8"/>
        </w:numPr>
        <w:contextualSpacing/>
        <w:rPr>
          <w:rFonts w:ascii="Tahoma" w:hAnsi="Tahoma" w:cs="Tahoma"/>
          <w:sz w:val="21"/>
          <w:szCs w:val="21"/>
          <w:lang w:eastAsia="en-US"/>
        </w:rPr>
      </w:pPr>
      <w:r w:rsidRPr="00177126">
        <w:rPr>
          <w:rFonts w:ascii="Tahoma" w:hAnsi="Tahoma" w:cs="Tahoma"/>
          <w:b/>
          <w:sz w:val="21"/>
          <w:szCs w:val="21"/>
          <w:u w:val="single"/>
          <w:lang w:eastAsia="en-US"/>
        </w:rPr>
        <w:t>Commercial prepaid</w:t>
      </w:r>
      <w:r w:rsidRPr="00177126">
        <w:rPr>
          <w:rFonts w:ascii="Tahoma" w:hAnsi="Tahoma" w:cs="Tahoma"/>
          <w:sz w:val="21"/>
          <w:szCs w:val="21"/>
          <w:lang w:eastAsia="en-US"/>
        </w:rPr>
        <w:tab/>
      </w:r>
      <w:r w:rsidRPr="00177126">
        <w:rPr>
          <w:rFonts w:ascii="Tahoma" w:hAnsi="Tahoma" w:cs="Tahoma"/>
          <w:sz w:val="21"/>
          <w:szCs w:val="21"/>
          <w:lang w:eastAsia="en-US"/>
        </w:rPr>
        <w:tab/>
      </w:r>
      <w:r w:rsidRPr="00177126">
        <w:rPr>
          <w:rFonts w:ascii="Tahoma" w:hAnsi="Tahoma" w:cs="Tahoma"/>
          <w:sz w:val="21"/>
          <w:szCs w:val="21"/>
          <w:lang w:eastAsia="en-US"/>
        </w:rPr>
        <w:tab/>
      </w:r>
      <w:r w:rsidRPr="00177126">
        <w:rPr>
          <w:rFonts w:ascii="Tahoma" w:hAnsi="Tahoma" w:cs="Tahoma"/>
          <w:sz w:val="21"/>
          <w:szCs w:val="21"/>
          <w:lang w:eastAsia="en-US"/>
        </w:rPr>
        <w:tab/>
      </w:r>
      <w:r w:rsidRPr="00177126">
        <w:rPr>
          <w:rFonts w:ascii="Tahoma" w:hAnsi="Tahoma" w:cs="Tahoma"/>
          <w:sz w:val="21"/>
          <w:szCs w:val="21"/>
          <w:lang w:eastAsia="en-US"/>
        </w:rPr>
        <w:tab/>
      </w:r>
      <w:r w:rsidRPr="00177126">
        <w:rPr>
          <w:rFonts w:ascii="Tahoma" w:hAnsi="Tahoma" w:cs="Tahoma"/>
          <w:sz w:val="21"/>
          <w:szCs w:val="21"/>
          <w:lang w:eastAsia="en-US"/>
        </w:rPr>
        <w:tab/>
      </w:r>
      <w:r w:rsidRPr="00177126">
        <w:rPr>
          <w:rFonts w:ascii="Tahoma" w:hAnsi="Tahoma" w:cs="Tahoma"/>
          <w:sz w:val="21"/>
          <w:szCs w:val="21"/>
          <w:lang w:eastAsia="en-US"/>
        </w:rPr>
        <w:tab/>
      </w:r>
      <w:r w:rsidRPr="00177126">
        <w:rPr>
          <w:rFonts w:ascii="Tahoma" w:hAnsi="Tahoma" w:cs="Tahoma"/>
          <w:b/>
          <w:sz w:val="21"/>
          <w:szCs w:val="21"/>
          <w:lang w:eastAsia="en-US"/>
        </w:rPr>
        <w:t>c/</w:t>
      </w:r>
      <w:proofErr w:type="spellStart"/>
      <w:r w:rsidRPr="00177126">
        <w:rPr>
          <w:rFonts w:ascii="Tahoma" w:hAnsi="Tahoma" w:cs="Tahoma"/>
          <w:b/>
          <w:sz w:val="21"/>
          <w:szCs w:val="21"/>
          <w:lang w:eastAsia="en-US"/>
        </w:rPr>
        <w:t>kwh</w:t>
      </w:r>
      <w:proofErr w:type="spellEnd"/>
    </w:p>
    <w:p w:rsidR="00177126" w:rsidRPr="00177126" w:rsidRDefault="00177126" w:rsidP="00465668">
      <w:pPr>
        <w:numPr>
          <w:ilvl w:val="0"/>
          <w:numId w:val="8"/>
        </w:numPr>
        <w:contextualSpacing/>
        <w:rPr>
          <w:rFonts w:ascii="Tahoma" w:hAnsi="Tahoma" w:cs="Tahoma"/>
          <w:sz w:val="21"/>
          <w:szCs w:val="21"/>
          <w:lang w:eastAsia="en-US"/>
        </w:rPr>
      </w:pPr>
      <w:r w:rsidRPr="00177126">
        <w:rPr>
          <w:rFonts w:ascii="Tahoma" w:hAnsi="Tahoma" w:cs="Tahoma"/>
          <w:sz w:val="21"/>
          <w:szCs w:val="21"/>
          <w:lang w:eastAsia="en-US"/>
        </w:rPr>
        <w:t>Energy Charge.</w:t>
      </w:r>
      <w:r w:rsidRPr="00177126">
        <w:rPr>
          <w:rFonts w:ascii="Tahoma" w:hAnsi="Tahoma" w:cs="Tahoma"/>
          <w:sz w:val="21"/>
          <w:szCs w:val="21"/>
          <w:lang w:eastAsia="en-US"/>
        </w:rPr>
        <w:tab/>
      </w:r>
      <w:r w:rsidRPr="00177126">
        <w:rPr>
          <w:rFonts w:ascii="Tahoma" w:hAnsi="Tahoma" w:cs="Tahoma"/>
          <w:sz w:val="21"/>
          <w:szCs w:val="21"/>
          <w:lang w:eastAsia="en-US"/>
        </w:rPr>
        <w:tab/>
      </w:r>
      <w:r w:rsidRPr="00177126">
        <w:rPr>
          <w:rFonts w:ascii="Tahoma" w:hAnsi="Tahoma" w:cs="Tahoma"/>
          <w:sz w:val="21"/>
          <w:szCs w:val="21"/>
          <w:lang w:eastAsia="en-US"/>
        </w:rPr>
        <w:tab/>
      </w:r>
      <w:r w:rsidRPr="00177126">
        <w:rPr>
          <w:rFonts w:ascii="Tahoma" w:hAnsi="Tahoma" w:cs="Tahoma"/>
          <w:sz w:val="21"/>
          <w:szCs w:val="21"/>
          <w:lang w:eastAsia="en-US"/>
        </w:rPr>
        <w:tab/>
      </w:r>
      <w:r w:rsidRPr="00177126">
        <w:rPr>
          <w:rFonts w:ascii="Tahoma" w:hAnsi="Tahoma" w:cs="Tahoma"/>
          <w:sz w:val="21"/>
          <w:szCs w:val="21"/>
          <w:lang w:eastAsia="en-US"/>
        </w:rPr>
        <w:tab/>
      </w:r>
      <w:r w:rsidRPr="00177126">
        <w:rPr>
          <w:rFonts w:ascii="Tahoma" w:hAnsi="Tahoma" w:cs="Tahoma"/>
          <w:sz w:val="21"/>
          <w:szCs w:val="21"/>
          <w:lang w:eastAsia="en-US"/>
        </w:rPr>
        <w:tab/>
      </w:r>
      <w:r w:rsidRPr="00177126">
        <w:rPr>
          <w:rFonts w:ascii="Tahoma" w:hAnsi="Tahoma" w:cs="Tahoma"/>
          <w:sz w:val="21"/>
          <w:szCs w:val="21"/>
          <w:lang w:eastAsia="en-US"/>
        </w:rPr>
        <w:tab/>
      </w:r>
      <w:r w:rsidRPr="00177126">
        <w:rPr>
          <w:rFonts w:ascii="Tahoma" w:hAnsi="Tahoma" w:cs="Tahoma"/>
          <w:sz w:val="21"/>
          <w:szCs w:val="21"/>
          <w:lang w:eastAsia="en-US"/>
        </w:rPr>
        <w:tab/>
        <w:t>419.37</w:t>
      </w:r>
    </w:p>
    <w:p w:rsidR="00177126" w:rsidRPr="00177126" w:rsidRDefault="00177126" w:rsidP="00465668">
      <w:pPr>
        <w:numPr>
          <w:ilvl w:val="0"/>
          <w:numId w:val="8"/>
        </w:numPr>
        <w:contextualSpacing/>
        <w:rPr>
          <w:rFonts w:ascii="Tahoma" w:hAnsi="Tahoma" w:cs="Tahoma"/>
          <w:sz w:val="21"/>
          <w:szCs w:val="21"/>
          <w:lang w:eastAsia="en-US"/>
        </w:rPr>
      </w:pPr>
    </w:p>
    <w:p w:rsidR="00177126" w:rsidRPr="00177126" w:rsidRDefault="00177126" w:rsidP="00465668">
      <w:pPr>
        <w:numPr>
          <w:ilvl w:val="0"/>
          <w:numId w:val="8"/>
        </w:numPr>
        <w:contextualSpacing/>
        <w:rPr>
          <w:rFonts w:ascii="Tahoma" w:hAnsi="Tahoma" w:cs="Tahoma"/>
          <w:sz w:val="21"/>
          <w:szCs w:val="21"/>
          <w:lang w:eastAsia="en-US"/>
        </w:rPr>
      </w:pPr>
      <w:r w:rsidRPr="00177126">
        <w:rPr>
          <w:rFonts w:ascii="Tahoma" w:hAnsi="Tahoma" w:cs="Tahoma"/>
          <w:b/>
          <w:sz w:val="21"/>
          <w:szCs w:val="21"/>
          <w:u w:val="single"/>
          <w:lang w:eastAsia="en-US"/>
        </w:rPr>
        <w:t>Commercial: Conventional</w:t>
      </w:r>
      <w:r w:rsidRPr="00177126">
        <w:rPr>
          <w:rFonts w:ascii="Tahoma" w:hAnsi="Tahoma" w:cs="Tahoma"/>
          <w:sz w:val="21"/>
          <w:szCs w:val="21"/>
          <w:lang w:eastAsia="en-US"/>
        </w:rPr>
        <w:tab/>
      </w:r>
      <w:r w:rsidRPr="00177126">
        <w:rPr>
          <w:rFonts w:ascii="Tahoma" w:hAnsi="Tahoma" w:cs="Tahoma"/>
          <w:sz w:val="21"/>
          <w:szCs w:val="21"/>
          <w:lang w:eastAsia="en-US"/>
        </w:rPr>
        <w:tab/>
      </w:r>
      <w:r w:rsidRPr="00177126">
        <w:rPr>
          <w:rFonts w:ascii="Tahoma" w:hAnsi="Tahoma" w:cs="Tahoma"/>
          <w:sz w:val="21"/>
          <w:szCs w:val="21"/>
          <w:lang w:eastAsia="en-US"/>
        </w:rPr>
        <w:tab/>
      </w:r>
      <w:r w:rsidRPr="00177126">
        <w:rPr>
          <w:rFonts w:ascii="Tahoma" w:hAnsi="Tahoma" w:cs="Tahoma"/>
          <w:sz w:val="21"/>
          <w:szCs w:val="21"/>
          <w:lang w:eastAsia="en-US"/>
        </w:rPr>
        <w:tab/>
      </w:r>
      <w:r w:rsidRPr="00177126">
        <w:rPr>
          <w:rFonts w:ascii="Tahoma" w:hAnsi="Tahoma" w:cs="Tahoma"/>
          <w:sz w:val="21"/>
          <w:szCs w:val="21"/>
          <w:lang w:eastAsia="en-US"/>
        </w:rPr>
        <w:tab/>
      </w:r>
      <w:r w:rsidRPr="00177126">
        <w:rPr>
          <w:rFonts w:ascii="Tahoma" w:hAnsi="Tahoma" w:cs="Tahoma"/>
          <w:sz w:val="21"/>
          <w:szCs w:val="21"/>
          <w:lang w:eastAsia="en-US"/>
        </w:rPr>
        <w:tab/>
      </w:r>
      <w:r w:rsidRPr="00177126">
        <w:rPr>
          <w:rFonts w:ascii="Tahoma" w:hAnsi="Tahoma" w:cs="Tahoma"/>
          <w:b/>
          <w:sz w:val="21"/>
          <w:szCs w:val="21"/>
          <w:lang w:eastAsia="en-US"/>
        </w:rPr>
        <w:t>c/</w:t>
      </w:r>
      <w:proofErr w:type="spellStart"/>
      <w:r w:rsidRPr="00177126">
        <w:rPr>
          <w:rFonts w:ascii="Tahoma" w:hAnsi="Tahoma" w:cs="Tahoma"/>
          <w:b/>
          <w:sz w:val="21"/>
          <w:szCs w:val="21"/>
          <w:lang w:eastAsia="en-US"/>
        </w:rPr>
        <w:t>kwh</w:t>
      </w:r>
      <w:proofErr w:type="spellEnd"/>
    </w:p>
    <w:p w:rsidR="00177126" w:rsidRPr="00177126" w:rsidRDefault="00177126" w:rsidP="00465668">
      <w:pPr>
        <w:numPr>
          <w:ilvl w:val="0"/>
          <w:numId w:val="8"/>
        </w:numPr>
        <w:contextualSpacing/>
        <w:rPr>
          <w:rFonts w:ascii="Tahoma" w:hAnsi="Tahoma" w:cs="Tahoma"/>
          <w:sz w:val="21"/>
          <w:szCs w:val="21"/>
          <w:lang w:eastAsia="en-US"/>
        </w:rPr>
      </w:pPr>
      <w:r w:rsidRPr="00177126">
        <w:rPr>
          <w:rFonts w:ascii="Tahoma" w:hAnsi="Tahoma" w:cs="Tahoma"/>
          <w:sz w:val="21"/>
          <w:szCs w:val="21"/>
          <w:lang w:eastAsia="en-US"/>
        </w:rPr>
        <w:t>Energy Charge.</w:t>
      </w:r>
      <w:r w:rsidRPr="00177126">
        <w:rPr>
          <w:rFonts w:ascii="Tahoma" w:hAnsi="Tahoma" w:cs="Tahoma"/>
          <w:sz w:val="21"/>
          <w:szCs w:val="21"/>
          <w:lang w:eastAsia="en-US"/>
        </w:rPr>
        <w:tab/>
      </w:r>
      <w:r w:rsidRPr="00177126">
        <w:rPr>
          <w:rFonts w:ascii="Tahoma" w:hAnsi="Tahoma" w:cs="Tahoma"/>
          <w:sz w:val="21"/>
          <w:szCs w:val="21"/>
          <w:lang w:eastAsia="en-US"/>
        </w:rPr>
        <w:tab/>
      </w:r>
      <w:r w:rsidRPr="00177126">
        <w:rPr>
          <w:rFonts w:ascii="Tahoma" w:hAnsi="Tahoma" w:cs="Tahoma"/>
          <w:sz w:val="21"/>
          <w:szCs w:val="21"/>
          <w:lang w:eastAsia="en-US"/>
        </w:rPr>
        <w:tab/>
      </w:r>
      <w:r w:rsidRPr="00177126">
        <w:rPr>
          <w:rFonts w:ascii="Tahoma" w:hAnsi="Tahoma" w:cs="Tahoma"/>
          <w:sz w:val="21"/>
          <w:szCs w:val="21"/>
          <w:lang w:eastAsia="en-US"/>
        </w:rPr>
        <w:tab/>
      </w:r>
      <w:r w:rsidRPr="00177126">
        <w:rPr>
          <w:rFonts w:ascii="Tahoma" w:hAnsi="Tahoma" w:cs="Tahoma"/>
          <w:sz w:val="21"/>
          <w:szCs w:val="21"/>
          <w:lang w:eastAsia="en-US"/>
        </w:rPr>
        <w:tab/>
      </w:r>
      <w:r w:rsidRPr="00177126">
        <w:rPr>
          <w:rFonts w:ascii="Tahoma" w:hAnsi="Tahoma" w:cs="Tahoma"/>
          <w:sz w:val="21"/>
          <w:szCs w:val="21"/>
          <w:lang w:eastAsia="en-US"/>
        </w:rPr>
        <w:tab/>
      </w:r>
      <w:r w:rsidRPr="00177126">
        <w:rPr>
          <w:rFonts w:ascii="Tahoma" w:hAnsi="Tahoma" w:cs="Tahoma"/>
          <w:sz w:val="21"/>
          <w:szCs w:val="21"/>
          <w:lang w:eastAsia="en-US"/>
        </w:rPr>
        <w:tab/>
      </w:r>
      <w:r w:rsidRPr="00177126">
        <w:rPr>
          <w:rFonts w:ascii="Tahoma" w:hAnsi="Tahoma" w:cs="Tahoma"/>
          <w:sz w:val="21"/>
          <w:szCs w:val="21"/>
          <w:lang w:eastAsia="en-US"/>
        </w:rPr>
        <w:tab/>
        <w:t>R 330.83</w:t>
      </w:r>
    </w:p>
    <w:p w:rsidR="00177126" w:rsidRPr="00177126" w:rsidRDefault="00177126" w:rsidP="00465668">
      <w:pPr>
        <w:numPr>
          <w:ilvl w:val="0"/>
          <w:numId w:val="8"/>
        </w:numPr>
        <w:contextualSpacing/>
        <w:rPr>
          <w:rFonts w:ascii="Tahoma" w:hAnsi="Tahoma" w:cs="Tahoma"/>
          <w:sz w:val="21"/>
          <w:szCs w:val="21"/>
          <w:lang w:eastAsia="en-US"/>
        </w:rPr>
      </w:pPr>
      <w:r w:rsidRPr="00177126">
        <w:rPr>
          <w:rFonts w:ascii="Tahoma" w:hAnsi="Tahoma" w:cs="Tahoma"/>
          <w:sz w:val="21"/>
          <w:szCs w:val="21"/>
          <w:lang w:eastAsia="en-US"/>
        </w:rPr>
        <w:t>*Conventional metering, fix monthly charge of   R 1399.41 per month</w:t>
      </w:r>
    </w:p>
    <w:p w:rsidR="00177126" w:rsidRPr="00177126" w:rsidRDefault="00177126" w:rsidP="00177126">
      <w:pPr>
        <w:ind w:left="360"/>
        <w:rPr>
          <w:rFonts w:ascii="Tahoma" w:hAnsi="Tahoma" w:cs="Tahoma"/>
          <w:sz w:val="21"/>
          <w:szCs w:val="21"/>
          <w:lang w:eastAsia="en-US"/>
        </w:rPr>
      </w:pPr>
    </w:p>
    <w:p w:rsidR="00177126" w:rsidRPr="00177126" w:rsidRDefault="00177126" w:rsidP="00465668">
      <w:pPr>
        <w:numPr>
          <w:ilvl w:val="0"/>
          <w:numId w:val="8"/>
        </w:numPr>
        <w:contextualSpacing/>
        <w:rPr>
          <w:rFonts w:ascii="Tahoma" w:hAnsi="Tahoma" w:cs="Tahoma"/>
          <w:b/>
          <w:sz w:val="21"/>
          <w:szCs w:val="21"/>
          <w:u w:val="single"/>
          <w:lang w:eastAsia="en-US"/>
        </w:rPr>
      </w:pPr>
      <w:r w:rsidRPr="00177126">
        <w:rPr>
          <w:rFonts w:ascii="Tahoma" w:hAnsi="Tahoma" w:cs="Tahoma"/>
          <w:b/>
          <w:sz w:val="21"/>
          <w:szCs w:val="21"/>
          <w:u w:val="single"/>
          <w:lang w:eastAsia="en-US"/>
        </w:rPr>
        <w:t>Industrial:</w:t>
      </w:r>
    </w:p>
    <w:p w:rsidR="00177126" w:rsidRPr="00177126" w:rsidRDefault="00177126" w:rsidP="00465668">
      <w:pPr>
        <w:numPr>
          <w:ilvl w:val="0"/>
          <w:numId w:val="8"/>
        </w:numPr>
        <w:contextualSpacing/>
        <w:rPr>
          <w:rFonts w:ascii="Tahoma" w:hAnsi="Tahoma" w:cs="Tahoma"/>
          <w:sz w:val="21"/>
          <w:szCs w:val="21"/>
          <w:lang w:eastAsia="en-US"/>
        </w:rPr>
      </w:pPr>
      <w:r w:rsidRPr="00177126">
        <w:rPr>
          <w:rFonts w:ascii="Tahoma" w:hAnsi="Tahoma" w:cs="Tahoma"/>
          <w:sz w:val="21"/>
          <w:szCs w:val="21"/>
          <w:lang w:eastAsia="en-US"/>
        </w:rPr>
        <w:t xml:space="preserve">Energy Charge. </w:t>
      </w:r>
      <w:r w:rsidRPr="00177126">
        <w:rPr>
          <w:rFonts w:ascii="Tahoma" w:hAnsi="Tahoma" w:cs="Tahoma"/>
          <w:sz w:val="21"/>
          <w:szCs w:val="21"/>
          <w:lang w:eastAsia="en-US"/>
        </w:rPr>
        <w:tab/>
      </w:r>
      <w:r w:rsidRPr="00177126">
        <w:rPr>
          <w:rFonts w:ascii="Tahoma" w:hAnsi="Tahoma" w:cs="Tahoma"/>
          <w:sz w:val="21"/>
          <w:szCs w:val="21"/>
          <w:lang w:eastAsia="en-US"/>
        </w:rPr>
        <w:tab/>
      </w:r>
      <w:r w:rsidRPr="00177126">
        <w:rPr>
          <w:rFonts w:ascii="Tahoma" w:hAnsi="Tahoma" w:cs="Tahoma"/>
          <w:sz w:val="21"/>
          <w:szCs w:val="21"/>
          <w:lang w:eastAsia="en-US"/>
        </w:rPr>
        <w:tab/>
      </w:r>
      <w:r w:rsidRPr="00177126">
        <w:rPr>
          <w:rFonts w:ascii="Tahoma" w:hAnsi="Tahoma" w:cs="Tahoma"/>
          <w:sz w:val="21"/>
          <w:szCs w:val="21"/>
          <w:lang w:eastAsia="en-US"/>
        </w:rPr>
        <w:tab/>
      </w:r>
      <w:r w:rsidRPr="00177126">
        <w:rPr>
          <w:rFonts w:ascii="Tahoma" w:hAnsi="Tahoma" w:cs="Tahoma"/>
          <w:sz w:val="21"/>
          <w:szCs w:val="21"/>
          <w:lang w:eastAsia="en-US"/>
        </w:rPr>
        <w:tab/>
      </w:r>
      <w:r w:rsidRPr="00177126">
        <w:rPr>
          <w:rFonts w:ascii="Tahoma" w:hAnsi="Tahoma" w:cs="Tahoma"/>
          <w:sz w:val="21"/>
          <w:szCs w:val="21"/>
          <w:lang w:eastAsia="en-US"/>
        </w:rPr>
        <w:tab/>
        <w:t>R 197.14 c/kWh</w:t>
      </w:r>
    </w:p>
    <w:p w:rsidR="00177126" w:rsidRPr="00177126" w:rsidRDefault="00177126" w:rsidP="00465668">
      <w:pPr>
        <w:numPr>
          <w:ilvl w:val="0"/>
          <w:numId w:val="8"/>
        </w:numPr>
        <w:contextualSpacing/>
        <w:rPr>
          <w:rFonts w:ascii="Tahoma" w:hAnsi="Tahoma" w:cs="Tahoma"/>
          <w:sz w:val="21"/>
          <w:szCs w:val="21"/>
          <w:lang w:eastAsia="en-US"/>
        </w:rPr>
      </w:pPr>
      <w:r w:rsidRPr="00177126">
        <w:rPr>
          <w:rFonts w:ascii="Tahoma" w:hAnsi="Tahoma" w:cs="Tahoma"/>
          <w:sz w:val="21"/>
          <w:szCs w:val="21"/>
          <w:lang w:eastAsia="en-US"/>
        </w:rPr>
        <w:t>Demand Charge.</w:t>
      </w:r>
      <w:r w:rsidRPr="00177126">
        <w:rPr>
          <w:rFonts w:ascii="Tahoma" w:hAnsi="Tahoma" w:cs="Tahoma"/>
          <w:sz w:val="21"/>
          <w:szCs w:val="21"/>
          <w:lang w:eastAsia="en-US"/>
        </w:rPr>
        <w:tab/>
      </w:r>
      <w:r w:rsidRPr="00177126">
        <w:rPr>
          <w:rFonts w:ascii="Tahoma" w:hAnsi="Tahoma" w:cs="Tahoma"/>
          <w:sz w:val="21"/>
          <w:szCs w:val="21"/>
          <w:lang w:eastAsia="en-US"/>
        </w:rPr>
        <w:tab/>
      </w:r>
      <w:r w:rsidRPr="00177126">
        <w:rPr>
          <w:rFonts w:ascii="Tahoma" w:hAnsi="Tahoma" w:cs="Tahoma"/>
          <w:sz w:val="21"/>
          <w:szCs w:val="21"/>
          <w:lang w:eastAsia="en-US"/>
        </w:rPr>
        <w:tab/>
      </w:r>
      <w:r w:rsidRPr="00177126">
        <w:rPr>
          <w:rFonts w:ascii="Tahoma" w:hAnsi="Tahoma" w:cs="Tahoma"/>
          <w:sz w:val="21"/>
          <w:szCs w:val="21"/>
          <w:lang w:eastAsia="en-US"/>
        </w:rPr>
        <w:tab/>
      </w:r>
      <w:r w:rsidRPr="00177126">
        <w:rPr>
          <w:rFonts w:ascii="Tahoma" w:hAnsi="Tahoma" w:cs="Tahoma"/>
          <w:sz w:val="21"/>
          <w:szCs w:val="21"/>
          <w:lang w:eastAsia="en-US"/>
        </w:rPr>
        <w:tab/>
      </w:r>
      <w:r w:rsidRPr="00177126">
        <w:rPr>
          <w:rFonts w:ascii="Tahoma" w:hAnsi="Tahoma" w:cs="Tahoma"/>
          <w:sz w:val="21"/>
          <w:szCs w:val="21"/>
          <w:lang w:eastAsia="en-US"/>
        </w:rPr>
        <w:tab/>
        <w:t>R 422.20kva</w:t>
      </w:r>
    </w:p>
    <w:p w:rsidR="00177126" w:rsidRPr="00177126" w:rsidRDefault="00177126" w:rsidP="00465668">
      <w:pPr>
        <w:numPr>
          <w:ilvl w:val="0"/>
          <w:numId w:val="8"/>
        </w:numPr>
        <w:contextualSpacing/>
        <w:rPr>
          <w:rFonts w:ascii="Tahoma" w:hAnsi="Tahoma" w:cs="Tahoma"/>
          <w:sz w:val="21"/>
          <w:szCs w:val="21"/>
          <w:lang w:eastAsia="en-US"/>
        </w:rPr>
      </w:pPr>
      <w:r w:rsidRPr="00177126">
        <w:rPr>
          <w:rFonts w:ascii="Tahoma" w:hAnsi="Tahoma" w:cs="Tahoma"/>
          <w:sz w:val="21"/>
          <w:szCs w:val="21"/>
          <w:lang w:eastAsia="en-US"/>
        </w:rPr>
        <w:t>Basic Charge.</w:t>
      </w:r>
      <w:r w:rsidRPr="00177126">
        <w:rPr>
          <w:rFonts w:ascii="Tahoma" w:hAnsi="Tahoma" w:cs="Tahoma"/>
          <w:sz w:val="21"/>
          <w:szCs w:val="21"/>
          <w:lang w:eastAsia="en-US"/>
        </w:rPr>
        <w:tab/>
      </w:r>
      <w:r w:rsidRPr="00177126">
        <w:rPr>
          <w:rFonts w:ascii="Tahoma" w:hAnsi="Tahoma" w:cs="Tahoma"/>
          <w:sz w:val="21"/>
          <w:szCs w:val="21"/>
          <w:lang w:eastAsia="en-US"/>
        </w:rPr>
        <w:tab/>
      </w:r>
      <w:r w:rsidRPr="00177126">
        <w:rPr>
          <w:rFonts w:ascii="Tahoma" w:hAnsi="Tahoma" w:cs="Tahoma"/>
          <w:sz w:val="21"/>
          <w:szCs w:val="21"/>
          <w:lang w:eastAsia="en-US"/>
        </w:rPr>
        <w:tab/>
      </w:r>
      <w:r w:rsidRPr="00177126">
        <w:rPr>
          <w:rFonts w:ascii="Tahoma" w:hAnsi="Tahoma" w:cs="Tahoma"/>
          <w:sz w:val="21"/>
          <w:szCs w:val="21"/>
          <w:lang w:eastAsia="en-US"/>
        </w:rPr>
        <w:tab/>
      </w:r>
      <w:r w:rsidRPr="00177126">
        <w:rPr>
          <w:rFonts w:ascii="Tahoma" w:hAnsi="Tahoma" w:cs="Tahoma"/>
          <w:sz w:val="21"/>
          <w:szCs w:val="21"/>
          <w:lang w:eastAsia="en-US"/>
        </w:rPr>
        <w:tab/>
      </w:r>
      <w:r w:rsidRPr="00177126">
        <w:rPr>
          <w:rFonts w:ascii="Tahoma" w:hAnsi="Tahoma" w:cs="Tahoma"/>
          <w:sz w:val="21"/>
          <w:szCs w:val="21"/>
          <w:lang w:eastAsia="en-US"/>
        </w:rPr>
        <w:tab/>
      </w:r>
      <w:r w:rsidRPr="00177126">
        <w:rPr>
          <w:rFonts w:ascii="Tahoma" w:hAnsi="Tahoma" w:cs="Tahoma"/>
          <w:sz w:val="21"/>
          <w:szCs w:val="21"/>
          <w:lang w:eastAsia="en-US"/>
        </w:rPr>
        <w:tab/>
        <w:t>R 8279.25 per month</w:t>
      </w:r>
    </w:p>
    <w:p w:rsidR="00177126" w:rsidRPr="00177126" w:rsidRDefault="00177126" w:rsidP="00177126">
      <w:pPr>
        <w:ind w:left="720"/>
        <w:contextualSpacing/>
        <w:rPr>
          <w:rFonts w:ascii="Tahoma" w:hAnsi="Tahoma" w:cs="Tahoma"/>
          <w:sz w:val="21"/>
          <w:szCs w:val="21"/>
          <w:lang w:eastAsia="en-US"/>
        </w:rPr>
      </w:pPr>
    </w:p>
    <w:p w:rsidR="00177126" w:rsidRPr="00177126" w:rsidRDefault="00177126" w:rsidP="00177126">
      <w:pPr>
        <w:spacing w:after="200"/>
        <w:rPr>
          <w:rFonts w:ascii="Arial" w:hAnsi="Arial"/>
          <w:b/>
          <w:bCs/>
          <w:sz w:val="22"/>
          <w:szCs w:val="22"/>
          <w:lang w:val="en-US" w:eastAsia="en-US"/>
        </w:rPr>
      </w:pPr>
    </w:p>
    <w:p w:rsidR="00E350E3" w:rsidRDefault="00E350E3">
      <w:pPr>
        <w:spacing w:after="160" w:line="259" w:lineRule="auto"/>
        <w:rPr>
          <w:rFonts w:ascii="Arial" w:hAnsi="Arial"/>
          <w:b/>
          <w:bCs/>
          <w:sz w:val="22"/>
          <w:szCs w:val="22"/>
          <w:lang w:val="en-US" w:eastAsia="en-US"/>
        </w:rPr>
      </w:pPr>
      <w:r>
        <w:rPr>
          <w:rFonts w:ascii="Arial" w:hAnsi="Arial"/>
          <w:b/>
          <w:bCs/>
          <w:sz w:val="22"/>
          <w:szCs w:val="22"/>
          <w:lang w:val="en-US" w:eastAsia="en-US"/>
        </w:rPr>
        <w:br w:type="page"/>
      </w:r>
    </w:p>
    <w:p w:rsidR="00177126" w:rsidRPr="000A6EF4" w:rsidRDefault="00177126" w:rsidP="000A6EF4">
      <w:pPr>
        <w:pStyle w:val="Heading4"/>
        <w:rPr>
          <w:b/>
          <w:kern w:val="28"/>
          <w:lang w:val="en-GB" w:eastAsia="en-US"/>
        </w:rPr>
      </w:pPr>
      <w:r w:rsidRPr="000A6EF4">
        <w:rPr>
          <w:b/>
          <w:kern w:val="28"/>
          <w:lang w:val="en-GB" w:eastAsia="en-US"/>
        </w:rPr>
        <w:lastRenderedPageBreak/>
        <w:t>Operating Transfers and Grant Receipts</w:t>
      </w:r>
    </w:p>
    <w:p w:rsidR="00177126" w:rsidRPr="00177126" w:rsidRDefault="00177126" w:rsidP="00177126">
      <w:pPr>
        <w:spacing w:after="160" w:line="360" w:lineRule="auto"/>
        <w:rPr>
          <w:rFonts w:ascii="Arial" w:hAnsi="Arial" w:cs="Arial"/>
          <w:sz w:val="2"/>
          <w:szCs w:val="22"/>
          <w:lang w:eastAsia="en-US"/>
        </w:rPr>
      </w:pPr>
    </w:p>
    <w:p w:rsidR="00177126" w:rsidRPr="00177126" w:rsidRDefault="00177126" w:rsidP="00177126">
      <w:pPr>
        <w:spacing w:after="160" w:line="360" w:lineRule="auto"/>
        <w:rPr>
          <w:rFonts w:ascii="Arial" w:hAnsi="Arial" w:cs="Arial"/>
          <w:sz w:val="22"/>
          <w:szCs w:val="22"/>
          <w:lang w:eastAsia="en-US"/>
        </w:rPr>
      </w:pPr>
      <w:r w:rsidRPr="00177126">
        <w:rPr>
          <w:rFonts w:ascii="Arial" w:hAnsi="Arial" w:cs="Arial"/>
          <w:sz w:val="22"/>
          <w:szCs w:val="22"/>
          <w:lang w:eastAsia="en-US"/>
        </w:rPr>
        <w:t>The National Treasury has allocated grants to the municipality through DORA which will assist on the provision of the basic services. The schedule of grants received is as follows:</w:t>
      </w:r>
    </w:p>
    <w:tbl>
      <w:tblPr>
        <w:tblW w:w="8964" w:type="dxa"/>
        <w:tblInd w:w="103" w:type="dxa"/>
        <w:tblLook w:val="04A0"/>
      </w:tblPr>
      <w:tblGrid>
        <w:gridCol w:w="4003"/>
        <w:gridCol w:w="1559"/>
        <w:gridCol w:w="1560"/>
        <w:gridCol w:w="1842"/>
      </w:tblGrid>
      <w:tr w:rsidR="00177126" w:rsidRPr="00177126" w:rsidTr="00F66EE9">
        <w:trPr>
          <w:trHeight w:val="921"/>
        </w:trPr>
        <w:tc>
          <w:tcPr>
            <w:tcW w:w="400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77126" w:rsidRPr="00177126" w:rsidRDefault="00177126" w:rsidP="00177126">
            <w:pPr>
              <w:jc w:val="center"/>
              <w:rPr>
                <w:rFonts w:ascii="Arial" w:hAnsi="Arial" w:cs="Arial"/>
                <w:b/>
                <w:bCs/>
              </w:rPr>
            </w:pPr>
            <w:r w:rsidRPr="00177126">
              <w:rPr>
                <w:rFonts w:ascii="Arial" w:hAnsi="Arial" w:cs="Arial"/>
                <w:b/>
                <w:bCs/>
                <w:sz w:val="22"/>
                <w:szCs w:val="22"/>
              </w:rPr>
              <w:t>Details</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177126" w:rsidRPr="00177126" w:rsidRDefault="00177126" w:rsidP="00177126">
            <w:pPr>
              <w:jc w:val="center"/>
              <w:rPr>
                <w:rFonts w:ascii="Arial" w:hAnsi="Arial" w:cs="Arial"/>
                <w:b/>
                <w:bCs/>
              </w:rPr>
            </w:pPr>
            <w:r w:rsidRPr="00177126">
              <w:rPr>
                <w:rFonts w:ascii="Arial" w:hAnsi="Arial" w:cs="Arial"/>
                <w:b/>
                <w:bCs/>
                <w:sz w:val="22"/>
                <w:szCs w:val="22"/>
              </w:rPr>
              <w:t>Draft Budget</w:t>
            </w:r>
          </w:p>
          <w:p w:rsidR="00177126" w:rsidRPr="00177126" w:rsidRDefault="00177126" w:rsidP="00177126">
            <w:pPr>
              <w:jc w:val="center"/>
              <w:rPr>
                <w:rFonts w:ascii="Arial" w:hAnsi="Arial" w:cs="Arial"/>
                <w:b/>
                <w:bCs/>
              </w:rPr>
            </w:pPr>
            <w:r w:rsidRPr="00177126">
              <w:rPr>
                <w:rFonts w:ascii="Arial" w:hAnsi="Arial" w:cs="Arial"/>
                <w:b/>
                <w:bCs/>
                <w:sz w:val="22"/>
                <w:szCs w:val="22"/>
              </w:rPr>
              <w:t>2026/27</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177126" w:rsidRPr="00177126" w:rsidRDefault="00177126" w:rsidP="00177126">
            <w:pPr>
              <w:jc w:val="center"/>
              <w:rPr>
                <w:rFonts w:ascii="Arial" w:hAnsi="Arial" w:cs="Arial"/>
                <w:b/>
                <w:bCs/>
              </w:rPr>
            </w:pPr>
            <w:r w:rsidRPr="00177126">
              <w:rPr>
                <w:rFonts w:ascii="Arial" w:hAnsi="Arial" w:cs="Arial"/>
                <w:b/>
                <w:bCs/>
                <w:sz w:val="22"/>
                <w:szCs w:val="22"/>
              </w:rPr>
              <w:t>Outer Year 1 2027/28</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177126" w:rsidRPr="00177126" w:rsidRDefault="00177126" w:rsidP="00177126">
            <w:pPr>
              <w:jc w:val="center"/>
              <w:rPr>
                <w:rFonts w:ascii="Arial" w:hAnsi="Arial" w:cs="Arial"/>
                <w:b/>
                <w:bCs/>
              </w:rPr>
            </w:pPr>
            <w:r w:rsidRPr="00177126">
              <w:rPr>
                <w:rFonts w:ascii="Arial" w:hAnsi="Arial" w:cs="Arial"/>
                <w:b/>
                <w:bCs/>
                <w:sz w:val="22"/>
                <w:szCs w:val="22"/>
              </w:rPr>
              <w:t>Outer Year 2 2028/29</w:t>
            </w:r>
          </w:p>
        </w:tc>
      </w:tr>
      <w:tr w:rsidR="00177126" w:rsidRPr="00177126" w:rsidTr="00F66EE9">
        <w:trPr>
          <w:trHeight w:val="307"/>
        </w:trPr>
        <w:tc>
          <w:tcPr>
            <w:tcW w:w="4003" w:type="dxa"/>
            <w:tcBorders>
              <w:top w:val="nil"/>
              <w:left w:val="single" w:sz="4" w:space="0" w:color="auto"/>
              <w:bottom w:val="nil"/>
              <w:right w:val="single" w:sz="4" w:space="0" w:color="auto"/>
            </w:tcBorders>
            <w:shd w:val="clear" w:color="000000" w:fill="FFFFFF"/>
            <w:noWrap/>
            <w:vAlign w:val="bottom"/>
            <w:hideMark/>
          </w:tcPr>
          <w:p w:rsidR="00177126" w:rsidRPr="00177126" w:rsidRDefault="00177126" w:rsidP="00177126">
            <w:pPr>
              <w:rPr>
                <w:rFonts w:ascii="Arial" w:hAnsi="Arial" w:cs="Arial"/>
                <w:b/>
                <w:bCs/>
              </w:rPr>
            </w:pPr>
            <w:r w:rsidRPr="00177126">
              <w:rPr>
                <w:rFonts w:ascii="Arial" w:hAnsi="Arial" w:cs="Arial"/>
                <w:b/>
                <w:bCs/>
                <w:sz w:val="22"/>
                <w:szCs w:val="22"/>
              </w:rPr>
              <w:t>GRANTS &amp; SUBSIDIES</w:t>
            </w:r>
          </w:p>
        </w:tc>
        <w:tc>
          <w:tcPr>
            <w:tcW w:w="1559" w:type="dxa"/>
            <w:tcBorders>
              <w:top w:val="nil"/>
              <w:left w:val="nil"/>
              <w:bottom w:val="nil"/>
              <w:right w:val="single" w:sz="4" w:space="0" w:color="auto"/>
            </w:tcBorders>
            <w:shd w:val="clear" w:color="000000" w:fill="D8D8D8"/>
            <w:noWrap/>
            <w:vAlign w:val="bottom"/>
            <w:hideMark/>
          </w:tcPr>
          <w:p w:rsidR="00177126" w:rsidRPr="00177126" w:rsidRDefault="00177126" w:rsidP="00177126">
            <w:pPr>
              <w:rPr>
                <w:rFonts w:ascii="Arial" w:hAnsi="Arial" w:cs="Arial"/>
              </w:rPr>
            </w:pPr>
            <w:r w:rsidRPr="00177126">
              <w:rPr>
                <w:rFonts w:ascii="Arial" w:hAnsi="Arial" w:cs="Arial"/>
                <w:sz w:val="22"/>
                <w:szCs w:val="22"/>
              </w:rPr>
              <w:t> </w:t>
            </w:r>
          </w:p>
        </w:tc>
        <w:tc>
          <w:tcPr>
            <w:tcW w:w="1560" w:type="dxa"/>
            <w:tcBorders>
              <w:top w:val="nil"/>
              <w:left w:val="nil"/>
              <w:bottom w:val="nil"/>
              <w:right w:val="single" w:sz="4" w:space="0" w:color="auto"/>
            </w:tcBorders>
            <w:shd w:val="clear" w:color="000000" w:fill="FFFFFF"/>
            <w:noWrap/>
            <w:vAlign w:val="bottom"/>
            <w:hideMark/>
          </w:tcPr>
          <w:p w:rsidR="00177126" w:rsidRPr="00177126" w:rsidRDefault="00177126" w:rsidP="00177126">
            <w:pPr>
              <w:rPr>
                <w:rFonts w:ascii="Arial" w:hAnsi="Arial" w:cs="Arial"/>
              </w:rPr>
            </w:pPr>
            <w:r w:rsidRPr="00177126">
              <w:rPr>
                <w:rFonts w:ascii="Arial" w:hAnsi="Arial" w:cs="Arial"/>
                <w:sz w:val="22"/>
                <w:szCs w:val="22"/>
              </w:rPr>
              <w:t> </w:t>
            </w:r>
          </w:p>
        </w:tc>
        <w:tc>
          <w:tcPr>
            <w:tcW w:w="1842" w:type="dxa"/>
            <w:tcBorders>
              <w:top w:val="nil"/>
              <w:left w:val="nil"/>
              <w:bottom w:val="nil"/>
              <w:right w:val="single" w:sz="4" w:space="0" w:color="auto"/>
            </w:tcBorders>
            <w:shd w:val="clear" w:color="000000" w:fill="FFFFFF"/>
            <w:noWrap/>
            <w:vAlign w:val="bottom"/>
            <w:hideMark/>
          </w:tcPr>
          <w:p w:rsidR="00177126" w:rsidRPr="00177126" w:rsidRDefault="00177126" w:rsidP="00177126">
            <w:pPr>
              <w:rPr>
                <w:rFonts w:ascii="Arial" w:hAnsi="Arial" w:cs="Arial"/>
              </w:rPr>
            </w:pPr>
            <w:r w:rsidRPr="00177126">
              <w:rPr>
                <w:rFonts w:ascii="Arial" w:hAnsi="Arial" w:cs="Arial"/>
                <w:sz w:val="22"/>
                <w:szCs w:val="22"/>
              </w:rPr>
              <w:t> </w:t>
            </w:r>
          </w:p>
        </w:tc>
      </w:tr>
      <w:tr w:rsidR="00177126" w:rsidRPr="00177126" w:rsidTr="00F66EE9">
        <w:trPr>
          <w:trHeight w:val="307"/>
        </w:trPr>
        <w:tc>
          <w:tcPr>
            <w:tcW w:w="4003" w:type="dxa"/>
            <w:tcBorders>
              <w:top w:val="nil"/>
              <w:left w:val="single" w:sz="4" w:space="0" w:color="auto"/>
              <w:bottom w:val="nil"/>
              <w:right w:val="single" w:sz="4" w:space="0" w:color="auto"/>
            </w:tcBorders>
            <w:shd w:val="clear" w:color="000000" w:fill="FFFFFF"/>
            <w:noWrap/>
            <w:vAlign w:val="bottom"/>
            <w:hideMark/>
          </w:tcPr>
          <w:p w:rsidR="00177126" w:rsidRPr="00177126" w:rsidRDefault="00177126" w:rsidP="00177126">
            <w:pPr>
              <w:rPr>
                <w:rFonts w:ascii="Arial" w:hAnsi="Arial" w:cs="Arial"/>
                <w:b/>
                <w:bCs/>
              </w:rPr>
            </w:pPr>
            <w:r w:rsidRPr="00177126">
              <w:rPr>
                <w:rFonts w:ascii="Arial" w:hAnsi="Arial" w:cs="Arial"/>
                <w:b/>
                <w:bCs/>
                <w:sz w:val="22"/>
                <w:szCs w:val="22"/>
              </w:rPr>
              <w:t> </w:t>
            </w:r>
          </w:p>
        </w:tc>
        <w:tc>
          <w:tcPr>
            <w:tcW w:w="1559" w:type="dxa"/>
            <w:tcBorders>
              <w:top w:val="nil"/>
              <w:left w:val="nil"/>
              <w:bottom w:val="nil"/>
              <w:right w:val="single" w:sz="4" w:space="0" w:color="auto"/>
            </w:tcBorders>
            <w:shd w:val="clear" w:color="000000" w:fill="D8D8D8"/>
            <w:noWrap/>
            <w:vAlign w:val="bottom"/>
            <w:hideMark/>
          </w:tcPr>
          <w:p w:rsidR="00177126" w:rsidRPr="00177126" w:rsidRDefault="00177126" w:rsidP="00177126">
            <w:pPr>
              <w:rPr>
                <w:rFonts w:ascii="Arial" w:hAnsi="Arial" w:cs="Arial"/>
              </w:rPr>
            </w:pPr>
            <w:r w:rsidRPr="00177126">
              <w:rPr>
                <w:rFonts w:ascii="Arial" w:hAnsi="Arial" w:cs="Arial"/>
                <w:sz w:val="22"/>
                <w:szCs w:val="22"/>
              </w:rPr>
              <w:t> </w:t>
            </w:r>
          </w:p>
        </w:tc>
        <w:tc>
          <w:tcPr>
            <w:tcW w:w="1560" w:type="dxa"/>
            <w:tcBorders>
              <w:top w:val="nil"/>
              <w:left w:val="nil"/>
              <w:bottom w:val="nil"/>
              <w:right w:val="single" w:sz="4" w:space="0" w:color="auto"/>
            </w:tcBorders>
            <w:shd w:val="clear" w:color="000000" w:fill="FFFFFF"/>
            <w:noWrap/>
            <w:vAlign w:val="bottom"/>
            <w:hideMark/>
          </w:tcPr>
          <w:p w:rsidR="00177126" w:rsidRPr="00177126" w:rsidRDefault="00177126" w:rsidP="00177126">
            <w:pPr>
              <w:rPr>
                <w:rFonts w:ascii="Arial" w:hAnsi="Arial" w:cs="Arial"/>
              </w:rPr>
            </w:pPr>
            <w:r w:rsidRPr="00177126">
              <w:rPr>
                <w:rFonts w:ascii="Arial" w:hAnsi="Arial" w:cs="Arial"/>
                <w:sz w:val="22"/>
                <w:szCs w:val="22"/>
              </w:rPr>
              <w:t> </w:t>
            </w:r>
          </w:p>
        </w:tc>
        <w:tc>
          <w:tcPr>
            <w:tcW w:w="1842" w:type="dxa"/>
            <w:tcBorders>
              <w:top w:val="nil"/>
              <w:left w:val="nil"/>
              <w:bottom w:val="nil"/>
              <w:right w:val="single" w:sz="4" w:space="0" w:color="auto"/>
            </w:tcBorders>
            <w:shd w:val="clear" w:color="000000" w:fill="FFFFFF"/>
            <w:noWrap/>
            <w:vAlign w:val="bottom"/>
            <w:hideMark/>
          </w:tcPr>
          <w:p w:rsidR="00177126" w:rsidRPr="00177126" w:rsidRDefault="00177126" w:rsidP="00177126">
            <w:pPr>
              <w:rPr>
                <w:rFonts w:ascii="Arial" w:hAnsi="Arial" w:cs="Arial"/>
              </w:rPr>
            </w:pPr>
            <w:r w:rsidRPr="00177126">
              <w:rPr>
                <w:rFonts w:ascii="Arial" w:hAnsi="Arial" w:cs="Arial"/>
                <w:sz w:val="22"/>
                <w:szCs w:val="22"/>
              </w:rPr>
              <w:t> </w:t>
            </w:r>
          </w:p>
        </w:tc>
      </w:tr>
      <w:tr w:rsidR="00177126" w:rsidRPr="00177126" w:rsidTr="00F66EE9">
        <w:trPr>
          <w:trHeight w:val="307"/>
        </w:trPr>
        <w:tc>
          <w:tcPr>
            <w:tcW w:w="4003" w:type="dxa"/>
            <w:tcBorders>
              <w:top w:val="nil"/>
              <w:left w:val="single" w:sz="4" w:space="0" w:color="auto"/>
              <w:bottom w:val="nil"/>
              <w:right w:val="single" w:sz="4" w:space="0" w:color="auto"/>
            </w:tcBorders>
            <w:shd w:val="clear" w:color="000000" w:fill="FFFFFF"/>
            <w:noWrap/>
            <w:vAlign w:val="bottom"/>
            <w:hideMark/>
          </w:tcPr>
          <w:p w:rsidR="00177126" w:rsidRPr="00177126" w:rsidRDefault="00177126" w:rsidP="00177126">
            <w:pPr>
              <w:rPr>
                <w:rFonts w:ascii="Arial" w:hAnsi="Arial" w:cs="Arial"/>
                <w:b/>
                <w:bCs/>
              </w:rPr>
            </w:pPr>
            <w:r w:rsidRPr="00177126">
              <w:rPr>
                <w:rFonts w:ascii="Arial" w:hAnsi="Arial" w:cs="Arial"/>
                <w:b/>
                <w:bCs/>
                <w:sz w:val="22"/>
                <w:szCs w:val="22"/>
              </w:rPr>
              <w:t>National Government</w:t>
            </w:r>
          </w:p>
        </w:tc>
        <w:tc>
          <w:tcPr>
            <w:tcW w:w="1559" w:type="dxa"/>
            <w:tcBorders>
              <w:top w:val="nil"/>
              <w:left w:val="nil"/>
              <w:bottom w:val="nil"/>
              <w:right w:val="single" w:sz="4" w:space="0" w:color="auto"/>
            </w:tcBorders>
            <w:shd w:val="clear" w:color="000000" w:fill="D8D8D8"/>
            <w:noWrap/>
            <w:vAlign w:val="bottom"/>
            <w:hideMark/>
          </w:tcPr>
          <w:p w:rsidR="00177126" w:rsidRPr="00177126" w:rsidRDefault="00177126" w:rsidP="00177126">
            <w:pPr>
              <w:rPr>
                <w:rFonts w:ascii="Arial" w:hAnsi="Arial" w:cs="Arial"/>
              </w:rPr>
            </w:pPr>
            <w:r w:rsidRPr="00177126">
              <w:rPr>
                <w:rFonts w:ascii="Arial" w:hAnsi="Arial" w:cs="Arial"/>
                <w:sz w:val="22"/>
                <w:szCs w:val="22"/>
              </w:rPr>
              <w:t> </w:t>
            </w:r>
          </w:p>
        </w:tc>
        <w:tc>
          <w:tcPr>
            <w:tcW w:w="1560" w:type="dxa"/>
            <w:tcBorders>
              <w:top w:val="nil"/>
              <w:left w:val="nil"/>
              <w:bottom w:val="nil"/>
              <w:right w:val="single" w:sz="4" w:space="0" w:color="auto"/>
            </w:tcBorders>
            <w:shd w:val="clear" w:color="000000" w:fill="FFFFFF"/>
            <w:noWrap/>
            <w:vAlign w:val="bottom"/>
            <w:hideMark/>
          </w:tcPr>
          <w:p w:rsidR="00177126" w:rsidRPr="00177126" w:rsidRDefault="00177126" w:rsidP="00177126">
            <w:pPr>
              <w:rPr>
                <w:rFonts w:ascii="Arial" w:hAnsi="Arial" w:cs="Arial"/>
              </w:rPr>
            </w:pPr>
            <w:r w:rsidRPr="00177126">
              <w:rPr>
                <w:rFonts w:ascii="Arial" w:hAnsi="Arial" w:cs="Arial"/>
                <w:sz w:val="22"/>
                <w:szCs w:val="22"/>
              </w:rPr>
              <w:t> </w:t>
            </w:r>
          </w:p>
        </w:tc>
        <w:tc>
          <w:tcPr>
            <w:tcW w:w="1842" w:type="dxa"/>
            <w:tcBorders>
              <w:top w:val="nil"/>
              <w:left w:val="nil"/>
              <w:bottom w:val="nil"/>
              <w:right w:val="single" w:sz="4" w:space="0" w:color="auto"/>
            </w:tcBorders>
            <w:shd w:val="clear" w:color="000000" w:fill="FFFFFF"/>
            <w:noWrap/>
            <w:vAlign w:val="bottom"/>
            <w:hideMark/>
          </w:tcPr>
          <w:p w:rsidR="00177126" w:rsidRPr="00177126" w:rsidRDefault="00177126" w:rsidP="00177126">
            <w:pPr>
              <w:rPr>
                <w:rFonts w:ascii="Arial" w:hAnsi="Arial" w:cs="Arial"/>
              </w:rPr>
            </w:pPr>
            <w:r w:rsidRPr="00177126">
              <w:rPr>
                <w:rFonts w:ascii="Arial" w:hAnsi="Arial" w:cs="Arial"/>
                <w:sz w:val="22"/>
                <w:szCs w:val="22"/>
              </w:rPr>
              <w:t> </w:t>
            </w:r>
          </w:p>
        </w:tc>
      </w:tr>
      <w:tr w:rsidR="00177126" w:rsidRPr="00177126" w:rsidTr="00F66EE9">
        <w:trPr>
          <w:trHeight w:val="292"/>
        </w:trPr>
        <w:tc>
          <w:tcPr>
            <w:tcW w:w="4003" w:type="dxa"/>
            <w:tcBorders>
              <w:top w:val="nil"/>
              <w:left w:val="single" w:sz="4" w:space="0" w:color="auto"/>
              <w:bottom w:val="nil"/>
              <w:right w:val="single" w:sz="4" w:space="0" w:color="auto"/>
            </w:tcBorders>
            <w:shd w:val="clear" w:color="000000" w:fill="FFFFFF"/>
            <w:noWrap/>
            <w:vAlign w:val="bottom"/>
          </w:tcPr>
          <w:p w:rsidR="00177126" w:rsidRPr="00177126" w:rsidRDefault="00177126" w:rsidP="00177126">
            <w:pPr>
              <w:rPr>
                <w:rFonts w:ascii="Arial" w:hAnsi="Arial" w:cs="Arial"/>
              </w:rPr>
            </w:pPr>
            <w:r w:rsidRPr="00177126">
              <w:rPr>
                <w:rFonts w:ascii="Arial" w:hAnsi="Arial" w:cs="Arial"/>
                <w:sz w:val="22"/>
                <w:szCs w:val="22"/>
              </w:rPr>
              <w:t xml:space="preserve">Equitable Share </w:t>
            </w:r>
          </w:p>
        </w:tc>
        <w:tc>
          <w:tcPr>
            <w:tcW w:w="1559" w:type="dxa"/>
            <w:tcBorders>
              <w:top w:val="nil"/>
              <w:left w:val="nil"/>
              <w:bottom w:val="nil"/>
              <w:right w:val="single" w:sz="4" w:space="0" w:color="auto"/>
            </w:tcBorders>
            <w:shd w:val="clear" w:color="000000" w:fill="D8D8D8"/>
            <w:noWrap/>
            <w:vAlign w:val="bottom"/>
          </w:tcPr>
          <w:p w:rsidR="00177126" w:rsidRPr="00177126" w:rsidRDefault="00177126" w:rsidP="00177126">
            <w:pPr>
              <w:jc w:val="right"/>
              <w:rPr>
                <w:rFonts w:ascii="Arial" w:hAnsi="Arial" w:cs="Arial"/>
              </w:rPr>
            </w:pPr>
            <w:r w:rsidRPr="00177126">
              <w:rPr>
                <w:rFonts w:ascii="Arial" w:hAnsi="Arial" w:cs="Arial"/>
                <w:sz w:val="22"/>
                <w:szCs w:val="22"/>
              </w:rPr>
              <w:t>101 507 000</w:t>
            </w:r>
          </w:p>
        </w:tc>
        <w:tc>
          <w:tcPr>
            <w:tcW w:w="1560" w:type="dxa"/>
            <w:tcBorders>
              <w:top w:val="nil"/>
              <w:left w:val="nil"/>
              <w:bottom w:val="nil"/>
              <w:right w:val="single" w:sz="4" w:space="0" w:color="auto"/>
            </w:tcBorders>
            <w:shd w:val="clear" w:color="000000" w:fill="FFFFFF"/>
            <w:noWrap/>
            <w:vAlign w:val="bottom"/>
          </w:tcPr>
          <w:p w:rsidR="00177126" w:rsidRPr="00177126" w:rsidRDefault="00177126" w:rsidP="00177126">
            <w:pPr>
              <w:jc w:val="right"/>
              <w:rPr>
                <w:rFonts w:ascii="Arial" w:hAnsi="Arial" w:cs="Arial"/>
              </w:rPr>
            </w:pPr>
            <w:r w:rsidRPr="00177126">
              <w:rPr>
                <w:rFonts w:ascii="Arial" w:hAnsi="Arial" w:cs="Arial"/>
                <w:sz w:val="22"/>
                <w:szCs w:val="22"/>
              </w:rPr>
              <w:t>100 634 000</w:t>
            </w:r>
          </w:p>
        </w:tc>
        <w:tc>
          <w:tcPr>
            <w:tcW w:w="1842" w:type="dxa"/>
            <w:tcBorders>
              <w:top w:val="nil"/>
              <w:left w:val="nil"/>
              <w:bottom w:val="nil"/>
              <w:right w:val="single" w:sz="4" w:space="0" w:color="auto"/>
            </w:tcBorders>
            <w:shd w:val="clear" w:color="000000" w:fill="FFFFFF"/>
            <w:noWrap/>
            <w:vAlign w:val="bottom"/>
          </w:tcPr>
          <w:p w:rsidR="00177126" w:rsidRPr="00177126" w:rsidRDefault="00177126" w:rsidP="00177126">
            <w:pPr>
              <w:jc w:val="right"/>
              <w:rPr>
                <w:rFonts w:ascii="Arial" w:hAnsi="Arial" w:cs="Arial"/>
              </w:rPr>
            </w:pPr>
            <w:r w:rsidRPr="00177126">
              <w:rPr>
                <w:rFonts w:ascii="Arial" w:hAnsi="Arial" w:cs="Arial"/>
                <w:sz w:val="22"/>
                <w:szCs w:val="22"/>
              </w:rPr>
              <w:t>108 041 000</w:t>
            </w:r>
          </w:p>
        </w:tc>
      </w:tr>
      <w:tr w:rsidR="00177126" w:rsidRPr="00177126" w:rsidTr="00F66EE9">
        <w:trPr>
          <w:trHeight w:val="292"/>
        </w:trPr>
        <w:tc>
          <w:tcPr>
            <w:tcW w:w="4003" w:type="dxa"/>
            <w:tcBorders>
              <w:top w:val="nil"/>
              <w:left w:val="single" w:sz="4" w:space="0" w:color="auto"/>
              <w:bottom w:val="nil"/>
              <w:right w:val="single" w:sz="4" w:space="0" w:color="auto"/>
            </w:tcBorders>
            <w:shd w:val="clear" w:color="000000" w:fill="FFFFFF"/>
            <w:noWrap/>
            <w:vAlign w:val="bottom"/>
            <w:hideMark/>
          </w:tcPr>
          <w:p w:rsidR="00177126" w:rsidRPr="00177126" w:rsidRDefault="00177126" w:rsidP="00177126">
            <w:pPr>
              <w:rPr>
                <w:rFonts w:ascii="Arial" w:hAnsi="Arial" w:cs="Arial"/>
              </w:rPr>
            </w:pPr>
            <w:r w:rsidRPr="00177126">
              <w:rPr>
                <w:rFonts w:ascii="Arial" w:hAnsi="Arial" w:cs="Arial"/>
                <w:sz w:val="22"/>
                <w:szCs w:val="22"/>
              </w:rPr>
              <w:t>Finance Management Grant</w:t>
            </w:r>
          </w:p>
        </w:tc>
        <w:tc>
          <w:tcPr>
            <w:tcW w:w="1559" w:type="dxa"/>
            <w:tcBorders>
              <w:top w:val="nil"/>
              <w:left w:val="nil"/>
              <w:bottom w:val="nil"/>
              <w:right w:val="single" w:sz="4" w:space="0" w:color="auto"/>
            </w:tcBorders>
            <w:shd w:val="clear" w:color="000000" w:fill="D8D8D8"/>
            <w:noWrap/>
            <w:vAlign w:val="bottom"/>
            <w:hideMark/>
          </w:tcPr>
          <w:p w:rsidR="00177126" w:rsidRPr="00177126" w:rsidRDefault="00177126" w:rsidP="00177126">
            <w:pPr>
              <w:jc w:val="right"/>
              <w:rPr>
                <w:rFonts w:ascii="Arial" w:hAnsi="Arial" w:cs="Arial"/>
              </w:rPr>
            </w:pPr>
            <w:r w:rsidRPr="00177126">
              <w:rPr>
                <w:rFonts w:ascii="Arial" w:hAnsi="Arial" w:cs="Arial"/>
                <w:sz w:val="22"/>
                <w:szCs w:val="22"/>
              </w:rPr>
              <w:t xml:space="preserve">3 000 </w:t>
            </w:r>
            <w:proofErr w:type="spellStart"/>
            <w:r w:rsidRPr="00177126">
              <w:rPr>
                <w:rFonts w:ascii="Arial" w:hAnsi="Arial" w:cs="Arial"/>
                <w:sz w:val="22"/>
                <w:szCs w:val="22"/>
              </w:rPr>
              <w:t>000</w:t>
            </w:r>
            <w:proofErr w:type="spellEnd"/>
          </w:p>
        </w:tc>
        <w:tc>
          <w:tcPr>
            <w:tcW w:w="1560" w:type="dxa"/>
            <w:tcBorders>
              <w:top w:val="nil"/>
              <w:left w:val="nil"/>
              <w:bottom w:val="nil"/>
              <w:right w:val="single" w:sz="4" w:space="0" w:color="auto"/>
            </w:tcBorders>
            <w:shd w:val="clear" w:color="000000" w:fill="FFFFFF"/>
            <w:noWrap/>
            <w:vAlign w:val="bottom"/>
            <w:hideMark/>
          </w:tcPr>
          <w:p w:rsidR="00177126" w:rsidRPr="00177126" w:rsidRDefault="00177126" w:rsidP="00177126">
            <w:pPr>
              <w:jc w:val="right"/>
              <w:rPr>
                <w:rFonts w:ascii="Arial" w:hAnsi="Arial" w:cs="Arial"/>
              </w:rPr>
            </w:pPr>
            <w:r w:rsidRPr="00177126">
              <w:rPr>
                <w:rFonts w:ascii="Arial" w:hAnsi="Arial" w:cs="Arial"/>
                <w:sz w:val="22"/>
                <w:szCs w:val="22"/>
              </w:rPr>
              <w:t xml:space="preserve"> 3 100 000 </w:t>
            </w:r>
          </w:p>
        </w:tc>
        <w:tc>
          <w:tcPr>
            <w:tcW w:w="1842" w:type="dxa"/>
            <w:tcBorders>
              <w:top w:val="nil"/>
              <w:left w:val="nil"/>
              <w:bottom w:val="nil"/>
              <w:right w:val="single" w:sz="4" w:space="0" w:color="auto"/>
            </w:tcBorders>
            <w:shd w:val="clear" w:color="000000" w:fill="FFFFFF"/>
            <w:noWrap/>
            <w:vAlign w:val="bottom"/>
            <w:hideMark/>
          </w:tcPr>
          <w:p w:rsidR="00177126" w:rsidRPr="00177126" w:rsidRDefault="00177126" w:rsidP="00177126">
            <w:pPr>
              <w:jc w:val="right"/>
              <w:rPr>
                <w:rFonts w:ascii="Arial" w:hAnsi="Arial" w:cs="Arial"/>
              </w:rPr>
            </w:pPr>
            <w:r w:rsidRPr="00177126">
              <w:rPr>
                <w:rFonts w:ascii="Arial" w:hAnsi="Arial" w:cs="Arial"/>
                <w:sz w:val="22"/>
                <w:szCs w:val="22"/>
              </w:rPr>
              <w:t xml:space="preserve">3 100000 </w:t>
            </w:r>
          </w:p>
        </w:tc>
      </w:tr>
      <w:tr w:rsidR="00177126" w:rsidRPr="00177126" w:rsidTr="00F66EE9">
        <w:trPr>
          <w:trHeight w:val="292"/>
        </w:trPr>
        <w:tc>
          <w:tcPr>
            <w:tcW w:w="4003" w:type="dxa"/>
            <w:tcBorders>
              <w:top w:val="nil"/>
              <w:left w:val="single" w:sz="4" w:space="0" w:color="auto"/>
              <w:bottom w:val="nil"/>
              <w:right w:val="single" w:sz="4" w:space="0" w:color="auto"/>
            </w:tcBorders>
            <w:shd w:val="clear" w:color="000000" w:fill="FFFFFF"/>
            <w:noWrap/>
            <w:vAlign w:val="bottom"/>
            <w:hideMark/>
          </w:tcPr>
          <w:p w:rsidR="00177126" w:rsidRPr="00177126" w:rsidRDefault="00177126" w:rsidP="00177126">
            <w:pPr>
              <w:rPr>
                <w:rFonts w:ascii="Arial" w:hAnsi="Arial" w:cs="Arial"/>
              </w:rPr>
            </w:pPr>
            <w:r w:rsidRPr="00177126">
              <w:rPr>
                <w:rFonts w:ascii="Arial" w:hAnsi="Arial" w:cs="Arial"/>
                <w:sz w:val="22"/>
                <w:szCs w:val="22"/>
              </w:rPr>
              <w:t>Municipal Infrastructure Grant</w:t>
            </w:r>
          </w:p>
        </w:tc>
        <w:tc>
          <w:tcPr>
            <w:tcW w:w="1559" w:type="dxa"/>
            <w:tcBorders>
              <w:top w:val="nil"/>
              <w:left w:val="nil"/>
              <w:bottom w:val="nil"/>
              <w:right w:val="single" w:sz="4" w:space="0" w:color="auto"/>
            </w:tcBorders>
            <w:shd w:val="clear" w:color="000000" w:fill="D8D8D8"/>
            <w:noWrap/>
            <w:vAlign w:val="bottom"/>
          </w:tcPr>
          <w:p w:rsidR="00177126" w:rsidRPr="00177126" w:rsidRDefault="00177126" w:rsidP="00177126">
            <w:pPr>
              <w:jc w:val="right"/>
              <w:rPr>
                <w:rFonts w:ascii="Arial" w:hAnsi="Arial" w:cs="Arial"/>
              </w:rPr>
            </w:pPr>
            <w:r w:rsidRPr="00177126">
              <w:rPr>
                <w:rFonts w:ascii="Arial" w:hAnsi="Arial" w:cs="Arial"/>
                <w:sz w:val="22"/>
                <w:szCs w:val="22"/>
              </w:rPr>
              <w:t>30 958 000</w:t>
            </w:r>
          </w:p>
        </w:tc>
        <w:tc>
          <w:tcPr>
            <w:tcW w:w="1560" w:type="dxa"/>
            <w:tcBorders>
              <w:top w:val="nil"/>
              <w:left w:val="nil"/>
              <w:bottom w:val="nil"/>
              <w:right w:val="single" w:sz="4" w:space="0" w:color="auto"/>
            </w:tcBorders>
            <w:shd w:val="clear" w:color="000000" w:fill="FFFFFF"/>
            <w:noWrap/>
            <w:vAlign w:val="bottom"/>
          </w:tcPr>
          <w:p w:rsidR="00177126" w:rsidRPr="00177126" w:rsidRDefault="00177126" w:rsidP="00177126">
            <w:pPr>
              <w:jc w:val="right"/>
              <w:rPr>
                <w:rFonts w:ascii="Arial" w:hAnsi="Arial" w:cs="Arial"/>
              </w:rPr>
            </w:pPr>
            <w:r w:rsidRPr="00177126">
              <w:rPr>
                <w:rFonts w:ascii="Arial" w:hAnsi="Arial" w:cs="Arial"/>
                <w:sz w:val="22"/>
                <w:szCs w:val="22"/>
              </w:rPr>
              <w:t>23 612 000</w:t>
            </w:r>
          </w:p>
        </w:tc>
        <w:tc>
          <w:tcPr>
            <w:tcW w:w="1842" w:type="dxa"/>
            <w:tcBorders>
              <w:top w:val="nil"/>
              <w:left w:val="nil"/>
              <w:bottom w:val="nil"/>
              <w:right w:val="single" w:sz="4" w:space="0" w:color="auto"/>
            </w:tcBorders>
            <w:shd w:val="clear" w:color="000000" w:fill="FFFFFF"/>
            <w:noWrap/>
            <w:vAlign w:val="bottom"/>
          </w:tcPr>
          <w:p w:rsidR="00177126" w:rsidRPr="00177126" w:rsidRDefault="00177126" w:rsidP="00177126">
            <w:pPr>
              <w:jc w:val="right"/>
              <w:rPr>
                <w:rFonts w:ascii="Arial" w:hAnsi="Arial" w:cs="Arial"/>
              </w:rPr>
            </w:pPr>
            <w:r w:rsidRPr="00177126">
              <w:rPr>
                <w:rFonts w:ascii="Arial" w:hAnsi="Arial" w:cs="Arial"/>
                <w:sz w:val="22"/>
                <w:szCs w:val="22"/>
              </w:rPr>
              <w:t>24 238 000</w:t>
            </w:r>
          </w:p>
        </w:tc>
      </w:tr>
      <w:tr w:rsidR="00177126" w:rsidRPr="00177126" w:rsidTr="00F66EE9">
        <w:trPr>
          <w:trHeight w:val="322"/>
        </w:trPr>
        <w:tc>
          <w:tcPr>
            <w:tcW w:w="4003" w:type="dxa"/>
            <w:tcBorders>
              <w:top w:val="nil"/>
              <w:left w:val="single" w:sz="4" w:space="0" w:color="auto"/>
              <w:bottom w:val="nil"/>
              <w:right w:val="single" w:sz="4" w:space="0" w:color="auto"/>
            </w:tcBorders>
            <w:shd w:val="clear" w:color="000000" w:fill="FFFFFF"/>
            <w:noWrap/>
            <w:vAlign w:val="bottom"/>
            <w:hideMark/>
          </w:tcPr>
          <w:p w:rsidR="00177126" w:rsidRPr="00177126" w:rsidRDefault="00177126" w:rsidP="00177126">
            <w:pPr>
              <w:rPr>
                <w:rFonts w:ascii="Arial" w:hAnsi="Arial" w:cs="Arial"/>
              </w:rPr>
            </w:pPr>
            <w:r w:rsidRPr="00177126">
              <w:rPr>
                <w:rFonts w:ascii="Arial" w:hAnsi="Arial" w:cs="Arial"/>
                <w:sz w:val="22"/>
                <w:szCs w:val="22"/>
              </w:rPr>
              <w:t xml:space="preserve">Integrated National Electrification </w:t>
            </w:r>
          </w:p>
        </w:tc>
        <w:tc>
          <w:tcPr>
            <w:tcW w:w="1559" w:type="dxa"/>
            <w:tcBorders>
              <w:top w:val="nil"/>
              <w:left w:val="nil"/>
              <w:bottom w:val="nil"/>
              <w:right w:val="single" w:sz="4" w:space="0" w:color="auto"/>
            </w:tcBorders>
            <w:shd w:val="clear" w:color="000000" w:fill="D8D8D8"/>
            <w:noWrap/>
            <w:vAlign w:val="bottom"/>
            <w:hideMark/>
          </w:tcPr>
          <w:p w:rsidR="00177126" w:rsidRPr="00177126" w:rsidRDefault="00177126" w:rsidP="00177126">
            <w:pPr>
              <w:jc w:val="right"/>
              <w:rPr>
                <w:rFonts w:ascii="Arial" w:hAnsi="Arial" w:cs="Arial"/>
              </w:rPr>
            </w:pPr>
            <w:r w:rsidRPr="00177126">
              <w:rPr>
                <w:rFonts w:ascii="Arial" w:hAnsi="Arial" w:cs="Arial"/>
                <w:sz w:val="22"/>
                <w:szCs w:val="22"/>
              </w:rPr>
              <w:t>8 140 000</w:t>
            </w:r>
          </w:p>
        </w:tc>
        <w:tc>
          <w:tcPr>
            <w:tcW w:w="1560" w:type="dxa"/>
            <w:tcBorders>
              <w:top w:val="nil"/>
              <w:left w:val="nil"/>
              <w:bottom w:val="nil"/>
              <w:right w:val="single" w:sz="4" w:space="0" w:color="auto"/>
            </w:tcBorders>
            <w:shd w:val="clear" w:color="000000" w:fill="FFFFFF"/>
            <w:noWrap/>
            <w:vAlign w:val="bottom"/>
          </w:tcPr>
          <w:p w:rsidR="00177126" w:rsidRPr="00177126" w:rsidRDefault="00177126" w:rsidP="00177126">
            <w:pPr>
              <w:jc w:val="right"/>
              <w:rPr>
                <w:rFonts w:ascii="Arial" w:hAnsi="Arial" w:cs="Arial"/>
              </w:rPr>
            </w:pPr>
            <w:r w:rsidRPr="00177126">
              <w:rPr>
                <w:rFonts w:ascii="Arial" w:hAnsi="Arial" w:cs="Arial"/>
                <w:sz w:val="22"/>
                <w:szCs w:val="22"/>
              </w:rPr>
              <w:t>10 452 000</w:t>
            </w:r>
          </w:p>
        </w:tc>
        <w:tc>
          <w:tcPr>
            <w:tcW w:w="1842" w:type="dxa"/>
            <w:tcBorders>
              <w:top w:val="nil"/>
              <w:left w:val="nil"/>
              <w:bottom w:val="nil"/>
              <w:right w:val="single" w:sz="4" w:space="0" w:color="auto"/>
            </w:tcBorders>
            <w:shd w:val="clear" w:color="000000" w:fill="FFFFFF"/>
            <w:noWrap/>
            <w:vAlign w:val="bottom"/>
          </w:tcPr>
          <w:p w:rsidR="00177126" w:rsidRPr="00177126" w:rsidRDefault="00177126" w:rsidP="00177126">
            <w:pPr>
              <w:jc w:val="right"/>
              <w:rPr>
                <w:rFonts w:ascii="Arial" w:hAnsi="Arial" w:cs="Arial"/>
              </w:rPr>
            </w:pPr>
            <w:r w:rsidRPr="00177126">
              <w:rPr>
                <w:rFonts w:ascii="Arial" w:hAnsi="Arial" w:cs="Arial"/>
                <w:sz w:val="22"/>
                <w:szCs w:val="22"/>
              </w:rPr>
              <w:t>10 924 000</w:t>
            </w:r>
          </w:p>
        </w:tc>
      </w:tr>
      <w:tr w:rsidR="00177126" w:rsidRPr="00177126" w:rsidTr="00F66EE9">
        <w:trPr>
          <w:trHeight w:val="292"/>
        </w:trPr>
        <w:tc>
          <w:tcPr>
            <w:tcW w:w="4003" w:type="dxa"/>
            <w:tcBorders>
              <w:top w:val="nil"/>
              <w:left w:val="single" w:sz="4" w:space="0" w:color="auto"/>
              <w:bottom w:val="nil"/>
              <w:right w:val="single" w:sz="4" w:space="0" w:color="auto"/>
            </w:tcBorders>
            <w:shd w:val="clear" w:color="000000" w:fill="FFFFFF"/>
            <w:noWrap/>
            <w:vAlign w:val="bottom"/>
            <w:hideMark/>
          </w:tcPr>
          <w:p w:rsidR="00177126" w:rsidRPr="00177126" w:rsidRDefault="00177126" w:rsidP="00177126">
            <w:pPr>
              <w:rPr>
                <w:rFonts w:ascii="Arial" w:hAnsi="Arial" w:cs="Arial"/>
              </w:rPr>
            </w:pPr>
            <w:r w:rsidRPr="00177126">
              <w:rPr>
                <w:rFonts w:ascii="Arial" w:hAnsi="Arial" w:cs="Arial"/>
                <w:sz w:val="22"/>
                <w:szCs w:val="22"/>
              </w:rPr>
              <w:t>Public Works Integrated Grant</w:t>
            </w:r>
          </w:p>
        </w:tc>
        <w:tc>
          <w:tcPr>
            <w:tcW w:w="1559" w:type="dxa"/>
            <w:tcBorders>
              <w:top w:val="nil"/>
              <w:left w:val="nil"/>
              <w:bottom w:val="nil"/>
              <w:right w:val="single" w:sz="4" w:space="0" w:color="auto"/>
            </w:tcBorders>
            <w:shd w:val="clear" w:color="000000" w:fill="D8D8D8"/>
            <w:noWrap/>
            <w:vAlign w:val="bottom"/>
            <w:hideMark/>
          </w:tcPr>
          <w:p w:rsidR="00177126" w:rsidRPr="00177126" w:rsidRDefault="00177126" w:rsidP="00177126">
            <w:pPr>
              <w:jc w:val="right"/>
              <w:rPr>
                <w:rFonts w:ascii="Arial" w:hAnsi="Arial" w:cs="Arial"/>
              </w:rPr>
            </w:pPr>
            <w:r w:rsidRPr="00177126">
              <w:rPr>
                <w:rFonts w:ascii="Arial" w:hAnsi="Arial" w:cs="Arial"/>
                <w:sz w:val="22"/>
                <w:szCs w:val="22"/>
              </w:rPr>
              <w:t>1 507 000</w:t>
            </w:r>
          </w:p>
        </w:tc>
        <w:tc>
          <w:tcPr>
            <w:tcW w:w="1560" w:type="dxa"/>
            <w:tcBorders>
              <w:top w:val="nil"/>
              <w:left w:val="nil"/>
              <w:bottom w:val="nil"/>
              <w:right w:val="single" w:sz="4" w:space="0" w:color="auto"/>
            </w:tcBorders>
            <w:shd w:val="clear" w:color="000000" w:fill="FFFFFF"/>
            <w:noWrap/>
            <w:vAlign w:val="bottom"/>
            <w:hideMark/>
          </w:tcPr>
          <w:p w:rsidR="00177126" w:rsidRPr="00177126" w:rsidRDefault="00177126" w:rsidP="00177126">
            <w:pPr>
              <w:jc w:val="right"/>
              <w:rPr>
                <w:rFonts w:ascii="Arial" w:hAnsi="Arial" w:cs="Arial"/>
              </w:rPr>
            </w:pPr>
            <w:r w:rsidRPr="00177126">
              <w:rPr>
                <w:rFonts w:ascii="Arial" w:hAnsi="Arial" w:cs="Arial"/>
                <w:sz w:val="22"/>
                <w:szCs w:val="22"/>
              </w:rPr>
              <w:t xml:space="preserve">-   </w:t>
            </w:r>
          </w:p>
        </w:tc>
        <w:tc>
          <w:tcPr>
            <w:tcW w:w="1842" w:type="dxa"/>
            <w:tcBorders>
              <w:top w:val="nil"/>
              <w:left w:val="nil"/>
              <w:bottom w:val="nil"/>
              <w:right w:val="single" w:sz="4" w:space="0" w:color="auto"/>
            </w:tcBorders>
            <w:shd w:val="clear" w:color="000000" w:fill="FFFFFF"/>
            <w:noWrap/>
            <w:vAlign w:val="bottom"/>
            <w:hideMark/>
          </w:tcPr>
          <w:p w:rsidR="00177126" w:rsidRPr="00177126" w:rsidRDefault="00177126" w:rsidP="00177126">
            <w:pPr>
              <w:jc w:val="right"/>
              <w:rPr>
                <w:rFonts w:ascii="Arial" w:hAnsi="Arial" w:cs="Arial"/>
              </w:rPr>
            </w:pPr>
            <w:r w:rsidRPr="00177126">
              <w:rPr>
                <w:rFonts w:ascii="Arial" w:hAnsi="Arial" w:cs="Arial"/>
                <w:sz w:val="22"/>
                <w:szCs w:val="22"/>
              </w:rPr>
              <w:t xml:space="preserve">-   </w:t>
            </w:r>
          </w:p>
        </w:tc>
      </w:tr>
      <w:tr w:rsidR="00177126" w:rsidRPr="00177126" w:rsidTr="00F66EE9">
        <w:trPr>
          <w:trHeight w:val="292"/>
        </w:trPr>
        <w:tc>
          <w:tcPr>
            <w:tcW w:w="4003" w:type="dxa"/>
            <w:tcBorders>
              <w:top w:val="nil"/>
              <w:left w:val="single" w:sz="4" w:space="0" w:color="auto"/>
              <w:bottom w:val="nil"/>
              <w:right w:val="single" w:sz="4" w:space="0" w:color="auto"/>
            </w:tcBorders>
            <w:shd w:val="clear" w:color="000000" w:fill="FFFFFF"/>
            <w:noWrap/>
            <w:vAlign w:val="bottom"/>
          </w:tcPr>
          <w:p w:rsidR="00177126" w:rsidRPr="00177126" w:rsidRDefault="00177126" w:rsidP="00177126">
            <w:pPr>
              <w:rPr>
                <w:rFonts w:ascii="Arial" w:hAnsi="Arial" w:cs="Arial"/>
              </w:rPr>
            </w:pPr>
            <w:r w:rsidRPr="00177126">
              <w:rPr>
                <w:rFonts w:ascii="Arial" w:hAnsi="Arial" w:cs="Arial"/>
                <w:sz w:val="22"/>
                <w:szCs w:val="22"/>
              </w:rPr>
              <w:t>Sports &amp; Recreation Grant</w:t>
            </w:r>
          </w:p>
        </w:tc>
        <w:tc>
          <w:tcPr>
            <w:tcW w:w="1559" w:type="dxa"/>
            <w:tcBorders>
              <w:top w:val="nil"/>
              <w:left w:val="nil"/>
              <w:bottom w:val="nil"/>
              <w:right w:val="single" w:sz="4" w:space="0" w:color="auto"/>
            </w:tcBorders>
            <w:shd w:val="clear" w:color="000000" w:fill="D8D8D8"/>
            <w:noWrap/>
            <w:vAlign w:val="bottom"/>
          </w:tcPr>
          <w:p w:rsidR="00177126" w:rsidRPr="00177126" w:rsidRDefault="00177126" w:rsidP="00177126">
            <w:pPr>
              <w:jc w:val="right"/>
              <w:rPr>
                <w:rFonts w:ascii="Arial" w:hAnsi="Arial" w:cs="Arial"/>
              </w:rPr>
            </w:pPr>
            <w:r w:rsidRPr="00177126">
              <w:rPr>
                <w:rFonts w:ascii="Arial" w:hAnsi="Arial" w:cs="Arial"/>
                <w:sz w:val="22"/>
                <w:szCs w:val="22"/>
              </w:rPr>
              <w:t>9 318 000</w:t>
            </w:r>
          </w:p>
        </w:tc>
        <w:tc>
          <w:tcPr>
            <w:tcW w:w="1560" w:type="dxa"/>
            <w:tcBorders>
              <w:top w:val="nil"/>
              <w:left w:val="nil"/>
              <w:bottom w:val="nil"/>
              <w:right w:val="single" w:sz="4" w:space="0" w:color="auto"/>
            </w:tcBorders>
            <w:shd w:val="clear" w:color="000000" w:fill="FFFFFF"/>
            <w:noWrap/>
            <w:vAlign w:val="bottom"/>
            <w:hideMark/>
          </w:tcPr>
          <w:p w:rsidR="00177126" w:rsidRPr="00177126" w:rsidRDefault="00177126" w:rsidP="00177126">
            <w:pPr>
              <w:jc w:val="right"/>
              <w:rPr>
                <w:rFonts w:ascii="Arial" w:hAnsi="Arial" w:cs="Arial"/>
              </w:rPr>
            </w:pPr>
            <w:r w:rsidRPr="00177126">
              <w:rPr>
                <w:rFonts w:ascii="Arial" w:hAnsi="Arial" w:cs="Arial"/>
                <w:sz w:val="22"/>
                <w:szCs w:val="22"/>
              </w:rPr>
              <w:t>-</w:t>
            </w:r>
          </w:p>
        </w:tc>
        <w:tc>
          <w:tcPr>
            <w:tcW w:w="1842" w:type="dxa"/>
            <w:tcBorders>
              <w:top w:val="nil"/>
              <w:left w:val="nil"/>
              <w:bottom w:val="nil"/>
              <w:right w:val="single" w:sz="4" w:space="0" w:color="auto"/>
            </w:tcBorders>
            <w:shd w:val="clear" w:color="000000" w:fill="FFFFFF"/>
            <w:noWrap/>
            <w:vAlign w:val="bottom"/>
            <w:hideMark/>
          </w:tcPr>
          <w:p w:rsidR="00177126" w:rsidRPr="00177126" w:rsidRDefault="00177126" w:rsidP="00177126">
            <w:pPr>
              <w:jc w:val="right"/>
              <w:rPr>
                <w:rFonts w:ascii="Arial" w:hAnsi="Arial" w:cs="Arial"/>
              </w:rPr>
            </w:pPr>
            <w:r w:rsidRPr="00177126">
              <w:rPr>
                <w:rFonts w:ascii="Arial" w:hAnsi="Arial" w:cs="Arial"/>
                <w:sz w:val="22"/>
                <w:szCs w:val="22"/>
              </w:rPr>
              <w:t>-</w:t>
            </w:r>
          </w:p>
        </w:tc>
      </w:tr>
      <w:tr w:rsidR="00177126" w:rsidRPr="00177126" w:rsidTr="00F66EE9">
        <w:trPr>
          <w:trHeight w:val="307"/>
        </w:trPr>
        <w:tc>
          <w:tcPr>
            <w:tcW w:w="4003" w:type="dxa"/>
            <w:tcBorders>
              <w:top w:val="nil"/>
              <w:left w:val="single" w:sz="4" w:space="0" w:color="auto"/>
              <w:bottom w:val="nil"/>
              <w:right w:val="single" w:sz="4" w:space="0" w:color="auto"/>
            </w:tcBorders>
            <w:shd w:val="clear" w:color="000000" w:fill="FFFFFF"/>
            <w:noWrap/>
            <w:vAlign w:val="bottom"/>
            <w:hideMark/>
          </w:tcPr>
          <w:p w:rsidR="00177126" w:rsidRPr="00177126" w:rsidRDefault="00177126" w:rsidP="00177126">
            <w:pPr>
              <w:rPr>
                <w:rFonts w:ascii="Arial" w:hAnsi="Arial" w:cs="Arial"/>
              </w:rPr>
            </w:pPr>
            <w:r w:rsidRPr="00177126">
              <w:rPr>
                <w:rFonts w:ascii="Arial" w:hAnsi="Arial" w:cs="Arial"/>
                <w:sz w:val="22"/>
                <w:szCs w:val="22"/>
              </w:rPr>
              <w:t> </w:t>
            </w:r>
          </w:p>
        </w:tc>
        <w:tc>
          <w:tcPr>
            <w:tcW w:w="1559" w:type="dxa"/>
            <w:tcBorders>
              <w:top w:val="single" w:sz="4" w:space="0" w:color="auto"/>
              <w:left w:val="nil"/>
              <w:bottom w:val="single" w:sz="4" w:space="0" w:color="auto"/>
              <w:right w:val="single" w:sz="4" w:space="0" w:color="auto"/>
            </w:tcBorders>
            <w:shd w:val="clear" w:color="000000" w:fill="D8D8D8"/>
            <w:noWrap/>
            <w:vAlign w:val="bottom"/>
          </w:tcPr>
          <w:p w:rsidR="00177126" w:rsidRPr="00177126" w:rsidRDefault="00177126" w:rsidP="00177126">
            <w:pPr>
              <w:jc w:val="right"/>
              <w:rPr>
                <w:rFonts w:ascii="Arial" w:hAnsi="Arial" w:cs="Arial"/>
                <w:b/>
                <w:bCs/>
              </w:rPr>
            </w:pPr>
            <w:r w:rsidRPr="00177126">
              <w:rPr>
                <w:rFonts w:ascii="Arial" w:hAnsi="Arial" w:cs="Arial"/>
                <w:b/>
                <w:bCs/>
                <w:sz w:val="22"/>
                <w:szCs w:val="22"/>
              </w:rPr>
              <w:t>154 430 000</w:t>
            </w:r>
          </w:p>
        </w:tc>
        <w:tc>
          <w:tcPr>
            <w:tcW w:w="1560" w:type="dxa"/>
            <w:tcBorders>
              <w:top w:val="single" w:sz="4" w:space="0" w:color="auto"/>
              <w:left w:val="nil"/>
              <w:bottom w:val="single" w:sz="4" w:space="0" w:color="auto"/>
              <w:right w:val="single" w:sz="4" w:space="0" w:color="auto"/>
            </w:tcBorders>
            <w:shd w:val="clear" w:color="000000" w:fill="FFFFFF"/>
            <w:noWrap/>
            <w:vAlign w:val="bottom"/>
          </w:tcPr>
          <w:p w:rsidR="00177126" w:rsidRPr="00177126" w:rsidRDefault="00177126" w:rsidP="00177126">
            <w:pPr>
              <w:jc w:val="right"/>
              <w:rPr>
                <w:rFonts w:ascii="Arial" w:hAnsi="Arial" w:cs="Arial"/>
                <w:b/>
                <w:bCs/>
              </w:rPr>
            </w:pPr>
            <w:r w:rsidRPr="00177126">
              <w:rPr>
                <w:rFonts w:ascii="Arial" w:hAnsi="Arial" w:cs="Arial"/>
                <w:b/>
                <w:bCs/>
                <w:sz w:val="22"/>
                <w:szCs w:val="22"/>
              </w:rPr>
              <w:t>137 798 000</w:t>
            </w:r>
          </w:p>
        </w:tc>
        <w:tc>
          <w:tcPr>
            <w:tcW w:w="1842" w:type="dxa"/>
            <w:tcBorders>
              <w:top w:val="single" w:sz="4" w:space="0" w:color="auto"/>
              <w:left w:val="nil"/>
              <w:bottom w:val="single" w:sz="4" w:space="0" w:color="auto"/>
              <w:right w:val="single" w:sz="4" w:space="0" w:color="auto"/>
            </w:tcBorders>
            <w:shd w:val="clear" w:color="000000" w:fill="FFFFFF"/>
            <w:noWrap/>
            <w:vAlign w:val="bottom"/>
          </w:tcPr>
          <w:p w:rsidR="00177126" w:rsidRPr="00177126" w:rsidRDefault="00177126" w:rsidP="00177126">
            <w:pPr>
              <w:jc w:val="right"/>
              <w:rPr>
                <w:rFonts w:ascii="Arial" w:hAnsi="Arial" w:cs="Arial"/>
                <w:b/>
                <w:bCs/>
              </w:rPr>
            </w:pPr>
            <w:r w:rsidRPr="00177126">
              <w:rPr>
                <w:rFonts w:ascii="Arial" w:hAnsi="Arial" w:cs="Arial"/>
                <w:b/>
                <w:bCs/>
                <w:sz w:val="22"/>
                <w:szCs w:val="22"/>
              </w:rPr>
              <w:t>146 303 000</w:t>
            </w:r>
          </w:p>
        </w:tc>
      </w:tr>
      <w:tr w:rsidR="00177126" w:rsidRPr="00177126" w:rsidTr="00F66EE9">
        <w:trPr>
          <w:trHeight w:val="307"/>
        </w:trPr>
        <w:tc>
          <w:tcPr>
            <w:tcW w:w="4003" w:type="dxa"/>
            <w:tcBorders>
              <w:top w:val="nil"/>
              <w:left w:val="single" w:sz="4" w:space="0" w:color="auto"/>
              <w:bottom w:val="nil"/>
              <w:right w:val="single" w:sz="4" w:space="0" w:color="auto"/>
            </w:tcBorders>
            <w:shd w:val="clear" w:color="000000" w:fill="FFFFFF"/>
            <w:noWrap/>
            <w:vAlign w:val="bottom"/>
            <w:hideMark/>
          </w:tcPr>
          <w:p w:rsidR="00177126" w:rsidRPr="00177126" w:rsidRDefault="00177126" w:rsidP="00177126">
            <w:pPr>
              <w:rPr>
                <w:rFonts w:ascii="Arial" w:hAnsi="Arial" w:cs="Arial"/>
                <w:b/>
                <w:bCs/>
              </w:rPr>
            </w:pPr>
            <w:r w:rsidRPr="00177126">
              <w:rPr>
                <w:rFonts w:ascii="Arial" w:hAnsi="Arial" w:cs="Arial"/>
                <w:b/>
                <w:bCs/>
                <w:sz w:val="22"/>
                <w:szCs w:val="22"/>
              </w:rPr>
              <w:t>Provincial Government</w:t>
            </w:r>
          </w:p>
        </w:tc>
        <w:tc>
          <w:tcPr>
            <w:tcW w:w="1559" w:type="dxa"/>
            <w:tcBorders>
              <w:top w:val="nil"/>
              <w:left w:val="nil"/>
              <w:bottom w:val="nil"/>
              <w:right w:val="single" w:sz="4" w:space="0" w:color="auto"/>
            </w:tcBorders>
            <w:shd w:val="clear" w:color="000000" w:fill="D8D8D8"/>
            <w:noWrap/>
            <w:vAlign w:val="bottom"/>
            <w:hideMark/>
          </w:tcPr>
          <w:p w:rsidR="00177126" w:rsidRPr="00177126" w:rsidRDefault="00177126" w:rsidP="00177126">
            <w:pPr>
              <w:jc w:val="right"/>
              <w:rPr>
                <w:rFonts w:ascii="Arial" w:hAnsi="Arial" w:cs="Arial"/>
              </w:rPr>
            </w:pPr>
            <w:r w:rsidRPr="00177126">
              <w:rPr>
                <w:rFonts w:ascii="Arial" w:hAnsi="Arial" w:cs="Arial"/>
                <w:sz w:val="22"/>
                <w:szCs w:val="22"/>
              </w:rPr>
              <w:t> </w:t>
            </w:r>
          </w:p>
        </w:tc>
        <w:tc>
          <w:tcPr>
            <w:tcW w:w="1560" w:type="dxa"/>
            <w:tcBorders>
              <w:top w:val="nil"/>
              <w:left w:val="nil"/>
              <w:bottom w:val="nil"/>
              <w:right w:val="single" w:sz="4" w:space="0" w:color="auto"/>
            </w:tcBorders>
            <w:shd w:val="clear" w:color="000000" w:fill="FFFFFF"/>
            <w:noWrap/>
            <w:vAlign w:val="bottom"/>
            <w:hideMark/>
          </w:tcPr>
          <w:p w:rsidR="00177126" w:rsidRPr="00177126" w:rsidRDefault="00177126" w:rsidP="00177126">
            <w:pPr>
              <w:rPr>
                <w:rFonts w:ascii="Arial" w:hAnsi="Arial" w:cs="Arial"/>
              </w:rPr>
            </w:pPr>
            <w:r w:rsidRPr="00177126">
              <w:rPr>
                <w:rFonts w:ascii="Arial" w:hAnsi="Arial" w:cs="Arial"/>
                <w:sz w:val="22"/>
                <w:szCs w:val="22"/>
              </w:rPr>
              <w:t> </w:t>
            </w:r>
          </w:p>
        </w:tc>
        <w:tc>
          <w:tcPr>
            <w:tcW w:w="1842" w:type="dxa"/>
            <w:tcBorders>
              <w:top w:val="nil"/>
              <w:left w:val="nil"/>
              <w:bottom w:val="nil"/>
              <w:right w:val="single" w:sz="4" w:space="0" w:color="auto"/>
            </w:tcBorders>
            <w:shd w:val="clear" w:color="000000" w:fill="FFFFFF"/>
            <w:noWrap/>
            <w:vAlign w:val="bottom"/>
            <w:hideMark/>
          </w:tcPr>
          <w:p w:rsidR="00177126" w:rsidRPr="00177126" w:rsidRDefault="00177126" w:rsidP="00177126">
            <w:pPr>
              <w:rPr>
                <w:rFonts w:ascii="Arial" w:hAnsi="Arial" w:cs="Arial"/>
              </w:rPr>
            </w:pPr>
            <w:r w:rsidRPr="00177126">
              <w:rPr>
                <w:rFonts w:ascii="Arial" w:hAnsi="Arial" w:cs="Arial"/>
                <w:sz w:val="22"/>
                <w:szCs w:val="22"/>
              </w:rPr>
              <w:t> </w:t>
            </w:r>
          </w:p>
        </w:tc>
      </w:tr>
      <w:tr w:rsidR="00177126" w:rsidRPr="00177126" w:rsidTr="00F66EE9">
        <w:trPr>
          <w:trHeight w:val="292"/>
        </w:trPr>
        <w:tc>
          <w:tcPr>
            <w:tcW w:w="4003" w:type="dxa"/>
            <w:tcBorders>
              <w:top w:val="nil"/>
              <w:left w:val="single" w:sz="4" w:space="0" w:color="auto"/>
              <w:bottom w:val="nil"/>
              <w:right w:val="single" w:sz="4" w:space="0" w:color="auto"/>
            </w:tcBorders>
            <w:shd w:val="clear" w:color="000000" w:fill="FFFFFF"/>
            <w:noWrap/>
            <w:vAlign w:val="bottom"/>
            <w:hideMark/>
          </w:tcPr>
          <w:p w:rsidR="00177126" w:rsidRPr="00177126" w:rsidRDefault="00177126" w:rsidP="00177126">
            <w:pPr>
              <w:rPr>
                <w:rFonts w:ascii="Arial" w:hAnsi="Arial" w:cs="Arial"/>
              </w:rPr>
            </w:pPr>
            <w:proofErr w:type="spellStart"/>
            <w:r w:rsidRPr="00177126">
              <w:rPr>
                <w:rFonts w:ascii="Arial" w:hAnsi="Arial" w:cs="Arial"/>
                <w:sz w:val="22"/>
                <w:szCs w:val="22"/>
              </w:rPr>
              <w:t>Provincialisation</w:t>
            </w:r>
            <w:proofErr w:type="spellEnd"/>
            <w:r w:rsidRPr="00177126">
              <w:rPr>
                <w:rFonts w:ascii="Arial" w:hAnsi="Arial" w:cs="Arial"/>
                <w:sz w:val="22"/>
                <w:szCs w:val="22"/>
              </w:rPr>
              <w:t xml:space="preserve"> of Libraries</w:t>
            </w:r>
          </w:p>
        </w:tc>
        <w:tc>
          <w:tcPr>
            <w:tcW w:w="1559" w:type="dxa"/>
            <w:tcBorders>
              <w:top w:val="nil"/>
              <w:left w:val="nil"/>
              <w:bottom w:val="nil"/>
              <w:right w:val="single" w:sz="4" w:space="0" w:color="auto"/>
            </w:tcBorders>
            <w:shd w:val="clear" w:color="000000" w:fill="D8D8D8"/>
            <w:noWrap/>
            <w:vAlign w:val="bottom"/>
          </w:tcPr>
          <w:p w:rsidR="00177126" w:rsidRPr="00177126" w:rsidRDefault="00177126" w:rsidP="00677A08">
            <w:pPr>
              <w:jc w:val="right"/>
              <w:rPr>
                <w:rFonts w:ascii="Arial" w:hAnsi="Arial" w:cs="Arial"/>
              </w:rPr>
            </w:pPr>
            <w:r w:rsidRPr="00177126">
              <w:rPr>
                <w:rFonts w:ascii="Arial" w:hAnsi="Arial" w:cs="Arial"/>
                <w:sz w:val="22"/>
                <w:szCs w:val="22"/>
              </w:rPr>
              <w:t>2</w:t>
            </w:r>
            <w:r w:rsidR="00677A08">
              <w:rPr>
                <w:rFonts w:ascii="Arial" w:hAnsi="Arial" w:cs="Arial"/>
                <w:sz w:val="22"/>
                <w:szCs w:val="22"/>
              </w:rPr>
              <w:t> 238 000</w:t>
            </w:r>
          </w:p>
        </w:tc>
        <w:tc>
          <w:tcPr>
            <w:tcW w:w="1560" w:type="dxa"/>
            <w:tcBorders>
              <w:top w:val="nil"/>
              <w:left w:val="nil"/>
              <w:bottom w:val="nil"/>
              <w:right w:val="single" w:sz="4" w:space="0" w:color="auto"/>
            </w:tcBorders>
            <w:shd w:val="clear" w:color="000000" w:fill="FFFFFF"/>
            <w:noWrap/>
            <w:vAlign w:val="bottom"/>
            <w:hideMark/>
          </w:tcPr>
          <w:p w:rsidR="00177126" w:rsidRPr="00177126" w:rsidRDefault="00177126" w:rsidP="00F66EE9">
            <w:pPr>
              <w:jc w:val="right"/>
              <w:rPr>
                <w:rFonts w:ascii="Arial" w:hAnsi="Arial" w:cs="Arial"/>
              </w:rPr>
            </w:pPr>
            <w:r w:rsidRPr="00177126">
              <w:rPr>
                <w:rFonts w:ascii="Arial" w:hAnsi="Arial" w:cs="Arial"/>
                <w:sz w:val="22"/>
                <w:szCs w:val="22"/>
              </w:rPr>
              <w:t>2</w:t>
            </w:r>
            <w:r w:rsidR="00F66EE9">
              <w:rPr>
                <w:rFonts w:ascii="Arial" w:hAnsi="Arial" w:cs="Arial"/>
                <w:sz w:val="22"/>
                <w:szCs w:val="22"/>
              </w:rPr>
              <w:t> 343 000</w:t>
            </w:r>
          </w:p>
        </w:tc>
        <w:tc>
          <w:tcPr>
            <w:tcW w:w="1842" w:type="dxa"/>
            <w:tcBorders>
              <w:top w:val="nil"/>
              <w:left w:val="nil"/>
              <w:bottom w:val="nil"/>
              <w:right w:val="single" w:sz="4" w:space="0" w:color="auto"/>
            </w:tcBorders>
            <w:shd w:val="clear" w:color="000000" w:fill="FFFFFF"/>
            <w:noWrap/>
            <w:vAlign w:val="bottom"/>
            <w:hideMark/>
          </w:tcPr>
          <w:p w:rsidR="00177126" w:rsidRPr="00177126" w:rsidRDefault="00F66EE9" w:rsidP="00177126">
            <w:pPr>
              <w:jc w:val="right"/>
              <w:rPr>
                <w:rFonts w:ascii="Arial" w:hAnsi="Arial" w:cs="Arial"/>
              </w:rPr>
            </w:pPr>
            <w:r>
              <w:rPr>
                <w:rFonts w:ascii="Arial" w:hAnsi="Arial" w:cs="Arial"/>
                <w:sz w:val="22"/>
                <w:szCs w:val="22"/>
              </w:rPr>
              <w:t>2 343 000</w:t>
            </w:r>
          </w:p>
        </w:tc>
      </w:tr>
      <w:tr w:rsidR="00177126" w:rsidRPr="00177126" w:rsidTr="00F66EE9">
        <w:trPr>
          <w:trHeight w:val="292"/>
        </w:trPr>
        <w:tc>
          <w:tcPr>
            <w:tcW w:w="4003" w:type="dxa"/>
            <w:tcBorders>
              <w:top w:val="nil"/>
              <w:left w:val="single" w:sz="4" w:space="0" w:color="auto"/>
              <w:bottom w:val="nil"/>
              <w:right w:val="single" w:sz="4" w:space="0" w:color="auto"/>
            </w:tcBorders>
            <w:shd w:val="clear" w:color="000000" w:fill="FFFFFF"/>
            <w:noWrap/>
            <w:vAlign w:val="bottom"/>
            <w:hideMark/>
          </w:tcPr>
          <w:p w:rsidR="00177126" w:rsidRPr="00177126" w:rsidRDefault="00177126" w:rsidP="00177126">
            <w:pPr>
              <w:rPr>
                <w:rFonts w:ascii="Arial" w:hAnsi="Arial" w:cs="Arial"/>
              </w:rPr>
            </w:pPr>
            <w:r w:rsidRPr="00177126">
              <w:rPr>
                <w:rFonts w:ascii="Arial" w:hAnsi="Arial" w:cs="Arial"/>
                <w:sz w:val="22"/>
                <w:szCs w:val="22"/>
              </w:rPr>
              <w:t>Community Library Services</w:t>
            </w:r>
          </w:p>
        </w:tc>
        <w:tc>
          <w:tcPr>
            <w:tcW w:w="1559" w:type="dxa"/>
            <w:tcBorders>
              <w:top w:val="nil"/>
              <w:left w:val="nil"/>
              <w:right w:val="single" w:sz="4" w:space="0" w:color="auto"/>
            </w:tcBorders>
            <w:shd w:val="clear" w:color="000000" w:fill="D8D8D8"/>
            <w:noWrap/>
            <w:vAlign w:val="bottom"/>
          </w:tcPr>
          <w:p w:rsidR="00177126" w:rsidRPr="00177126" w:rsidRDefault="00677A08" w:rsidP="00177126">
            <w:pPr>
              <w:jc w:val="right"/>
              <w:rPr>
                <w:rFonts w:ascii="Arial" w:hAnsi="Arial" w:cs="Arial"/>
              </w:rPr>
            </w:pPr>
            <w:r>
              <w:rPr>
                <w:rFonts w:ascii="Arial" w:hAnsi="Arial" w:cs="Arial"/>
                <w:sz w:val="22"/>
                <w:szCs w:val="22"/>
              </w:rPr>
              <w:t>1 491 000</w:t>
            </w:r>
          </w:p>
        </w:tc>
        <w:tc>
          <w:tcPr>
            <w:tcW w:w="1560" w:type="dxa"/>
            <w:tcBorders>
              <w:top w:val="nil"/>
              <w:left w:val="nil"/>
              <w:right w:val="single" w:sz="4" w:space="0" w:color="auto"/>
            </w:tcBorders>
            <w:shd w:val="clear" w:color="000000" w:fill="FFFFFF"/>
            <w:noWrap/>
            <w:vAlign w:val="bottom"/>
            <w:hideMark/>
          </w:tcPr>
          <w:p w:rsidR="00177126" w:rsidRPr="00177126" w:rsidRDefault="00177126" w:rsidP="00F66EE9">
            <w:pPr>
              <w:jc w:val="right"/>
              <w:rPr>
                <w:rFonts w:ascii="Arial" w:hAnsi="Arial" w:cs="Arial"/>
              </w:rPr>
            </w:pPr>
            <w:r w:rsidRPr="00177126">
              <w:rPr>
                <w:rFonts w:ascii="Arial" w:hAnsi="Arial" w:cs="Arial"/>
                <w:sz w:val="22"/>
                <w:szCs w:val="22"/>
              </w:rPr>
              <w:t>1</w:t>
            </w:r>
            <w:r w:rsidR="00F66EE9">
              <w:rPr>
                <w:rFonts w:ascii="Arial" w:hAnsi="Arial" w:cs="Arial"/>
                <w:sz w:val="22"/>
                <w:szCs w:val="22"/>
              </w:rPr>
              <w:t> 729 000</w:t>
            </w:r>
          </w:p>
        </w:tc>
        <w:tc>
          <w:tcPr>
            <w:tcW w:w="1842" w:type="dxa"/>
            <w:tcBorders>
              <w:top w:val="nil"/>
              <w:left w:val="nil"/>
              <w:right w:val="single" w:sz="4" w:space="0" w:color="auto"/>
            </w:tcBorders>
            <w:shd w:val="clear" w:color="000000" w:fill="FFFFFF"/>
            <w:noWrap/>
            <w:vAlign w:val="bottom"/>
            <w:hideMark/>
          </w:tcPr>
          <w:p w:rsidR="00177126" w:rsidRPr="00177126" w:rsidRDefault="00F66EE9" w:rsidP="00177126">
            <w:pPr>
              <w:jc w:val="right"/>
              <w:rPr>
                <w:rFonts w:ascii="Arial" w:hAnsi="Arial" w:cs="Arial"/>
              </w:rPr>
            </w:pPr>
            <w:r>
              <w:rPr>
                <w:rFonts w:ascii="Arial" w:hAnsi="Arial" w:cs="Arial"/>
                <w:sz w:val="22"/>
                <w:szCs w:val="22"/>
              </w:rPr>
              <w:t>1 729 000</w:t>
            </w:r>
          </w:p>
        </w:tc>
      </w:tr>
      <w:tr w:rsidR="00177126" w:rsidRPr="00177126" w:rsidTr="00F66EE9">
        <w:trPr>
          <w:trHeight w:val="292"/>
        </w:trPr>
        <w:tc>
          <w:tcPr>
            <w:tcW w:w="4003" w:type="dxa"/>
            <w:tcBorders>
              <w:top w:val="nil"/>
              <w:left w:val="single" w:sz="4" w:space="0" w:color="auto"/>
              <w:bottom w:val="single" w:sz="4" w:space="0" w:color="auto"/>
              <w:right w:val="single" w:sz="4" w:space="0" w:color="auto"/>
            </w:tcBorders>
            <w:shd w:val="clear" w:color="000000" w:fill="FFFFFF"/>
            <w:noWrap/>
            <w:vAlign w:val="bottom"/>
          </w:tcPr>
          <w:p w:rsidR="00177126" w:rsidRPr="00177126" w:rsidRDefault="00177126" w:rsidP="00177126">
            <w:pPr>
              <w:rPr>
                <w:rFonts w:ascii="Arial" w:hAnsi="Arial" w:cs="Arial"/>
                <w:b/>
                <w:bCs/>
              </w:rPr>
            </w:pPr>
            <w:r w:rsidRPr="00177126">
              <w:rPr>
                <w:rFonts w:ascii="Arial" w:hAnsi="Arial" w:cs="Arial"/>
                <w:b/>
                <w:bCs/>
                <w:sz w:val="22"/>
                <w:szCs w:val="22"/>
              </w:rPr>
              <w:t xml:space="preserve">Total Receipts from Provincial Gov </w:t>
            </w:r>
          </w:p>
        </w:tc>
        <w:tc>
          <w:tcPr>
            <w:tcW w:w="1559" w:type="dxa"/>
            <w:tcBorders>
              <w:top w:val="single" w:sz="4" w:space="0" w:color="auto"/>
              <w:left w:val="nil"/>
              <w:bottom w:val="single" w:sz="4" w:space="0" w:color="auto"/>
              <w:right w:val="single" w:sz="4" w:space="0" w:color="auto"/>
            </w:tcBorders>
            <w:shd w:val="clear" w:color="000000" w:fill="D8D8D8"/>
            <w:noWrap/>
            <w:vAlign w:val="bottom"/>
          </w:tcPr>
          <w:p w:rsidR="00177126" w:rsidRPr="00177126" w:rsidRDefault="00677A08" w:rsidP="00177126">
            <w:pPr>
              <w:jc w:val="right"/>
              <w:rPr>
                <w:rFonts w:ascii="Arial" w:hAnsi="Arial" w:cs="Arial"/>
                <w:b/>
                <w:bCs/>
              </w:rPr>
            </w:pPr>
            <w:r>
              <w:rPr>
                <w:rFonts w:ascii="Arial" w:hAnsi="Arial" w:cs="Arial"/>
                <w:b/>
                <w:bCs/>
                <w:sz w:val="22"/>
                <w:szCs w:val="22"/>
              </w:rPr>
              <w:t>3 729 00</w:t>
            </w:r>
            <w:r w:rsidR="00F66EE9">
              <w:rPr>
                <w:rFonts w:ascii="Arial" w:hAnsi="Arial" w:cs="Arial"/>
                <w:b/>
                <w:bCs/>
                <w:sz w:val="22"/>
                <w:szCs w:val="22"/>
              </w:rPr>
              <w:t>0</w:t>
            </w:r>
          </w:p>
        </w:tc>
        <w:tc>
          <w:tcPr>
            <w:tcW w:w="1560" w:type="dxa"/>
            <w:tcBorders>
              <w:top w:val="single" w:sz="4" w:space="0" w:color="auto"/>
              <w:left w:val="nil"/>
              <w:bottom w:val="single" w:sz="4" w:space="0" w:color="auto"/>
              <w:right w:val="single" w:sz="4" w:space="0" w:color="auto"/>
            </w:tcBorders>
            <w:shd w:val="clear" w:color="000000" w:fill="FFFFFF"/>
            <w:noWrap/>
            <w:vAlign w:val="bottom"/>
          </w:tcPr>
          <w:p w:rsidR="00177126" w:rsidRPr="00177126" w:rsidRDefault="00F66EE9" w:rsidP="00177126">
            <w:pPr>
              <w:jc w:val="right"/>
              <w:rPr>
                <w:rFonts w:ascii="Arial" w:hAnsi="Arial" w:cs="Arial"/>
                <w:b/>
                <w:bCs/>
              </w:rPr>
            </w:pPr>
            <w:r>
              <w:rPr>
                <w:rFonts w:ascii="Arial" w:hAnsi="Arial" w:cs="Arial"/>
                <w:b/>
                <w:bCs/>
                <w:sz w:val="22"/>
                <w:szCs w:val="22"/>
              </w:rPr>
              <w:t>4 072 000</w:t>
            </w:r>
          </w:p>
        </w:tc>
        <w:tc>
          <w:tcPr>
            <w:tcW w:w="1842" w:type="dxa"/>
            <w:tcBorders>
              <w:top w:val="single" w:sz="4" w:space="0" w:color="auto"/>
              <w:left w:val="nil"/>
              <w:bottom w:val="single" w:sz="4" w:space="0" w:color="auto"/>
              <w:right w:val="single" w:sz="4" w:space="0" w:color="auto"/>
            </w:tcBorders>
            <w:shd w:val="clear" w:color="000000" w:fill="FFFFFF"/>
            <w:noWrap/>
            <w:vAlign w:val="bottom"/>
          </w:tcPr>
          <w:p w:rsidR="00177126" w:rsidRPr="00177126" w:rsidRDefault="00F66EE9" w:rsidP="00177126">
            <w:pPr>
              <w:jc w:val="right"/>
              <w:rPr>
                <w:rFonts w:ascii="Arial" w:hAnsi="Arial" w:cs="Arial"/>
                <w:b/>
                <w:bCs/>
              </w:rPr>
            </w:pPr>
            <w:r>
              <w:rPr>
                <w:rFonts w:ascii="Arial" w:hAnsi="Arial" w:cs="Arial"/>
                <w:b/>
                <w:bCs/>
                <w:sz w:val="22"/>
                <w:szCs w:val="22"/>
              </w:rPr>
              <w:t>4 072 000</w:t>
            </w:r>
          </w:p>
        </w:tc>
      </w:tr>
      <w:tr w:rsidR="00177126" w:rsidRPr="00177126" w:rsidTr="00F66EE9">
        <w:trPr>
          <w:trHeight w:val="307"/>
        </w:trPr>
        <w:tc>
          <w:tcPr>
            <w:tcW w:w="4003" w:type="dxa"/>
            <w:tcBorders>
              <w:top w:val="nil"/>
              <w:left w:val="single" w:sz="4" w:space="0" w:color="auto"/>
              <w:bottom w:val="single" w:sz="4" w:space="0" w:color="auto"/>
              <w:right w:val="single" w:sz="4" w:space="0" w:color="auto"/>
            </w:tcBorders>
            <w:shd w:val="clear" w:color="000000" w:fill="FFFFFF"/>
            <w:noWrap/>
            <w:vAlign w:val="bottom"/>
            <w:hideMark/>
          </w:tcPr>
          <w:p w:rsidR="00177126" w:rsidRPr="00177126" w:rsidRDefault="00177126" w:rsidP="00177126">
            <w:pPr>
              <w:rPr>
                <w:rFonts w:ascii="Arial" w:hAnsi="Arial" w:cs="Arial"/>
                <w:b/>
                <w:bCs/>
              </w:rPr>
            </w:pPr>
            <w:r w:rsidRPr="00177126">
              <w:rPr>
                <w:rFonts w:ascii="Arial" w:hAnsi="Arial" w:cs="Arial"/>
                <w:b/>
                <w:bCs/>
                <w:sz w:val="22"/>
                <w:szCs w:val="22"/>
              </w:rPr>
              <w:t>Total Grants &amp; Subsidies</w:t>
            </w:r>
          </w:p>
        </w:tc>
        <w:tc>
          <w:tcPr>
            <w:tcW w:w="1559" w:type="dxa"/>
            <w:tcBorders>
              <w:top w:val="single" w:sz="4" w:space="0" w:color="auto"/>
              <w:left w:val="nil"/>
              <w:bottom w:val="single" w:sz="4" w:space="0" w:color="auto"/>
              <w:right w:val="single" w:sz="4" w:space="0" w:color="auto"/>
            </w:tcBorders>
            <w:shd w:val="clear" w:color="000000" w:fill="D8D8D8"/>
            <w:noWrap/>
            <w:vAlign w:val="bottom"/>
          </w:tcPr>
          <w:p w:rsidR="00177126" w:rsidRPr="00177126" w:rsidRDefault="00177126" w:rsidP="00F66EE9">
            <w:pPr>
              <w:jc w:val="right"/>
              <w:rPr>
                <w:rFonts w:ascii="Arial" w:hAnsi="Arial" w:cs="Arial"/>
                <w:b/>
                <w:bCs/>
              </w:rPr>
            </w:pPr>
            <w:r w:rsidRPr="00177126">
              <w:rPr>
                <w:rFonts w:ascii="Arial" w:hAnsi="Arial" w:cs="Arial"/>
                <w:b/>
                <w:bCs/>
                <w:sz w:val="22"/>
                <w:szCs w:val="22"/>
              </w:rPr>
              <w:t xml:space="preserve">158 </w:t>
            </w:r>
            <w:r w:rsidR="00F66EE9">
              <w:rPr>
                <w:rFonts w:ascii="Arial" w:hAnsi="Arial" w:cs="Arial"/>
                <w:b/>
                <w:bCs/>
                <w:sz w:val="22"/>
                <w:szCs w:val="22"/>
              </w:rPr>
              <w:t>159</w:t>
            </w:r>
            <w:r w:rsidRPr="00177126">
              <w:rPr>
                <w:rFonts w:ascii="Arial" w:hAnsi="Arial" w:cs="Arial"/>
                <w:b/>
                <w:bCs/>
                <w:sz w:val="22"/>
                <w:szCs w:val="22"/>
              </w:rPr>
              <w:t xml:space="preserve"> 000</w:t>
            </w:r>
          </w:p>
        </w:tc>
        <w:tc>
          <w:tcPr>
            <w:tcW w:w="1560" w:type="dxa"/>
            <w:tcBorders>
              <w:top w:val="single" w:sz="4" w:space="0" w:color="auto"/>
              <w:left w:val="nil"/>
              <w:bottom w:val="single" w:sz="4" w:space="0" w:color="auto"/>
              <w:right w:val="single" w:sz="4" w:space="0" w:color="auto"/>
            </w:tcBorders>
            <w:shd w:val="clear" w:color="000000" w:fill="FFFFFF"/>
            <w:noWrap/>
            <w:vAlign w:val="bottom"/>
          </w:tcPr>
          <w:p w:rsidR="00177126" w:rsidRPr="00177126" w:rsidRDefault="00177126" w:rsidP="00F66EE9">
            <w:pPr>
              <w:jc w:val="right"/>
              <w:rPr>
                <w:rFonts w:ascii="Arial" w:hAnsi="Arial" w:cs="Arial"/>
                <w:b/>
                <w:bCs/>
              </w:rPr>
            </w:pPr>
            <w:r w:rsidRPr="00177126">
              <w:rPr>
                <w:rFonts w:ascii="Arial" w:hAnsi="Arial" w:cs="Arial"/>
                <w:b/>
                <w:bCs/>
                <w:sz w:val="22"/>
                <w:szCs w:val="22"/>
              </w:rPr>
              <w:t xml:space="preserve">141 </w:t>
            </w:r>
            <w:r w:rsidR="00F66EE9">
              <w:rPr>
                <w:rFonts w:ascii="Arial" w:hAnsi="Arial" w:cs="Arial"/>
                <w:b/>
                <w:bCs/>
                <w:sz w:val="22"/>
                <w:szCs w:val="22"/>
              </w:rPr>
              <w:t>870</w:t>
            </w:r>
            <w:r w:rsidRPr="00177126">
              <w:rPr>
                <w:rFonts w:ascii="Arial" w:hAnsi="Arial" w:cs="Arial"/>
                <w:b/>
                <w:bCs/>
                <w:sz w:val="22"/>
                <w:szCs w:val="22"/>
              </w:rPr>
              <w:t xml:space="preserve"> 000</w:t>
            </w:r>
          </w:p>
        </w:tc>
        <w:tc>
          <w:tcPr>
            <w:tcW w:w="1842" w:type="dxa"/>
            <w:tcBorders>
              <w:top w:val="single" w:sz="4" w:space="0" w:color="auto"/>
              <w:left w:val="nil"/>
              <w:bottom w:val="single" w:sz="4" w:space="0" w:color="auto"/>
              <w:right w:val="single" w:sz="4" w:space="0" w:color="auto"/>
            </w:tcBorders>
            <w:shd w:val="clear" w:color="000000" w:fill="FFFFFF"/>
            <w:noWrap/>
            <w:vAlign w:val="bottom"/>
          </w:tcPr>
          <w:p w:rsidR="00177126" w:rsidRPr="00177126" w:rsidRDefault="00177126" w:rsidP="00F66EE9">
            <w:pPr>
              <w:jc w:val="right"/>
              <w:rPr>
                <w:rFonts w:ascii="Arial" w:hAnsi="Arial" w:cs="Arial"/>
                <w:b/>
                <w:bCs/>
              </w:rPr>
            </w:pPr>
            <w:r w:rsidRPr="00177126">
              <w:rPr>
                <w:rFonts w:ascii="Arial" w:hAnsi="Arial" w:cs="Arial"/>
                <w:b/>
                <w:bCs/>
                <w:sz w:val="22"/>
                <w:szCs w:val="22"/>
              </w:rPr>
              <w:t xml:space="preserve">150 </w:t>
            </w:r>
            <w:r w:rsidR="00F66EE9">
              <w:rPr>
                <w:rFonts w:ascii="Arial" w:hAnsi="Arial" w:cs="Arial"/>
                <w:b/>
                <w:bCs/>
                <w:sz w:val="22"/>
                <w:szCs w:val="22"/>
              </w:rPr>
              <w:t>375</w:t>
            </w:r>
            <w:r w:rsidRPr="00177126">
              <w:rPr>
                <w:rFonts w:ascii="Arial" w:hAnsi="Arial" w:cs="Arial"/>
                <w:b/>
                <w:bCs/>
                <w:sz w:val="22"/>
                <w:szCs w:val="22"/>
              </w:rPr>
              <w:t xml:space="preserve"> 000</w:t>
            </w:r>
          </w:p>
        </w:tc>
      </w:tr>
    </w:tbl>
    <w:p w:rsidR="00177126" w:rsidRPr="00177126" w:rsidRDefault="00177126" w:rsidP="00177126">
      <w:pPr>
        <w:spacing w:after="160" w:line="360" w:lineRule="auto"/>
        <w:rPr>
          <w:rFonts w:ascii="Arial" w:hAnsi="Arial" w:cs="Arial"/>
          <w:sz w:val="22"/>
          <w:szCs w:val="22"/>
          <w:lang w:eastAsia="en-US"/>
        </w:rPr>
      </w:pPr>
    </w:p>
    <w:p w:rsidR="00177126" w:rsidRPr="000A6EF4" w:rsidRDefault="00177126" w:rsidP="000A6EF4">
      <w:pPr>
        <w:pStyle w:val="Heading4"/>
        <w:rPr>
          <w:b/>
          <w:kern w:val="28"/>
          <w:lang w:val="en-GB" w:eastAsia="en-US"/>
        </w:rPr>
      </w:pPr>
      <w:bookmarkStart w:id="17" w:name="_Toc286034094"/>
      <w:bookmarkStart w:id="18" w:name="_Toc286034685"/>
      <w:r w:rsidRPr="000A6EF4">
        <w:rPr>
          <w:b/>
          <w:kern w:val="28"/>
          <w:lang w:val="en-GB" w:eastAsia="en-US"/>
        </w:rPr>
        <w:t>Property Rates</w:t>
      </w:r>
      <w:bookmarkEnd w:id="17"/>
      <w:bookmarkEnd w:id="18"/>
    </w:p>
    <w:p w:rsidR="00177126" w:rsidRPr="00177126" w:rsidRDefault="00177126" w:rsidP="00177126">
      <w:pPr>
        <w:jc w:val="both"/>
        <w:rPr>
          <w:rFonts w:ascii="Arial" w:hAnsi="Arial" w:cs="Arial"/>
          <w:sz w:val="22"/>
          <w:szCs w:val="22"/>
          <w:highlight w:val="yellow"/>
          <w:lang w:eastAsia="en-US"/>
        </w:rPr>
      </w:pPr>
    </w:p>
    <w:p w:rsidR="00177126" w:rsidRPr="00177126" w:rsidRDefault="00177126" w:rsidP="00177126">
      <w:pPr>
        <w:spacing w:line="360" w:lineRule="auto"/>
        <w:jc w:val="both"/>
        <w:rPr>
          <w:rFonts w:ascii="Arial" w:hAnsi="Arial" w:cs="Arial"/>
          <w:sz w:val="22"/>
          <w:szCs w:val="22"/>
          <w:lang w:eastAsia="en-US"/>
        </w:rPr>
      </w:pPr>
      <w:r w:rsidRPr="00177126">
        <w:rPr>
          <w:rFonts w:ascii="Arial" w:hAnsi="Arial" w:cs="Arial"/>
          <w:sz w:val="22"/>
          <w:szCs w:val="22"/>
          <w:lang w:eastAsia="en-US"/>
        </w:rPr>
        <w:t xml:space="preserve">Property rates cover the cost of the provision of general services.  Determining the effective property rate tariff is therefore an integral part of the municipality’s budgeting process. The first R10 000 of the market value of a property </w:t>
      </w:r>
      <w:r w:rsidR="00E350E3">
        <w:rPr>
          <w:rFonts w:ascii="Arial" w:hAnsi="Arial" w:cs="Arial"/>
          <w:sz w:val="22"/>
          <w:szCs w:val="22"/>
          <w:lang w:eastAsia="en-US"/>
        </w:rPr>
        <w:t xml:space="preserve">rate </w:t>
      </w:r>
      <w:r w:rsidRPr="00177126">
        <w:rPr>
          <w:rFonts w:ascii="Arial" w:hAnsi="Arial" w:cs="Arial"/>
          <w:sz w:val="22"/>
          <w:szCs w:val="22"/>
          <w:lang w:eastAsia="en-US"/>
        </w:rPr>
        <w:t xml:space="preserve">used for residential purposes is excluded from the rate-able value (Section 17(h) of the MPRA).  In addition to this rebate, a further R110 000 reduction on the market value of a property will be granted in terms of </w:t>
      </w:r>
      <w:proofErr w:type="spellStart"/>
      <w:r w:rsidRPr="00177126">
        <w:rPr>
          <w:rFonts w:ascii="Arial" w:hAnsi="Arial" w:cs="Arial"/>
          <w:sz w:val="22"/>
          <w:szCs w:val="22"/>
          <w:lang w:eastAsia="en-US"/>
        </w:rPr>
        <w:t>eDumbe</w:t>
      </w:r>
      <w:proofErr w:type="spellEnd"/>
      <w:r w:rsidRPr="00177126">
        <w:rPr>
          <w:rFonts w:ascii="Arial" w:hAnsi="Arial" w:cs="Arial"/>
          <w:sz w:val="22"/>
          <w:szCs w:val="22"/>
          <w:lang w:eastAsia="en-US"/>
        </w:rPr>
        <w:t xml:space="preserve"> Local Municipa</w:t>
      </w:r>
      <w:r w:rsidRPr="00177126">
        <w:rPr>
          <w:rFonts w:ascii="Arial" w:hAnsi="Arial" w:cs="Arial"/>
          <w:sz w:val="22"/>
          <w:szCs w:val="22"/>
          <w:lang w:eastAsia="en-US"/>
        </w:rPr>
        <w:t>l</w:t>
      </w:r>
      <w:r w:rsidRPr="00177126">
        <w:rPr>
          <w:rFonts w:ascii="Arial" w:hAnsi="Arial" w:cs="Arial"/>
          <w:sz w:val="22"/>
          <w:szCs w:val="22"/>
          <w:lang w:eastAsia="en-US"/>
        </w:rPr>
        <w:t>ity’s proposed draft Property Rates Policy to be implemented in 2026/27 to address the value of the properties for indigent household considering the RDP House value.</w:t>
      </w:r>
    </w:p>
    <w:p w:rsidR="00177126" w:rsidRPr="00177126" w:rsidRDefault="00177126" w:rsidP="00177126">
      <w:pPr>
        <w:spacing w:line="360" w:lineRule="auto"/>
        <w:jc w:val="both"/>
        <w:rPr>
          <w:rFonts w:ascii="Arial" w:hAnsi="Arial" w:cs="Arial"/>
          <w:sz w:val="12"/>
          <w:szCs w:val="12"/>
          <w:lang w:eastAsia="en-US"/>
        </w:rPr>
      </w:pPr>
    </w:p>
    <w:p w:rsidR="00177126" w:rsidRPr="00177126" w:rsidRDefault="00177126" w:rsidP="00177126">
      <w:pPr>
        <w:autoSpaceDE w:val="0"/>
        <w:autoSpaceDN w:val="0"/>
        <w:spacing w:line="360" w:lineRule="auto"/>
        <w:jc w:val="both"/>
        <w:rPr>
          <w:rFonts w:ascii="Arial" w:hAnsi="Arial" w:cs="Arial"/>
          <w:sz w:val="22"/>
          <w:szCs w:val="22"/>
          <w:lang w:eastAsia="en-US"/>
        </w:rPr>
      </w:pPr>
      <w:r w:rsidRPr="00177126">
        <w:rPr>
          <w:rFonts w:ascii="Arial" w:hAnsi="Arial" w:cs="Arial"/>
          <w:sz w:val="22"/>
          <w:szCs w:val="22"/>
          <w:lang w:eastAsia="en-US"/>
        </w:rPr>
        <w:t>National Treasury’s MFMA Circular No. 51 deals, inter alia with the implementation of the M</w:t>
      </w:r>
      <w:r w:rsidRPr="00177126">
        <w:rPr>
          <w:rFonts w:ascii="Arial" w:hAnsi="Arial" w:cs="Arial"/>
          <w:sz w:val="22"/>
          <w:szCs w:val="22"/>
          <w:lang w:eastAsia="en-US"/>
        </w:rPr>
        <w:t>u</w:t>
      </w:r>
      <w:r w:rsidRPr="00177126">
        <w:rPr>
          <w:rFonts w:ascii="Arial" w:hAnsi="Arial" w:cs="Arial"/>
          <w:sz w:val="22"/>
          <w:szCs w:val="22"/>
          <w:lang w:eastAsia="en-US"/>
        </w:rPr>
        <w:t>nicipal Property Rates Act, with the regulations issued by the Department of Co-operative Go</w:t>
      </w:r>
      <w:r w:rsidRPr="00177126">
        <w:rPr>
          <w:rFonts w:ascii="Arial" w:hAnsi="Arial" w:cs="Arial"/>
          <w:sz w:val="22"/>
          <w:szCs w:val="22"/>
          <w:lang w:eastAsia="en-US"/>
        </w:rPr>
        <w:t>v</w:t>
      </w:r>
      <w:r w:rsidRPr="00177126">
        <w:rPr>
          <w:rFonts w:ascii="Arial" w:hAnsi="Arial" w:cs="Arial"/>
          <w:sz w:val="22"/>
          <w:szCs w:val="22"/>
          <w:lang w:eastAsia="en-US"/>
        </w:rPr>
        <w:t xml:space="preserve">ernance.  </w:t>
      </w:r>
    </w:p>
    <w:p w:rsidR="00177126" w:rsidRPr="00177126" w:rsidRDefault="00177126" w:rsidP="00177126">
      <w:pPr>
        <w:autoSpaceDE w:val="0"/>
        <w:autoSpaceDN w:val="0"/>
        <w:spacing w:line="360" w:lineRule="auto"/>
        <w:jc w:val="both"/>
        <w:rPr>
          <w:rFonts w:ascii="Arial" w:hAnsi="Arial" w:cs="Arial"/>
          <w:sz w:val="6"/>
          <w:szCs w:val="6"/>
          <w:lang w:eastAsia="en-US"/>
        </w:rPr>
      </w:pPr>
    </w:p>
    <w:p w:rsidR="00177126" w:rsidRPr="00177126" w:rsidRDefault="00177126" w:rsidP="00177126">
      <w:pPr>
        <w:autoSpaceDE w:val="0"/>
        <w:autoSpaceDN w:val="0"/>
        <w:spacing w:line="360" w:lineRule="auto"/>
        <w:jc w:val="both"/>
        <w:rPr>
          <w:rFonts w:ascii="Arial" w:hAnsi="Arial" w:cs="Arial"/>
          <w:sz w:val="22"/>
          <w:szCs w:val="22"/>
          <w:lang w:eastAsia="en-US"/>
        </w:rPr>
      </w:pPr>
      <w:r w:rsidRPr="00177126">
        <w:rPr>
          <w:rFonts w:ascii="Arial" w:hAnsi="Arial" w:cs="Arial"/>
          <w:sz w:val="22"/>
          <w:szCs w:val="22"/>
          <w:lang w:eastAsia="en-US"/>
        </w:rPr>
        <w:t>The proposed property rates tariff for 2026/27 financial year has been calculated in compliance with the MPRA regulations which stipulate the ratios of tariffs per category. It must be noted that the previous year’s tariffs were not complying with the MPRA regulations when it comes to r</w:t>
      </w:r>
      <w:r w:rsidRPr="00177126">
        <w:rPr>
          <w:rFonts w:ascii="Arial" w:hAnsi="Arial" w:cs="Arial"/>
          <w:sz w:val="22"/>
          <w:szCs w:val="22"/>
          <w:lang w:eastAsia="en-US"/>
        </w:rPr>
        <w:t>a</w:t>
      </w:r>
      <w:r w:rsidRPr="00177126">
        <w:rPr>
          <w:rFonts w:ascii="Arial" w:hAnsi="Arial" w:cs="Arial"/>
          <w:sz w:val="22"/>
          <w:szCs w:val="22"/>
          <w:lang w:eastAsia="en-US"/>
        </w:rPr>
        <w:lastRenderedPageBreak/>
        <w:t xml:space="preserve">tios per category. The revenue forgone amounted to </w:t>
      </w:r>
      <w:r w:rsidRPr="00E350E3">
        <w:rPr>
          <w:rFonts w:ascii="Arial" w:hAnsi="Arial" w:cs="Arial"/>
          <w:sz w:val="22"/>
          <w:szCs w:val="22"/>
          <w:lang w:eastAsia="en-US"/>
        </w:rPr>
        <w:t>R1 318</w:t>
      </w:r>
      <w:r w:rsidR="00677A08">
        <w:rPr>
          <w:rFonts w:ascii="Arial" w:hAnsi="Arial" w:cs="Arial"/>
          <w:sz w:val="22"/>
          <w:szCs w:val="22"/>
          <w:lang w:eastAsia="en-US"/>
        </w:rPr>
        <w:t> </w:t>
      </w:r>
      <w:r w:rsidRPr="00E350E3">
        <w:rPr>
          <w:rFonts w:ascii="Arial" w:hAnsi="Arial" w:cs="Arial"/>
          <w:sz w:val="22"/>
          <w:szCs w:val="22"/>
          <w:lang w:eastAsia="en-US"/>
        </w:rPr>
        <w:t>317</w:t>
      </w:r>
      <w:r w:rsidR="00677A08">
        <w:rPr>
          <w:rFonts w:ascii="Arial" w:hAnsi="Arial" w:cs="Arial"/>
          <w:sz w:val="22"/>
          <w:szCs w:val="22"/>
          <w:lang w:eastAsia="en-US"/>
        </w:rPr>
        <w:t xml:space="preserve"> </w:t>
      </w:r>
      <w:r w:rsidRPr="00177126">
        <w:rPr>
          <w:rFonts w:ascii="Arial" w:hAnsi="Arial" w:cs="Arial"/>
          <w:sz w:val="22"/>
          <w:szCs w:val="22"/>
          <w:lang w:eastAsia="en-US"/>
        </w:rPr>
        <w:t>based on the R110 000 redu</w:t>
      </w:r>
      <w:r w:rsidRPr="00177126">
        <w:rPr>
          <w:rFonts w:ascii="Arial" w:hAnsi="Arial" w:cs="Arial"/>
          <w:sz w:val="22"/>
          <w:szCs w:val="22"/>
          <w:lang w:eastAsia="en-US"/>
        </w:rPr>
        <w:t>c</w:t>
      </w:r>
      <w:r w:rsidRPr="00177126">
        <w:rPr>
          <w:rFonts w:ascii="Arial" w:hAnsi="Arial" w:cs="Arial"/>
          <w:sz w:val="22"/>
          <w:szCs w:val="22"/>
          <w:lang w:eastAsia="en-US"/>
        </w:rPr>
        <w:t>tion amount on all residential properties.</w:t>
      </w:r>
    </w:p>
    <w:p w:rsidR="00177126" w:rsidRPr="00177126" w:rsidRDefault="00177126" w:rsidP="00177126">
      <w:pPr>
        <w:autoSpaceDE w:val="0"/>
        <w:autoSpaceDN w:val="0"/>
        <w:spacing w:line="360" w:lineRule="auto"/>
        <w:jc w:val="both"/>
        <w:rPr>
          <w:rFonts w:ascii="Arial" w:hAnsi="Arial" w:cs="Arial"/>
          <w:sz w:val="12"/>
          <w:szCs w:val="22"/>
          <w:lang w:eastAsia="en-US"/>
        </w:rPr>
      </w:pPr>
    </w:p>
    <w:tbl>
      <w:tblPr>
        <w:tblW w:w="9796" w:type="dxa"/>
        <w:tblInd w:w="93" w:type="dxa"/>
        <w:tblLayout w:type="fixed"/>
        <w:tblLook w:val="04A0"/>
      </w:tblPr>
      <w:tblGrid>
        <w:gridCol w:w="4937"/>
        <w:gridCol w:w="1367"/>
        <w:gridCol w:w="1082"/>
        <w:gridCol w:w="1276"/>
        <w:gridCol w:w="1134"/>
      </w:tblGrid>
      <w:tr w:rsidR="00177126" w:rsidRPr="00177126" w:rsidTr="007331E1">
        <w:trPr>
          <w:trHeight w:val="915"/>
        </w:trPr>
        <w:tc>
          <w:tcPr>
            <w:tcW w:w="4937"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177126" w:rsidRPr="00177126" w:rsidRDefault="00177126" w:rsidP="00177126">
            <w:pPr>
              <w:jc w:val="center"/>
              <w:rPr>
                <w:rFonts w:ascii="Arial" w:hAnsi="Arial" w:cs="Arial"/>
                <w:b/>
                <w:bCs/>
              </w:rPr>
            </w:pPr>
            <w:r w:rsidRPr="00177126">
              <w:rPr>
                <w:rFonts w:ascii="Arial" w:hAnsi="Arial" w:cs="Arial"/>
                <w:b/>
                <w:bCs/>
                <w:sz w:val="22"/>
                <w:szCs w:val="22"/>
                <w:lang w:val="en-GB"/>
              </w:rPr>
              <w:t> Property Category</w:t>
            </w:r>
          </w:p>
        </w:tc>
        <w:tc>
          <w:tcPr>
            <w:tcW w:w="1367" w:type="dxa"/>
            <w:tcBorders>
              <w:top w:val="single" w:sz="8" w:space="0" w:color="auto"/>
              <w:left w:val="nil"/>
              <w:bottom w:val="single" w:sz="8" w:space="0" w:color="auto"/>
              <w:right w:val="single" w:sz="4" w:space="0" w:color="auto"/>
            </w:tcBorders>
            <w:shd w:val="clear" w:color="000000" w:fill="D9D9D9"/>
            <w:vAlign w:val="center"/>
            <w:hideMark/>
          </w:tcPr>
          <w:p w:rsidR="00177126" w:rsidRPr="00177126" w:rsidRDefault="00177126" w:rsidP="00177126">
            <w:pPr>
              <w:jc w:val="center"/>
              <w:rPr>
                <w:rFonts w:ascii="Arial" w:hAnsi="Arial" w:cs="Arial"/>
                <w:b/>
                <w:bCs/>
              </w:rPr>
            </w:pPr>
            <w:r w:rsidRPr="00177126">
              <w:rPr>
                <w:rFonts w:ascii="Arial" w:hAnsi="Arial" w:cs="Arial"/>
                <w:b/>
                <w:bCs/>
                <w:sz w:val="22"/>
                <w:szCs w:val="22"/>
                <w:lang w:val="en-GB"/>
              </w:rPr>
              <w:t xml:space="preserve"> Budget 2026/27</w:t>
            </w:r>
          </w:p>
        </w:tc>
        <w:tc>
          <w:tcPr>
            <w:tcW w:w="1082" w:type="dxa"/>
            <w:tcBorders>
              <w:top w:val="single" w:sz="8" w:space="0" w:color="auto"/>
              <w:left w:val="nil"/>
              <w:bottom w:val="single" w:sz="8" w:space="0" w:color="auto"/>
              <w:right w:val="single" w:sz="8" w:space="0" w:color="auto"/>
            </w:tcBorders>
            <w:shd w:val="clear" w:color="000000" w:fill="D9D9D9"/>
            <w:noWrap/>
            <w:vAlign w:val="center"/>
            <w:hideMark/>
          </w:tcPr>
          <w:p w:rsidR="00177126" w:rsidRPr="00177126" w:rsidRDefault="00177126" w:rsidP="00177126">
            <w:pPr>
              <w:jc w:val="center"/>
              <w:rPr>
                <w:rFonts w:ascii="Arial" w:hAnsi="Arial" w:cs="Arial"/>
                <w:b/>
                <w:bCs/>
              </w:rPr>
            </w:pPr>
            <w:r w:rsidRPr="00177126">
              <w:rPr>
                <w:rFonts w:ascii="Arial" w:hAnsi="Arial" w:cs="Arial"/>
                <w:b/>
                <w:bCs/>
                <w:sz w:val="22"/>
                <w:szCs w:val="22"/>
                <w:lang w:val="en-GB"/>
              </w:rPr>
              <w:t> Rebate</w:t>
            </w:r>
          </w:p>
        </w:tc>
        <w:tc>
          <w:tcPr>
            <w:tcW w:w="1276" w:type="dxa"/>
            <w:tcBorders>
              <w:top w:val="single" w:sz="8" w:space="0" w:color="auto"/>
              <w:left w:val="nil"/>
              <w:bottom w:val="single" w:sz="8" w:space="0" w:color="auto"/>
              <w:right w:val="single" w:sz="4" w:space="0" w:color="auto"/>
            </w:tcBorders>
            <w:shd w:val="clear" w:color="000000" w:fill="D9D9D9"/>
            <w:vAlign w:val="center"/>
            <w:hideMark/>
          </w:tcPr>
          <w:p w:rsidR="00177126" w:rsidRPr="00177126" w:rsidRDefault="00177126" w:rsidP="00177126">
            <w:pPr>
              <w:jc w:val="center"/>
              <w:rPr>
                <w:rFonts w:ascii="Arial" w:hAnsi="Arial" w:cs="Arial"/>
                <w:b/>
                <w:bCs/>
              </w:rPr>
            </w:pPr>
            <w:r w:rsidRPr="00177126">
              <w:rPr>
                <w:rFonts w:ascii="Arial" w:hAnsi="Arial" w:cs="Arial"/>
                <w:b/>
                <w:bCs/>
                <w:sz w:val="22"/>
                <w:szCs w:val="22"/>
                <w:lang w:val="en-GB"/>
              </w:rPr>
              <w:t xml:space="preserve"> Budget 2027/28</w:t>
            </w:r>
          </w:p>
        </w:tc>
        <w:tc>
          <w:tcPr>
            <w:tcW w:w="1134" w:type="dxa"/>
            <w:tcBorders>
              <w:top w:val="single" w:sz="8" w:space="0" w:color="auto"/>
              <w:left w:val="nil"/>
              <w:bottom w:val="single" w:sz="8" w:space="0" w:color="auto"/>
              <w:right w:val="single" w:sz="8" w:space="0" w:color="auto"/>
            </w:tcBorders>
            <w:shd w:val="clear" w:color="000000" w:fill="D9D9D9"/>
            <w:noWrap/>
            <w:vAlign w:val="center"/>
            <w:hideMark/>
          </w:tcPr>
          <w:p w:rsidR="00177126" w:rsidRPr="00177126" w:rsidRDefault="00177126" w:rsidP="00177126">
            <w:pPr>
              <w:jc w:val="center"/>
              <w:rPr>
                <w:rFonts w:ascii="Arial" w:hAnsi="Arial" w:cs="Arial"/>
                <w:b/>
                <w:bCs/>
              </w:rPr>
            </w:pPr>
            <w:r w:rsidRPr="00177126">
              <w:rPr>
                <w:rFonts w:ascii="Arial" w:hAnsi="Arial" w:cs="Arial"/>
                <w:b/>
                <w:bCs/>
                <w:sz w:val="22"/>
                <w:szCs w:val="22"/>
                <w:lang w:val="en-GB"/>
              </w:rPr>
              <w:t> Rebate</w:t>
            </w:r>
          </w:p>
        </w:tc>
      </w:tr>
      <w:tr w:rsidR="00177126" w:rsidRPr="00177126" w:rsidTr="007331E1">
        <w:trPr>
          <w:trHeight w:val="300"/>
        </w:trPr>
        <w:tc>
          <w:tcPr>
            <w:tcW w:w="4937" w:type="dxa"/>
            <w:tcBorders>
              <w:top w:val="nil"/>
              <w:left w:val="single" w:sz="8" w:space="0" w:color="auto"/>
              <w:bottom w:val="single" w:sz="4" w:space="0" w:color="auto"/>
              <w:right w:val="single" w:sz="8" w:space="0" w:color="auto"/>
            </w:tcBorders>
            <w:shd w:val="clear" w:color="000000" w:fill="FFFFFF"/>
            <w:noWrap/>
            <w:vAlign w:val="bottom"/>
            <w:hideMark/>
          </w:tcPr>
          <w:p w:rsidR="00177126" w:rsidRPr="00177126" w:rsidRDefault="00177126" w:rsidP="00177126">
            <w:pPr>
              <w:jc w:val="both"/>
              <w:rPr>
                <w:rFonts w:ascii="Arial" w:hAnsi="Arial" w:cs="Arial"/>
              </w:rPr>
            </w:pPr>
            <w:r w:rsidRPr="00177126">
              <w:rPr>
                <w:rFonts w:ascii="Arial" w:hAnsi="Arial" w:cs="Arial"/>
                <w:sz w:val="22"/>
                <w:szCs w:val="22"/>
                <w:lang w:val="en-GB"/>
              </w:rPr>
              <w:t xml:space="preserve">Residential   </w:t>
            </w:r>
          </w:p>
        </w:tc>
        <w:tc>
          <w:tcPr>
            <w:tcW w:w="1367" w:type="dxa"/>
            <w:tcBorders>
              <w:top w:val="nil"/>
              <w:left w:val="nil"/>
              <w:bottom w:val="single" w:sz="4" w:space="0" w:color="auto"/>
              <w:right w:val="single" w:sz="4" w:space="0" w:color="auto"/>
            </w:tcBorders>
            <w:shd w:val="clear" w:color="000000" w:fill="FFFFFF"/>
            <w:noWrap/>
            <w:vAlign w:val="bottom"/>
          </w:tcPr>
          <w:p w:rsidR="00177126" w:rsidRPr="00177126" w:rsidRDefault="00177126" w:rsidP="00177126">
            <w:pPr>
              <w:jc w:val="right"/>
              <w:rPr>
                <w:rFonts w:ascii="Arial" w:hAnsi="Arial" w:cs="Arial"/>
              </w:rPr>
            </w:pPr>
            <w:r w:rsidRPr="00177126">
              <w:rPr>
                <w:rFonts w:ascii="Arial" w:hAnsi="Arial" w:cs="Arial"/>
                <w:sz w:val="22"/>
                <w:szCs w:val="22"/>
              </w:rPr>
              <w:t>0.01187</w:t>
            </w:r>
          </w:p>
        </w:tc>
        <w:tc>
          <w:tcPr>
            <w:tcW w:w="1082" w:type="dxa"/>
            <w:tcBorders>
              <w:top w:val="nil"/>
              <w:left w:val="nil"/>
              <w:bottom w:val="single" w:sz="4" w:space="0" w:color="auto"/>
              <w:right w:val="single" w:sz="8" w:space="0" w:color="auto"/>
            </w:tcBorders>
            <w:shd w:val="clear" w:color="000000" w:fill="FFFFFF"/>
            <w:noWrap/>
            <w:vAlign w:val="bottom"/>
            <w:hideMark/>
          </w:tcPr>
          <w:p w:rsidR="00177126" w:rsidRPr="00177126" w:rsidRDefault="00177126" w:rsidP="00177126">
            <w:pPr>
              <w:rPr>
                <w:rFonts w:ascii="Arial" w:hAnsi="Arial" w:cs="Arial"/>
              </w:rPr>
            </w:pPr>
            <w:r w:rsidRPr="00177126">
              <w:rPr>
                <w:rFonts w:ascii="Arial" w:hAnsi="Arial" w:cs="Arial"/>
                <w:sz w:val="22"/>
                <w:szCs w:val="22"/>
              </w:rPr>
              <w:t> </w:t>
            </w:r>
          </w:p>
        </w:tc>
        <w:tc>
          <w:tcPr>
            <w:tcW w:w="1276" w:type="dxa"/>
            <w:tcBorders>
              <w:top w:val="nil"/>
              <w:left w:val="nil"/>
              <w:bottom w:val="single" w:sz="4" w:space="0" w:color="auto"/>
              <w:right w:val="single" w:sz="4" w:space="0" w:color="auto"/>
            </w:tcBorders>
            <w:noWrap/>
            <w:vAlign w:val="bottom"/>
          </w:tcPr>
          <w:p w:rsidR="00177126" w:rsidRPr="00177126" w:rsidRDefault="00177126" w:rsidP="00177126">
            <w:pPr>
              <w:jc w:val="right"/>
              <w:rPr>
                <w:rFonts w:ascii="Arial" w:hAnsi="Arial" w:cs="Arial"/>
              </w:rPr>
            </w:pPr>
            <w:r w:rsidRPr="00177126">
              <w:rPr>
                <w:rFonts w:ascii="Arial" w:hAnsi="Arial" w:cs="Arial"/>
                <w:sz w:val="22"/>
                <w:szCs w:val="22"/>
              </w:rPr>
              <w:t>0.01238</w:t>
            </w:r>
          </w:p>
        </w:tc>
        <w:tc>
          <w:tcPr>
            <w:tcW w:w="1134" w:type="dxa"/>
            <w:tcBorders>
              <w:top w:val="nil"/>
              <w:left w:val="nil"/>
              <w:bottom w:val="single" w:sz="4" w:space="0" w:color="auto"/>
              <w:right w:val="single" w:sz="8" w:space="0" w:color="auto"/>
            </w:tcBorders>
            <w:shd w:val="clear" w:color="000000" w:fill="FFFFFF"/>
            <w:noWrap/>
            <w:vAlign w:val="bottom"/>
            <w:hideMark/>
          </w:tcPr>
          <w:p w:rsidR="00177126" w:rsidRPr="00177126" w:rsidRDefault="00177126" w:rsidP="00177126">
            <w:pPr>
              <w:rPr>
                <w:rFonts w:ascii="Arial" w:hAnsi="Arial" w:cs="Arial"/>
              </w:rPr>
            </w:pPr>
            <w:r w:rsidRPr="00177126">
              <w:rPr>
                <w:rFonts w:ascii="Arial" w:hAnsi="Arial" w:cs="Arial"/>
                <w:sz w:val="22"/>
                <w:szCs w:val="22"/>
              </w:rPr>
              <w:t> </w:t>
            </w:r>
          </w:p>
        </w:tc>
      </w:tr>
      <w:tr w:rsidR="00177126" w:rsidRPr="00177126" w:rsidTr="007331E1">
        <w:trPr>
          <w:trHeight w:val="300"/>
        </w:trPr>
        <w:tc>
          <w:tcPr>
            <w:tcW w:w="4937" w:type="dxa"/>
            <w:tcBorders>
              <w:top w:val="nil"/>
              <w:left w:val="single" w:sz="8" w:space="0" w:color="auto"/>
              <w:bottom w:val="single" w:sz="4" w:space="0" w:color="auto"/>
              <w:right w:val="single" w:sz="8" w:space="0" w:color="auto"/>
            </w:tcBorders>
            <w:shd w:val="clear" w:color="000000" w:fill="FFFFFF"/>
            <w:noWrap/>
            <w:vAlign w:val="bottom"/>
            <w:hideMark/>
          </w:tcPr>
          <w:p w:rsidR="00177126" w:rsidRPr="00177126" w:rsidRDefault="00177126" w:rsidP="00177126">
            <w:pPr>
              <w:jc w:val="both"/>
              <w:rPr>
                <w:rFonts w:ascii="Arial" w:hAnsi="Arial" w:cs="Arial"/>
              </w:rPr>
            </w:pPr>
            <w:r w:rsidRPr="00177126">
              <w:rPr>
                <w:rFonts w:ascii="Arial" w:hAnsi="Arial" w:cs="Arial"/>
                <w:sz w:val="22"/>
                <w:szCs w:val="22"/>
                <w:lang w:val="en-GB"/>
              </w:rPr>
              <w:t>Business, Commercial</w:t>
            </w:r>
          </w:p>
        </w:tc>
        <w:tc>
          <w:tcPr>
            <w:tcW w:w="1367" w:type="dxa"/>
            <w:tcBorders>
              <w:top w:val="nil"/>
              <w:left w:val="nil"/>
              <w:bottom w:val="single" w:sz="4" w:space="0" w:color="auto"/>
              <w:right w:val="single" w:sz="4" w:space="0" w:color="auto"/>
            </w:tcBorders>
            <w:shd w:val="clear" w:color="000000" w:fill="FFFFFF"/>
            <w:noWrap/>
            <w:vAlign w:val="bottom"/>
          </w:tcPr>
          <w:p w:rsidR="00177126" w:rsidRPr="00177126" w:rsidRDefault="00177126" w:rsidP="00177126">
            <w:pPr>
              <w:jc w:val="right"/>
              <w:rPr>
                <w:rFonts w:ascii="Arial" w:hAnsi="Arial" w:cs="Arial"/>
              </w:rPr>
            </w:pPr>
            <w:r w:rsidRPr="00177126">
              <w:rPr>
                <w:rFonts w:ascii="Arial" w:hAnsi="Arial" w:cs="Arial"/>
                <w:sz w:val="22"/>
                <w:szCs w:val="22"/>
              </w:rPr>
              <w:t>0.02428</w:t>
            </w:r>
          </w:p>
        </w:tc>
        <w:tc>
          <w:tcPr>
            <w:tcW w:w="1082" w:type="dxa"/>
            <w:tcBorders>
              <w:top w:val="nil"/>
              <w:left w:val="nil"/>
              <w:bottom w:val="single" w:sz="4" w:space="0" w:color="auto"/>
              <w:right w:val="single" w:sz="8" w:space="0" w:color="auto"/>
            </w:tcBorders>
            <w:shd w:val="clear" w:color="000000" w:fill="FFFFFF"/>
            <w:noWrap/>
            <w:vAlign w:val="bottom"/>
            <w:hideMark/>
          </w:tcPr>
          <w:p w:rsidR="00177126" w:rsidRPr="00177126" w:rsidRDefault="00177126" w:rsidP="00177126">
            <w:pPr>
              <w:jc w:val="center"/>
              <w:rPr>
                <w:rFonts w:ascii="Arial" w:hAnsi="Arial" w:cs="Arial"/>
              </w:rPr>
            </w:pPr>
            <w:r w:rsidRPr="00177126">
              <w:rPr>
                <w:rFonts w:ascii="Arial" w:hAnsi="Arial" w:cs="Arial"/>
                <w:sz w:val="22"/>
                <w:szCs w:val="22"/>
                <w:lang w:val="en-GB"/>
              </w:rPr>
              <w:t>10%</w:t>
            </w:r>
          </w:p>
        </w:tc>
        <w:tc>
          <w:tcPr>
            <w:tcW w:w="1276" w:type="dxa"/>
            <w:tcBorders>
              <w:top w:val="nil"/>
              <w:left w:val="nil"/>
              <w:bottom w:val="single" w:sz="4" w:space="0" w:color="auto"/>
              <w:right w:val="single" w:sz="4" w:space="0" w:color="auto"/>
            </w:tcBorders>
            <w:noWrap/>
            <w:vAlign w:val="bottom"/>
          </w:tcPr>
          <w:p w:rsidR="00177126" w:rsidRPr="00177126" w:rsidRDefault="00177126" w:rsidP="00177126">
            <w:pPr>
              <w:jc w:val="right"/>
              <w:rPr>
                <w:rFonts w:ascii="Arial" w:hAnsi="Arial" w:cs="Arial"/>
              </w:rPr>
            </w:pPr>
            <w:r w:rsidRPr="00177126">
              <w:rPr>
                <w:rFonts w:ascii="Arial" w:hAnsi="Arial" w:cs="Arial"/>
                <w:sz w:val="22"/>
                <w:szCs w:val="22"/>
              </w:rPr>
              <w:t>0.02532</w:t>
            </w:r>
          </w:p>
        </w:tc>
        <w:tc>
          <w:tcPr>
            <w:tcW w:w="1134" w:type="dxa"/>
            <w:tcBorders>
              <w:top w:val="nil"/>
              <w:left w:val="nil"/>
              <w:bottom w:val="single" w:sz="4" w:space="0" w:color="auto"/>
              <w:right w:val="single" w:sz="8" w:space="0" w:color="auto"/>
            </w:tcBorders>
            <w:shd w:val="clear" w:color="000000" w:fill="FFFFFF"/>
            <w:noWrap/>
            <w:vAlign w:val="bottom"/>
            <w:hideMark/>
          </w:tcPr>
          <w:p w:rsidR="00177126" w:rsidRPr="00177126" w:rsidRDefault="00177126" w:rsidP="00177126">
            <w:pPr>
              <w:jc w:val="center"/>
              <w:rPr>
                <w:rFonts w:ascii="Arial" w:hAnsi="Arial" w:cs="Arial"/>
              </w:rPr>
            </w:pPr>
            <w:r w:rsidRPr="00177126">
              <w:rPr>
                <w:rFonts w:ascii="Arial" w:hAnsi="Arial" w:cs="Arial"/>
                <w:sz w:val="22"/>
                <w:szCs w:val="22"/>
                <w:lang w:val="en-GB"/>
              </w:rPr>
              <w:t>10%</w:t>
            </w:r>
          </w:p>
        </w:tc>
      </w:tr>
      <w:tr w:rsidR="00177126" w:rsidRPr="00177126" w:rsidTr="007331E1">
        <w:trPr>
          <w:trHeight w:val="300"/>
        </w:trPr>
        <w:tc>
          <w:tcPr>
            <w:tcW w:w="4937" w:type="dxa"/>
            <w:tcBorders>
              <w:top w:val="nil"/>
              <w:left w:val="single" w:sz="8" w:space="0" w:color="auto"/>
              <w:bottom w:val="single" w:sz="4" w:space="0" w:color="auto"/>
              <w:right w:val="single" w:sz="8" w:space="0" w:color="auto"/>
            </w:tcBorders>
            <w:shd w:val="clear" w:color="000000" w:fill="FFFFFF"/>
            <w:noWrap/>
            <w:vAlign w:val="bottom"/>
            <w:hideMark/>
          </w:tcPr>
          <w:p w:rsidR="00177126" w:rsidRPr="00177126" w:rsidRDefault="00177126" w:rsidP="00177126">
            <w:pPr>
              <w:jc w:val="both"/>
              <w:rPr>
                <w:rFonts w:ascii="Arial" w:hAnsi="Arial" w:cs="Arial"/>
              </w:rPr>
            </w:pPr>
            <w:r w:rsidRPr="00177126">
              <w:rPr>
                <w:rFonts w:ascii="Arial" w:hAnsi="Arial" w:cs="Arial"/>
                <w:sz w:val="22"/>
                <w:szCs w:val="22"/>
                <w:lang w:val="en-GB"/>
              </w:rPr>
              <w:t>Industrial business</w:t>
            </w:r>
          </w:p>
        </w:tc>
        <w:tc>
          <w:tcPr>
            <w:tcW w:w="1367" w:type="dxa"/>
            <w:tcBorders>
              <w:top w:val="nil"/>
              <w:left w:val="nil"/>
              <w:bottom w:val="single" w:sz="4" w:space="0" w:color="auto"/>
              <w:right w:val="single" w:sz="4" w:space="0" w:color="auto"/>
            </w:tcBorders>
            <w:shd w:val="clear" w:color="000000" w:fill="FFFFFF"/>
            <w:noWrap/>
            <w:vAlign w:val="bottom"/>
          </w:tcPr>
          <w:p w:rsidR="00177126" w:rsidRPr="00177126" w:rsidRDefault="00177126" w:rsidP="00177126">
            <w:pPr>
              <w:jc w:val="right"/>
              <w:rPr>
                <w:rFonts w:ascii="Arial" w:hAnsi="Arial" w:cs="Arial"/>
              </w:rPr>
            </w:pPr>
            <w:r w:rsidRPr="00177126">
              <w:rPr>
                <w:rFonts w:ascii="Arial" w:hAnsi="Arial" w:cs="Arial"/>
                <w:sz w:val="22"/>
                <w:szCs w:val="22"/>
              </w:rPr>
              <w:t>0.02788</w:t>
            </w:r>
          </w:p>
        </w:tc>
        <w:tc>
          <w:tcPr>
            <w:tcW w:w="1082" w:type="dxa"/>
            <w:tcBorders>
              <w:top w:val="nil"/>
              <w:left w:val="nil"/>
              <w:bottom w:val="single" w:sz="4" w:space="0" w:color="auto"/>
              <w:right w:val="single" w:sz="8" w:space="0" w:color="auto"/>
            </w:tcBorders>
            <w:shd w:val="clear" w:color="000000" w:fill="FFFFFF"/>
            <w:noWrap/>
            <w:vAlign w:val="bottom"/>
            <w:hideMark/>
          </w:tcPr>
          <w:p w:rsidR="00177126" w:rsidRPr="00177126" w:rsidRDefault="00177126" w:rsidP="00177126">
            <w:pPr>
              <w:rPr>
                <w:rFonts w:ascii="Arial" w:hAnsi="Arial" w:cs="Arial"/>
              </w:rPr>
            </w:pPr>
            <w:r w:rsidRPr="00177126">
              <w:rPr>
                <w:rFonts w:ascii="Arial" w:hAnsi="Arial" w:cs="Arial"/>
                <w:sz w:val="22"/>
                <w:szCs w:val="22"/>
              </w:rPr>
              <w:t> </w:t>
            </w:r>
          </w:p>
        </w:tc>
        <w:tc>
          <w:tcPr>
            <w:tcW w:w="1276" w:type="dxa"/>
            <w:tcBorders>
              <w:top w:val="nil"/>
              <w:left w:val="nil"/>
              <w:bottom w:val="single" w:sz="4" w:space="0" w:color="auto"/>
              <w:right w:val="single" w:sz="4" w:space="0" w:color="auto"/>
            </w:tcBorders>
            <w:noWrap/>
            <w:vAlign w:val="bottom"/>
          </w:tcPr>
          <w:p w:rsidR="00177126" w:rsidRPr="00177126" w:rsidRDefault="00177126" w:rsidP="00177126">
            <w:pPr>
              <w:jc w:val="right"/>
              <w:rPr>
                <w:rFonts w:ascii="Arial" w:hAnsi="Arial" w:cs="Arial"/>
              </w:rPr>
            </w:pPr>
            <w:r w:rsidRPr="00177126">
              <w:rPr>
                <w:rFonts w:ascii="Arial" w:hAnsi="Arial" w:cs="Arial"/>
                <w:sz w:val="22"/>
                <w:szCs w:val="22"/>
              </w:rPr>
              <w:t>0.02908</w:t>
            </w:r>
          </w:p>
        </w:tc>
        <w:tc>
          <w:tcPr>
            <w:tcW w:w="1134" w:type="dxa"/>
            <w:tcBorders>
              <w:top w:val="nil"/>
              <w:left w:val="nil"/>
              <w:bottom w:val="single" w:sz="4" w:space="0" w:color="auto"/>
              <w:right w:val="single" w:sz="8" w:space="0" w:color="auto"/>
            </w:tcBorders>
            <w:shd w:val="clear" w:color="000000" w:fill="FFFFFF"/>
            <w:noWrap/>
            <w:vAlign w:val="bottom"/>
            <w:hideMark/>
          </w:tcPr>
          <w:p w:rsidR="00177126" w:rsidRPr="00177126" w:rsidRDefault="00177126" w:rsidP="00177126">
            <w:pPr>
              <w:rPr>
                <w:rFonts w:ascii="Arial" w:hAnsi="Arial" w:cs="Arial"/>
              </w:rPr>
            </w:pPr>
            <w:r w:rsidRPr="00177126">
              <w:rPr>
                <w:rFonts w:ascii="Arial" w:hAnsi="Arial" w:cs="Arial"/>
                <w:sz w:val="22"/>
                <w:szCs w:val="22"/>
              </w:rPr>
              <w:t> </w:t>
            </w:r>
          </w:p>
        </w:tc>
      </w:tr>
      <w:tr w:rsidR="00177126" w:rsidRPr="00177126" w:rsidTr="007331E1">
        <w:trPr>
          <w:trHeight w:val="300"/>
        </w:trPr>
        <w:tc>
          <w:tcPr>
            <w:tcW w:w="4937" w:type="dxa"/>
            <w:tcBorders>
              <w:top w:val="nil"/>
              <w:left w:val="single" w:sz="8" w:space="0" w:color="auto"/>
              <w:bottom w:val="single" w:sz="4" w:space="0" w:color="auto"/>
              <w:right w:val="single" w:sz="8" w:space="0" w:color="auto"/>
            </w:tcBorders>
            <w:shd w:val="clear" w:color="000000" w:fill="FFFFFF"/>
            <w:noWrap/>
            <w:vAlign w:val="bottom"/>
            <w:hideMark/>
          </w:tcPr>
          <w:p w:rsidR="00177126" w:rsidRPr="00177126" w:rsidRDefault="00177126" w:rsidP="00177126">
            <w:pPr>
              <w:jc w:val="both"/>
              <w:rPr>
                <w:rFonts w:ascii="Arial" w:hAnsi="Arial" w:cs="Arial"/>
              </w:rPr>
            </w:pPr>
            <w:r w:rsidRPr="00177126">
              <w:rPr>
                <w:rFonts w:ascii="Arial" w:hAnsi="Arial" w:cs="Arial"/>
                <w:sz w:val="22"/>
                <w:szCs w:val="22"/>
                <w:lang w:val="en-GB"/>
              </w:rPr>
              <w:t>Agricultural</w:t>
            </w:r>
          </w:p>
        </w:tc>
        <w:tc>
          <w:tcPr>
            <w:tcW w:w="1367" w:type="dxa"/>
            <w:tcBorders>
              <w:top w:val="nil"/>
              <w:left w:val="nil"/>
              <w:bottom w:val="single" w:sz="4" w:space="0" w:color="auto"/>
              <w:right w:val="single" w:sz="4" w:space="0" w:color="auto"/>
            </w:tcBorders>
            <w:shd w:val="clear" w:color="000000" w:fill="FFFFFF"/>
            <w:noWrap/>
            <w:vAlign w:val="bottom"/>
          </w:tcPr>
          <w:p w:rsidR="00177126" w:rsidRPr="00177126" w:rsidRDefault="00177126" w:rsidP="00177126">
            <w:pPr>
              <w:jc w:val="right"/>
              <w:rPr>
                <w:rFonts w:ascii="Arial" w:hAnsi="Arial" w:cs="Arial"/>
              </w:rPr>
            </w:pPr>
            <w:r w:rsidRPr="00177126">
              <w:rPr>
                <w:rFonts w:ascii="Arial" w:hAnsi="Arial" w:cs="Arial"/>
                <w:sz w:val="22"/>
                <w:szCs w:val="22"/>
              </w:rPr>
              <w:t>0.00220</w:t>
            </w:r>
          </w:p>
        </w:tc>
        <w:tc>
          <w:tcPr>
            <w:tcW w:w="1082" w:type="dxa"/>
            <w:tcBorders>
              <w:top w:val="nil"/>
              <w:left w:val="nil"/>
              <w:bottom w:val="single" w:sz="4" w:space="0" w:color="auto"/>
              <w:right w:val="single" w:sz="8" w:space="0" w:color="auto"/>
            </w:tcBorders>
            <w:shd w:val="clear" w:color="000000" w:fill="FFFFFF"/>
            <w:noWrap/>
            <w:vAlign w:val="bottom"/>
            <w:hideMark/>
          </w:tcPr>
          <w:p w:rsidR="00177126" w:rsidRPr="00177126" w:rsidRDefault="00177126" w:rsidP="00177126">
            <w:pPr>
              <w:rPr>
                <w:rFonts w:ascii="Arial" w:hAnsi="Arial" w:cs="Arial"/>
              </w:rPr>
            </w:pPr>
            <w:r w:rsidRPr="00177126">
              <w:rPr>
                <w:rFonts w:ascii="Arial" w:hAnsi="Arial" w:cs="Arial"/>
                <w:sz w:val="22"/>
                <w:szCs w:val="22"/>
              </w:rPr>
              <w:t> </w:t>
            </w:r>
          </w:p>
        </w:tc>
        <w:tc>
          <w:tcPr>
            <w:tcW w:w="1276" w:type="dxa"/>
            <w:tcBorders>
              <w:top w:val="nil"/>
              <w:left w:val="nil"/>
              <w:bottom w:val="single" w:sz="4" w:space="0" w:color="auto"/>
              <w:right w:val="single" w:sz="4" w:space="0" w:color="auto"/>
            </w:tcBorders>
            <w:noWrap/>
            <w:vAlign w:val="bottom"/>
          </w:tcPr>
          <w:p w:rsidR="00177126" w:rsidRPr="00177126" w:rsidRDefault="00177126" w:rsidP="00177126">
            <w:pPr>
              <w:jc w:val="right"/>
              <w:rPr>
                <w:rFonts w:ascii="Arial" w:hAnsi="Arial" w:cs="Arial"/>
              </w:rPr>
            </w:pPr>
            <w:r w:rsidRPr="00177126">
              <w:rPr>
                <w:rFonts w:ascii="Arial" w:hAnsi="Arial" w:cs="Arial"/>
                <w:sz w:val="22"/>
                <w:szCs w:val="22"/>
              </w:rPr>
              <w:t>0.00229</w:t>
            </w:r>
          </w:p>
        </w:tc>
        <w:tc>
          <w:tcPr>
            <w:tcW w:w="1134" w:type="dxa"/>
            <w:tcBorders>
              <w:top w:val="nil"/>
              <w:left w:val="nil"/>
              <w:bottom w:val="single" w:sz="4" w:space="0" w:color="auto"/>
              <w:right w:val="single" w:sz="8" w:space="0" w:color="auto"/>
            </w:tcBorders>
            <w:shd w:val="clear" w:color="000000" w:fill="FFFFFF"/>
            <w:noWrap/>
            <w:vAlign w:val="bottom"/>
            <w:hideMark/>
          </w:tcPr>
          <w:p w:rsidR="00177126" w:rsidRPr="00177126" w:rsidRDefault="00177126" w:rsidP="00177126">
            <w:pPr>
              <w:rPr>
                <w:rFonts w:ascii="Arial" w:hAnsi="Arial" w:cs="Arial"/>
              </w:rPr>
            </w:pPr>
            <w:r w:rsidRPr="00177126">
              <w:rPr>
                <w:rFonts w:ascii="Arial" w:hAnsi="Arial" w:cs="Arial"/>
                <w:sz w:val="22"/>
                <w:szCs w:val="22"/>
              </w:rPr>
              <w:t> </w:t>
            </w:r>
          </w:p>
        </w:tc>
      </w:tr>
      <w:tr w:rsidR="00177126" w:rsidRPr="00177126" w:rsidTr="007331E1">
        <w:trPr>
          <w:trHeight w:val="300"/>
        </w:trPr>
        <w:tc>
          <w:tcPr>
            <w:tcW w:w="4937" w:type="dxa"/>
            <w:tcBorders>
              <w:top w:val="nil"/>
              <w:left w:val="single" w:sz="8" w:space="0" w:color="auto"/>
              <w:bottom w:val="single" w:sz="4" w:space="0" w:color="auto"/>
              <w:right w:val="single" w:sz="8" w:space="0" w:color="auto"/>
            </w:tcBorders>
            <w:shd w:val="clear" w:color="000000" w:fill="FFFFFF"/>
            <w:noWrap/>
            <w:vAlign w:val="bottom"/>
            <w:hideMark/>
          </w:tcPr>
          <w:p w:rsidR="00177126" w:rsidRPr="00177126" w:rsidRDefault="00177126" w:rsidP="00177126">
            <w:pPr>
              <w:jc w:val="both"/>
              <w:rPr>
                <w:rFonts w:ascii="Arial" w:hAnsi="Arial" w:cs="Arial"/>
              </w:rPr>
            </w:pPr>
            <w:r w:rsidRPr="00177126">
              <w:rPr>
                <w:rFonts w:ascii="Arial" w:hAnsi="Arial" w:cs="Arial"/>
                <w:sz w:val="22"/>
                <w:szCs w:val="22"/>
                <w:lang w:val="en-GB"/>
              </w:rPr>
              <w:t xml:space="preserve">Public Service Purposes </w:t>
            </w:r>
          </w:p>
        </w:tc>
        <w:tc>
          <w:tcPr>
            <w:tcW w:w="1367" w:type="dxa"/>
            <w:tcBorders>
              <w:top w:val="nil"/>
              <w:left w:val="nil"/>
              <w:bottom w:val="single" w:sz="4" w:space="0" w:color="auto"/>
              <w:right w:val="single" w:sz="4" w:space="0" w:color="auto"/>
            </w:tcBorders>
            <w:shd w:val="clear" w:color="000000" w:fill="FFFFFF"/>
            <w:noWrap/>
            <w:vAlign w:val="bottom"/>
          </w:tcPr>
          <w:p w:rsidR="00177126" w:rsidRPr="00177126" w:rsidRDefault="00177126" w:rsidP="00177126">
            <w:pPr>
              <w:jc w:val="right"/>
              <w:rPr>
                <w:rFonts w:ascii="Arial" w:hAnsi="Arial" w:cs="Arial"/>
              </w:rPr>
            </w:pPr>
            <w:r w:rsidRPr="00177126">
              <w:rPr>
                <w:rFonts w:ascii="Arial" w:hAnsi="Arial" w:cs="Arial"/>
                <w:sz w:val="22"/>
                <w:szCs w:val="22"/>
              </w:rPr>
              <w:t>0.03337</w:t>
            </w:r>
          </w:p>
        </w:tc>
        <w:tc>
          <w:tcPr>
            <w:tcW w:w="1082" w:type="dxa"/>
            <w:tcBorders>
              <w:top w:val="nil"/>
              <w:left w:val="nil"/>
              <w:bottom w:val="single" w:sz="4" w:space="0" w:color="auto"/>
              <w:right w:val="single" w:sz="8" w:space="0" w:color="auto"/>
            </w:tcBorders>
            <w:shd w:val="clear" w:color="000000" w:fill="FFFFFF"/>
            <w:noWrap/>
            <w:vAlign w:val="bottom"/>
            <w:hideMark/>
          </w:tcPr>
          <w:p w:rsidR="00177126" w:rsidRPr="00177126" w:rsidRDefault="00177126" w:rsidP="00177126">
            <w:pPr>
              <w:rPr>
                <w:rFonts w:ascii="Arial" w:hAnsi="Arial" w:cs="Arial"/>
              </w:rPr>
            </w:pPr>
            <w:r w:rsidRPr="00177126">
              <w:rPr>
                <w:rFonts w:ascii="Arial" w:hAnsi="Arial" w:cs="Arial"/>
                <w:sz w:val="22"/>
                <w:szCs w:val="22"/>
              </w:rPr>
              <w:t> </w:t>
            </w:r>
          </w:p>
        </w:tc>
        <w:tc>
          <w:tcPr>
            <w:tcW w:w="1276" w:type="dxa"/>
            <w:tcBorders>
              <w:top w:val="nil"/>
              <w:left w:val="nil"/>
              <w:bottom w:val="single" w:sz="4" w:space="0" w:color="auto"/>
              <w:right w:val="single" w:sz="4" w:space="0" w:color="auto"/>
            </w:tcBorders>
            <w:noWrap/>
            <w:vAlign w:val="bottom"/>
          </w:tcPr>
          <w:p w:rsidR="00177126" w:rsidRPr="00177126" w:rsidRDefault="00177126" w:rsidP="00177126">
            <w:pPr>
              <w:jc w:val="right"/>
              <w:rPr>
                <w:rFonts w:ascii="Arial" w:hAnsi="Arial" w:cs="Arial"/>
              </w:rPr>
            </w:pPr>
            <w:r w:rsidRPr="00177126">
              <w:rPr>
                <w:rFonts w:ascii="Arial" w:hAnsi="Arial" w:cs="Arial"/>
                <w:sz w:val="22"/>
                <w:szCs w:val="22"/>
              </w:rPr>
              <w:t>0.03480</w:t>
            </w:r>
          </w:p>
        </w:tc>
        <w:tc>
          <w:tcPr>
            <w:tcW w:w="1134" w:type="dxa"/>
            <w:tcBorders>
              <w:top w:val="nil"/>
              <w:left w:val="nil"/>
              <w:bottom w:val="single" w:sz="4" w:space="0" w:color="auto"/>
              <w:right w:val="single" w:sz="8" w:space="0" w:color="auto"/>
            </w:tcBorders>
            <w:shd w:val="clear" w:color="000000" w:fill="FFFFFF"/>
            <w:noWrap/>
            <w:vAlign w:val="bottom"/>
            <w:hideMark/>
          </w:tcPr>
          <w:p w:rsidR="00177126" w:rsidRPr="00177126" w:rsidRDefault="00177126" w:rsidP="00177126">
            <w:pPr>
              <w:rPr>
                <w:rFonts w:ascii="Arial" w:hAnsi="Arial" w:cs="Arial"/>
              </w:rPr>
            </w:pPr>
            <w:r w:rsidRPr="00177126">
              <w:rPr>
                <w:rFonts w:ascii="Arial" w:hAnsi="Arial" w:cs="Arial"/>
                <w:sz w:val="22"/>
                <w:szCs w:val="22"/>
              </w:rPr>
              <w:t> </w:t>
            </w:r>
          </w:p>
        </w:tc>
      </w:tr>
      <w:tr w:rsidR="00177126" w:rsidRPr="00177126" w:rsidTr="007331E1">
        <w:trPr>
          <w:trHeight w:val="327"/>
        </w:trPr>
        <w:tc>
          <w:tcPr>
            <w:tcW w:w="4937" w:type="dxa"/>
            <w:tcBorders>
              <w:top w:val="nil"/>
              <w:left w:val="single" w:sz="8" w:space="0" w:color="auto"/>
              <w:bottom w:val="single" w:sz="4" w:space="0" w:color="auto"/>
              <w:right w:val="single" w:sz="8" w:space="0" w:color="auto"/>
            </w:tcBorders>
            <w:shd w:val="clear" w:color="000000" w:fill="FFFFFF"/>
            <w:noWrap/>
            <w:vAlign w:val="bottom"/>
            <w:hideMark/>
          </w:tcPr>
          <w:p w:rsidR="00177126" w:rsidRPr="00177126" w:rsidRDefault="00177126" w:rsidP="00177126">
            <w:pPr>
              <w:jc w:val="both"/>
              <w:rPr>
                <w:rFonts w:ascii="Arial" w:hAnsi="Arial" w:cs="Arial"/>
              </w:rPr>
            </w:pPr>
            <w:r w:rsidRPr="00177126">
              <w:rPr>
                <w:rFonts w:ascii="Arial" w:hAnsi="Arial" w:cs="Arial"/>
                <w:sz w:val="22"/>
                <w:szCs w:val="22"/>
                <w:lang w:val="en-GB"/>
              </w:rPr>
              <w:t>Public Service Infrastructure</w:t>
            </w:r>
          </w:p>
        </w:tc>
        <w:tc>
          <w:tcPr>
            <w:tcW w:w="1367" w:type="dxa"/>
            <w:tcBorders>
              <w:top w:val="nil"/>
              <w:left w:val="nil"/>
              <w:bottom w:val="single" w:sz="4" w:space="0" w:color="auto"/>
              <w:right w:val="single" w:sz="4" w:space="0" w:color="auto"/>
            </w:tcBorders>
            <w:shd w:val="clear" w:color="000000" w:fill="FFFFFF"/>
            <w:noWrap/>
            <w:vAlign w:val="bottom"/>
          </w:tcPr>
          <w:p w:rsidR="00177126" w:rsidRPr="00177126" w:rsidRDefault="00177126" w:rsidP="00177126">
            <w:pPr>
              <w:jc w:val="right"/>
              <w:rPr>
                <w:rFonts w:ascii="Arial" w:hAnsi="Arial" w:cs="Arial"/>
              </w:rPr>
            </w:pPr>
            <w:r w:rsidRPr="00177126">
              <w:rPr>
                <w:rFonts w:ascii="Arial" w:hAnsi="Arial" w:cs="Arial"/>
                <w:sz w:val="22"/>
                <w:szCs w:val="22"/>
              </w:rPr>
              <w:t>0.00589</w:t>
            </w:r>
          </w:p>
        </w:tc>
        <w:tc>
          <w:tcPr>
            <w:tcW w:w="1082" w:type="dxa"/>
            <w:tcBorders>
              <w:top w:val="nil"/>
              <w:left w:val="nil"/>
              <w:bottom w:val="single" w:sz="4" w:space="0" w:color="auto"/>
              <w:right w:val="single" w:sz="8" w:space="0" w:color="auto"/>
            </w:tcBorders>
            <w:shd w:val="clear" w:color="000000" w:fill="FFFFFF"/>
            <w:noWrap/>
            <w:vAlign w:val="bottom"/>
            <w:hideMark/>
          </w:tcPr>
          <w:p w:rsidR="00177126" w:rsidRPr="00177126" w:rsidRDefault="00177126" w:rsidP="00177126">
            <w:pPr>
              <w:rPr>
                <w:rFonts w:ascii="Arial" w:hAnsi="Arial" w:cs="Arial"/>
              </w:rPr>
            </w:pPr>
            <w:r w:rsidRPr="00177126">
              <w:rPr>
                <w:rFonts w:ascii="Arial" w:hAnsi="Arial" w:cs="Arial"/>
                <w:sz w:val="22"/>
                <w:szCs w:val="22"/>
              </w:rPr>
              <w:t> </w:t>
            </w:r>
          </w:p>
        </w:tc>
        <w:tc>
          <w:tcPr>
            <w:tcW w:w="1276" w:type="dxa"/>
            <w:tcBorders>
              <w:top w:val="nil"/>
              <w:left w:val="nil"/>
              <w:bottom w:val="single" w:sz="4" w:space="0" w:color="auto"/>
              <w:right w:val="single" w:sz="4" w:space="0" w:color="auto"/>
            </w:tcBorders>
            <w:noWrap/>
            <w:vAlign w:val="bottom"/>
          </w:tcPr>
          <w:p w:rsidR="00177126" w:rsidRPr="00177126" w:rsidRDefault="00177126" w:rsidP="00177126">
            <w:pPr>
              <w:jc w:val="right"/>
              <w:rPr>
                <w:rFonts w:ascii="Arial" w:hAnsi="Arial" w:cs="Arial"/>
              </w:rPr>
            </w:pPr>
            <w:r w:rsidRPr="00177126">
              <w:rPr>
                <w:rFonts w:ascii="Arial" w:hAnsi="Arial" w:cs="Arial"/>
                <w:sz w:val="22"/>
                <w:szCs w:val="22"/>
              </w:rPr>
              <w:t>0.00614</w:t>
            </w:r>
          </w:p>
        </w:tc>
        <w:tc>
          <w:tcPr>
            <w:tcW w:w="1134" w:type="dxa"/>
            <w:tcBorders>
              <w:top w:val="nil"/>
              <w:left w:val="nil"/>
              <w:bottom w:val="single" w:sz="4" w:space="0" w:color="auto"/>
              <w:right w:val="single" w:sz="8" w:space="0" w:color="auto"/>
            </w:tcBorders>
            <w:shd w:val="clear" w:color="000000" w:fill="FFFFFF"/>
            <w:noWrap/>
            <w:vAlign w:val="bottom"/>
            <w:hideMark/>
          </w:tcPr>
          <w:p w:rsidR="00177126" w:rsidRPr="00177126" w:rsidRDefault="00177126" w:rsidP="00177126">
            <w:pPr>
              <w:rPr>
                <w:rFonts w:ascii="Arial" w:hAnsi="Arial" w:cs="Arial"/>
              </w:rPr>
            </w:pPr>
            <w:r w:rsidRPr="00177126">
              <w:rPr>
                <w:rFonts w:ascii="Arial" w:hAnsi="Arial" w:cs="Arial"/>
                <w:sz w:val="22"/>
                <w:szCs w:val="22"/>
              </w:rPr>
              <w:t> </w:t>
            </w:r>
          </w:p>
        </w:tc>
      </w:tr>
      <w:tr w:rsidR="00177126" w:rsidRPr="00177126" w:rsidTr="007331E1">
        <w:trPr>
          <w:trHeight w:val="315"/>
        </w:trPr>
        <w:tc>
          <w:tcPr>
            <w:tcW w:w="4937" w:type="dxa"/>
            <w:tcBorders>
              <w:top w:val="nil"/>
              <w:left w:val="single" w:sz="8" w:space="0" w:color="auto"/>
              <w:bottom w:val="single" w:sz="4" w:space="0" w:color="auto"/>
              <w:right w:val="single" w:sz="8" w:space="0" w:color="auto"/>
            </w:tcBorders>
            <w:shd w:val="clear" w:color="000000" w:fill="FFFFFF"/>
            <w:noWrap/>
            <w:vAlign w:val="bottom"/>
            <w:hideMark/>
          </w:tcPr>
          <w:p w:rsidR="00177126" w:rsidRPr="00177126" w:rsidRDefault="00177126" w:rsidP="00177126">
            <w:pPr>
              <w:jc w:val="both"/>
              <w:rPr>
                <w:rFonts w:ascii="Arial" w:hAnsi="Arial" w:cs="Arial"/>
              </w:rPr>
            </w:pPr>
            <w:r w:rsidRPr="00177126">
              <w:rPr>
                <w:rFonts w:ascii="Arial" w:hAnsi="Arial" w:cs="Arial"/>
                <w:sz w:val="22"/>
                <w:szCs w:val="22"/>
                <w:lang w:val="en-GB"/>
              </w:rPr>
              <w:t>Vacant Land</w:t>
            </w:r>
          </w:p>
        </w:tc>
        <w:tc>
          <w:tcPr>
            <w:tcW w:w="1367" w:type="dxa"/>
            <w:tcBorders>
              <w:top w:val="nil"/>
              <w:left w:val="nil"/>
              <w:bottom w:val="single" w:sz="8" w:space="0" w:color="auto"/>
              <w:right w:val="single" w:sz="4" w:space="0" w:color="auto"/>
            </w:tcBorders>
            <w:shd w:val="clear" w:color="000000" w:fill="FFFFFF"/>
            <w:noWrap/>
            <w:vAlign w:val="bottom"/>
          </w:tcPr>
          <w:p w:rsidR="00177126" w:rsidRPr="00177126" w:rsidRDefault="00177126" w:rsidP="00177126">
            <w:pPr>
              <w:jc w:val="right"/>
              <w:rPr>
                <w:rFonts w:ascii="Arial" w:hAnsi="Arial" w:cs="Arial"/>
              </w:rPr>
            </w:pPr>
            <w:r w:rsidRPr="00177126">
              <w:rPr>
                <w:rFonts w:ascii="Arial" w:hAnsi="Arial" w:cs="Arial"/>
                <w:sz w:val="22"/>
                <w:szCs w:val="22"/>
              </w:rPr>
              <w:t>0.03490</w:t>
            </w:r>
          </w:p>
        </w:tc>
        <w:tc>
          <w:tcPr>
            <w:tcW w:w="1082" w:type="dxa"/>
            <w:tcBorders>
              <w:top w:val="nil"/>
              <w:left w:val="nil"/>
              <w:bottom w:val="single" w:sz="8" w:space="0" w:color="auto"/>
              <w:right w:val="single" w:sz="8" w:space="0" w:color="auto"/>
            </w:tcBorders>
            <w:shd w:val="clear" w:color="000000" w:fill="FFFFFF"/>
            <w:noWrap/>
            <w:vAlign w:val="bottom"/>
            <w:hideMark/>
          </w:tcPr>
          <w:p w:rsidR="00177126" w:rsidRPr="00177126" w:rsidRDefault="00177126" w:rsidP="00177126">
            <w:pPr>
              <w:jc w:val="center"/>
              <w:rPr>
                <w:rFonts w:ascii="Arial" w:hAnsi="Arial" w:cs="Arial"/>
              </w:rPr>
            </w:pPr>
          </w:p>
        </w:tc>
        <w:tc>
          <w:tcPr>
            <w:tcW w:w="1276" w:type="dxa"/>
            <w:tcBorders>
              <w:top w:val="nil"/>
              <w:left w:val="nil"/>
              <w:bottom w:val="single" w:sz="8" w:space="0" w:color="auto"/>
              <w:right w:val="single" w:sz="4" w:space="0" w:color="auto"/>
            </w:tcBorders>
            <w:noWrap/>
            <w:vAlign w:val="bottom"/>
          </w:tcPr>
          <w:p w:rsidR="00177126" w:rsidRPr="00177126" w:rsidRDefault="00177126" w:rsidP="00177126">
            <w:pPr>
              <w:jc w:val="right"/>
              <w:rPr>
                <w:rFonts w:ascii="Arial" w:hAnsi="Arial" w:cs="Arial"/>
              </w:rPr>
            </w:pPr>
            <w:r w:rsidRPr="00177126">
              <w:rPr>
                <w:rFonts w:ascii="Arial" w:hAnsi="Arial" w:cs="Arial"/>
                <w:sz w:val="22"/>
                <w:szCs w:val="22"/>
              </w:rPr>
              <w:t>0.03640</w:t>
            </w:r>
          </w:p>
        </w:tc>
        <w:tc>
          <w:tcPr>
            <w:tcW w:w="1134" w:type="dxa"/>
            <w:tcBorders>
              <w:top w:val="nil"/>
              <w:left w:val="nil"/>
              <w:bottom w:val="single" w:sz="8" w:space="0" w:color="auto"/>
              <w:right w:val="single" w:sz="8" w:space="0" w:color="auto"/>
            </w:tcBorders>
            <w:shd w:val="clear" w:color="000000" w:fill="FFFFFF"/>
            <w:noWrap/>
            <w:vAlign w:val="bottom"/>
            <w:hideMark/>
          </w:tcPr>
          <w:p w:rsidR="00177126" w:rsidRPr="00177126" w:rsidRDefault="00177126" w:rsidP="00177126">
            <w:pPr>
              <w:jc w:val="center"/>
              <w:rPr>
                <w:rFonts w:ascii="Arial" w:hAnsi="Arial" w:cs="Arial"/>
              </w:rPr>
            </w:pPr>
          </w:p>
        </w:tc>
      </w:tr>
      <w:tr w:rsidR="00177126" w:rsidRPr="00177126" w:rsidTr="007331E1">
        <w:trPr>
          <w:trHeight w:val="300"/>
        </w:trPr>
        <w:tc>
          <w:tcPr>
            <w:tcW w:w="4937" w:type="dxa"/>
            <w:tcBorders>
              <w:top w:val="nil"/>
              <w:left w:val="single" w:sz="8" w:space="0" w:color="auto"/>
              <w:bottom w:val="single" w:sz="4" w:space="0" w:color="auto"/>
              <w:right w:val="single" w:sz="8" w:space="0" w:color="auto"/>
            </w:tcBorders>
            <w:shd w:val="clear" w:color="000000" w:fill="FFFFFF"/>
            <w:noWrap/>
            <w:vAlign w:val="bottom"/>
            <w:hideMark/>
          </w:tcPr>
          <w:p w:rsidR="00177126" w:rsidRPr="00177126" w:rsidRDefault="00177126" w:rsidP="00177126">
            <w:pPr>
              <w:jc w:val="both"/>
              <w:rPr>
                <w:rFonts w:ascii="Arial" w:hAnsi="Arial" w:cs="Arial"/>
              </w:rPr>
            </w:pPr>
            <w:r w:rsidRPr="00177126">
              <w:rPr>
                <w:rFonts w:ascii="Arial" w:hAnsi="Arial" w:cs="Arial"/>
                <w:sz w:val="22"/>
                <w:szCs w:val="22"/>
                <w:lang w:val="en-GB"/>
              </w:rPr>
              <w:t>Place of Public Worship</w:t>
            </w:r>
          </w:p>
        </w:tc>
        <w:tc>
          <w:tcPr>
            <w:tcW w:w="4859" w:type="dxa"/>
            <w:gridSpan w:val="4"/>
            <w:vMerge w:val="restart"/>
            <w:tcBorders>
              <w:top w:val="nil"/>
              <w:left w:val="nil"/>
              <w:bottom w:val="single" w:sz="8" w:space="0" w:color="000000"/>
              <w:right w:val="single" w:sz="8" w:space="0" w:color="000000"/>
            </w:tcBorders>
            <w:shd w:val="clear" w:color="000000" w:fill="FFFFFF"/>
            <w:noWrap/>
            <w:vAlign w:val="center"/>
            <w:hideMark/>
          </w:tcPr>
          <w:p w:rsidR="00177126" w:rsidRPr="00177126" w:rsidRDefault="00177126" w:rsidP="00177126">
            <w:pPr>
              <w:jc w:val="center"/>
              <w:rPr>
                <w:rFonts w:ascii="Arial" w:hAnsi="Arial" w:cs="Arial"/>
              </w:rPr>
            </w:pPr>
            <w:bookmarkStart w:id="19" w:name="RANGE!B30"/>
            <w:bookmarkEnd w:id="19"/>
            <w:r w:rsidRPr="00177126">
              <w:rPr>
                <w:rFonts w:ascii="Arial" w:hAnsi="Arial" w:cs="Arial"/>
                <w:sz w:val="22"/>
                <w:szCs w:val="22"/>
              </w:rPr>
              <w:t>Exempted 100%</w:t>
            </w:r>
          </w:p>
        </w:tc>
      </w:tr>
      <w:tr w:rsidR="00177126" w:rsidRPr="00177126" w:rsidTr="007331E1">
        <w:trPr>
          <w:trHeight w:val="300"/>
        </w:trPr>
        <w:tc>
          <w:tcPr>
            <w:tcW w:w="4937" w:type="dxa"/>
            <w:tcBorders>
              <w:top w:val="nil"/>
              <w:left w:val="single" w:sz="8" w:space="0" w:color="auto"/>
              <w:bottom w:val="single" w:sz="4" w:space="0" w:color="auto"/>
              <w:right w:val="single" w:sz="8" w:space="0" w:color="auto"/>
            </w:tcBorders>
            <w:shd w:val="clear" w:color="000000" w:fill="FFFFFF"/>
            <w:noWrap/>
            <w:vAlign w:val="bottom"/>
            <w:hideMark/>
          </w:tcPr>
          <w:p w:rsidR="00177126" w:rsidRPr="00177126" w:rsidRDefault="00177126" w:rsidP="00177126">
            <w:pPr>
              <w:jc w:val="both"/>
              <w:rPr>
                <w:rFonts w:ascii="Arial" w:hAnsi="Arial" w:cs="Arial"/>
              </w:rPr>
            </w:pPr>
            <w:r w:rsidRPr="00177126">
              <w:rPr>
                <w:rFonts w:ascii="Arial" w:hAnsi="Arial" w:cs="Arial"/>
                <w:sz w:val="22"/>
                <w:szCs w:val="22"/>
                <w:lang w:val="en-GB"/>
              </w:rPr>
              <w:t>Municipal properties</w:t>
            </w:r>
          </w:p>
        </w:tc>
        <w:tc>
          <w:tcPr>
            <w:tcW w:w="4859" w:type="dxa"/>
            <w:gridSpan w:val="4"/>
            <w:vMerge/>
            <w:tcBorders>
              <w:top w:val="nil"/>
              <w:left w:val="single" w:sz="8" w:space="0" w:color="auto"/>
              <w:bottom w:val="single" w:sz="4" w:space="0" w:color="auto"/>
              <w:right w:val="single" w:sz="8" w:space="0" w:color="auto"/>
            </w:tcBorders>
            <w:vAlign w:val="center"/>
            <w:hideMark/>
          </w:tcPr>
          <w:p w:rsidR="00177126" w:rsidRPr="00177126" w:rsidRDefault="00177126" w:rsidP="00177126">
            <w:pPr>
              <w:rPr>
                <w:rFonts w:ascii="Arial" w:hAnsi="Arial" w:cs="Arial"/>
              </w:rPr>
            </w:pPr>
          </w:p>
        </w:tc>
      </w:tr>
      <w:tr w:rsidR="00177126" w:rsidRPr="00177126" w:rsidTr="007331E1">
        <w:trPr>
          <w:trHeight w:val="300"/>
        </w:trPr>
        <w:tc>
          <w:tcPr>
            <w:tcW w:w="4937" w:type="dxa"/>
            <w:tcBorders>
              <w:top w:val="nil"/>
              <w:left w:val="single" w:sz="8" w:space="0" w:color="auto"/>
              <w:bottom w:val="single" w:sz="4" w:space="0" w:color="auto"/>
              <w:right w:val="single" w:sz="8" w:space="0" w:color="auto"/>
            </w:tcBorders>
            <w:shd w:val="clear" w:color="000000" w:fill="FFFFFF"/>
            <w:noWrap/>
            <w:vAlign w:val="bottom"/>
            <w:hideMark/>
          </w:tcPr>
          <w:p w:rsidR="00177126" w:rsidRPr="00177126" w:rsidRDefault="00177126" w:rsidP="00177126">
            <w:pPr>
              <w:rPr>
                <w:rFonts w:ascii="Arial" w:hAnsi="Arial" w:cs="Arial"/>
              </w:rPr>
            </w:pPr>
            <w:r w:rsidRPr="00177126">
              <w:rPr>
                <w:rFonts w:ascii="Arial" w:hAnsi="Arial" w:cs="Arial"/>
                <w:sz w:val="22"/>
                <w:szCs w:val="22"/>
              </w:rPr>
              <w:t xml:space="preserve">Communal Land </w:t>
            </w:r>
          </w:p>
        </w:tc>
        <w:tc>
          <w:tcPr>
            <w:tcW w:w="4859" w:type="dxa"/>
            <w:gridSpan w:val="4"/>
            <w:vMerge/>
            <w:tcBorders>
              <w:top w:val="nil"/>
              <w:left w:val="single" w:sz="8" w:space="0" w:color="auto"/>
              <w:bottom w:val="single" w:sz="4" w:space="0" w:color="auto"/>
              <w:right w:val="single" w:sz="8" w:space="0" w:color="auto"/>
            </w:tcBorders>
            <w:vAlign w:val="center"/>
            <w:hideMark/>
          </w:tcPr>
          <w:p w:rsidR="00177126" w:rsidRPr="00177126" w:rsidRDefault="00177126" w:rsidP="00177126">
            <w:pPr>
              <w:rPr>
                <w:rFonts w:ascii="Arial" w:hAnsi="Arial" w:cs="Arial"/>
              </w:rPr>
            </w:pPr>
          </w:p>
        </w:tc>
      </w:tr>
      <w:tr w:rsidR="00177126" w:rsidRPr="00177126" w:rsidTr="007331E1">
        <w:trPr>
          <w:trHeight w:val="315"/>
        </w:trPr>
        <w:tc>
          <w:tcPr>
            <w:tcW w:w="4937" w:type="dxa"/>
            <w:tcBorders>
              <w:top w:val="nil"/>
              <w:left w:val="single" w:sz="8" w:space="0" w:color="auto"/>
              <w:bottom w:val="single" w:sz="8" w:space="0" w:color="auto"/>
              <w:right w:val="single" w:sz="8" w:space="0" w:color="auto"/>
            </w:tcBorders>
            <w:shd w:val="clear" w:color="000000" w:fill="FFFFFF"/>
            <w:noWrap/>
            <w:vAlign w:val="bottom"/>
            <w:hideMark/>
          </w:tcPr>
          <w:p w:rsidR="00177126" w:rsidRPr="00177126" w:rsidRDefault="00177126" w:rsidP="00177126">
            <w:pPr>
              <w:rPr>
                <w:rFonts w:ascii="Arial" w:hAnsi="Arial" w:cs="Arial"/>
              </w:rPr>
            </w:pPr>
            <w:r w:rsidRPr="00177126">
              <w:rPr>
                <w:rFonts w:ascii="Arial" w:hAnsi="Arial" w:cs="Arial"/>
                <w:sz w:val="22"/>
                <w:szCs w:val="22"/>
              </w:rPr>
              <w:t>Public Benefit Organisation Properties, and Non-Profit Organisation Properties</w:t>
            </w:r>
          </w:p>
        </w:tc>
        <w:tc>
          <w:tcPr>
            <w:tcW w:w="4859" w:type="dxa"/>
            <w:gridSpan w:val="4"/>
            <w:vMerge/>
            <w:tcBorders>
              <w:top w:val="nil"/>
              <w:left w:val="single" w:sz="8" w:space="0" w:color="auto"/>
              <w:bottom w:val="single" w:sz="8" w:space="0" w:color="auto"/>
              <w:right w:val="single" w:sz="8" w:space="0" w:color="auto"/>
            </w:tcBorders>
            <w:vAlign w:val="center"/>
            <w:hideMark/>
          </w:tcPr>
          <w:p w:rsidR="00177126" w:rsidRPr="00177126" w:rsidRDefault="00177126" w:rsidP="00177126">
            <w:pPr>
              <w:rPr>
                <w:rFonts w:ascii="Arial" w:hAnsi="Arial" w:cs="Arial"/>
              </w:rPr>
            </w:pPr>
          </w:p>
        </w:tc>
      </w:tr>
    </w:tbl>
    <w:p w:rsidR="00177126" w:rsidRPr="00177126" w:rsidRDefault="00177126" w:rsidP="00177126">
      <w:pPr>
        <w:autoSpaceDE w:val="0"/>
        <w:autoSpaceDN w:val="0"/>
        <w:spacing w:line="360" w:lineRule="auto"/>
        <w:jc w:val="both"/>
        <w:rPr>
          <w:rFonts w:ascii="Arial" w:hAnsi="Arial" w:cs="Arial"/>
          <w:sz w:val="22"/>
          <w:szCs w:val="22"/>
          <w:lang w:eastAsia="en-US"/>
        </w:rPr>
      </w:pPr>
    </w:p>
    <w:p w:rsidR="00177126" w:rsidRPr="00177126" w:rsidRDefault="00177126" w:rsidP="00177126">
      <w:pPr>
        <w:spacing w:line="360" w:lineRule="auto"/>
        <w:jc w:val="both"/>
        <w:rPr>
          <w:rFonts w:ascii="Arial" w:hAnsi="Arial" w:cs="Arial"/>
          <w:sz w:val="22"/>
          <w:szCs w:val="22"/>
          <w:lang w:eastAsia="en-US"/>
        </w:rPr>
      </w:pPr>
      <w:r w:rsidRPr="00177126">
        <w:rPr>
          <w:rFonts w:ascii="Arial" w:hAnsi="Arial" w:cs="Arial"/>
          <w:sz w:val="22"/>
          <w:szCs w:val="22"/>
          <w:lang w:eastAsia="en-US"/>
        </w:rPr>
        <w:t xml:space="preserve">The municipality will be charging interest on overdue accounts in 2026/27 financial year for </w:t>
      </w:r>
      <w:r w:rsidR="007331E1">
        <w:rPr>
          <w:rFonts w:ascii="Arial" w:hAnsi="Arial" w:cs="Arial"/>
          <w:sz w:val="22"/>
          <w:szCs w:val="22"/>
          <w:lang w:eastAsia="en-US"/>
        </w:rPr>
        <w:t>all services at the rate of 0.5</w:t>
      </w:r>
      <w:r w:rsidRPr="00177126">
        <w:rPr>
          <w:rFonts w:ascii="Arial" w:hAnsi="Arial" w:cs="Arial"/>
          <w:sz w:val="22"/>
          <w:szCs w:val="22"/>
          <w:lang w:eastAsia="en-US"/>
        </w:rPr>
        <w:t>% on 30 days account in arrears, because of incorrect or missing cu</w:t>
      </w:r>
      <w:r w:rsidRPr="00177126">
        <w:rPr>
          <w:rFonts w:ascii="Arial" w:hAnsi="Arial" w:cs="Arial"/>
          <w:sz w:val="22"/>
          <w:szCs w:val="22"/>
          <w:lang w:eastAsia="en-US"/>
        </w:rPr>
        <w:t>s</w:t>
      </w:r>
      <w:r w:rsidRPr="00177126">
        <w:rPr>
          <w:rFonts w:ascii="Arial" w:hAnsi="Arial" w:cs="Arial"/>
          <w:sz w:val="22"/>
          <w:szCs w:val="22"/>
          <w:lang w:eastAsia="en-US"/>
        </w:rPr>
        <w:t>tomers Data and challenges on sending of statements</w:t>
      </w:r>
    </w:p>
    <w:p w:rsidR="00177126" w:rsidRPr="00177126" w:rsidRDefault="00177126" w:rsidP="00177126">
      <w:pPr>
        <w:spacing w:after="200" w:line="276" w:lineRule="auto"/>
        <w:rPr>
          <w:rFonts w:ascii="Arial" w:hAnsi="Arial" w:cs="Arial"/>
          <w:b/>
          <w:bCs/>
          <w:sz w:val="22"/>
          <w:szCs w:val="22"/>
          <w:lang w:eastAsia="en-US"/>
        </w:rPr>
      </w:pPr>
      <w:bookmarkStart w:id="20" w:name="_Toc286034098"/>
      <w:bookmarkStart w:id="21" w:name="_Toc286034689"/>
    </w:p>
    <w:p w:rsidR="00177126" w:rsidRPr="000A6EF4" w:rsidRDefault="00177126" w:rsidP="000A6EF4">
      <w:pPr>
        <w:pStyle w:val="Heading4"/>
        <w:rPr>
          <w:b/>
          <w:kern w:val="28"/>
          <w:lang w:val="en-GB" w:eastAsia="en-US"/>
        </w:rPr>
      </w:pPr>
      <w:r w:rsidRPr="000A6EF4">
        <w:rPr>
          <w:b/>
          <w:kern w:val="28"/>
          <w:lang w:val="en-GB" w:eastAsia="en-US"/>
        </w:rPr>
        <w:t>Waste Removal and Impact of Tariff Increases</w:t>
      </w:r>
      <w:bookmarkEnd w:id="20"/>
      <w:bookmarkEnd w:id="21"/>
    </w:p>
    <w:p w:rsidR="00177126" w:rsidRPr="00177126" w:rsidRDefault="00177126" w:rsidP="00177126">
      <w:pPr>
        <w:spacing w:line="360" w:lineRule="auto"/>
        <w:jc w:val="both"/>
        <w:rPr>
          <w:rFonts w:ascii="Arial" w:hAnsi="Arial" w:cs="Arial"/>
          <w:sz w:val="22"/>
          <w:szCs w:val="22"/>
          <w:lang w:eastAsia="en-US"/>
        </w:rPr>
      </w:pPr>
      <w:r w:rsidRPr="00177126">
        <w:rPr>
          <w:rFonts w:ascii="Arial" w:hAnsi="Arial" w:cs="Arial"/>
          <w:sz w:val="22"/>
          <w:szCs w:val="22"/>
          <w:lang w:eastAsia="en-US"/>
        </w:rPr>
        <w:t xml:space="preserve">The increase </w:t>
      </w:r>
      <w:r w:rsidR="00E350E3">
        <w:rPr>
          <w:rFonts w:ascii="Arial" w:hAnsi="Arial" w:cs="Arial"/>
          <w:sz w:val="22"/>
          <w:szCs w:val="22"/>
          <w:lang w:eastAsia="en-US"/>
        </w:rPr>
        <w:t>6</w:t>
      </w:r>
      <w:r w:rsidRPr="00177126">
        <w:rPr>
          <w:rFonts w:ascii="Arial" w:hAnsi="Arial" w:cs="Arial"/>
          <w:sz w:val="22"/>
          <w:szCs w:val="22"/>
          <w:lang w:eastAsia="en-US"/>
        </w:rPr>
        <w:t>% in the waste removal tariff is proposed from 1 July 2026. The following table compares current and proposed amounts payable from 1 July 2025</w:t>
      </w:r>
    </w:p>
    <w:p w:rsidR="00177126" w:rsidRPr="00177126" w:rsidRDefault="00177126" w:rsidP="00177126">
      <w:pPr>
        <w:spacing w:line="360" w:lineRule="auto"/>
        <w:jc w:val="both"/>
        <w:rPr>
          <w:rFonts w:ascii="Arial" w:hAnsi="Arial" w:cs="Arial"/>
          <w:sz w:val="22"/>
          <w:szCs w:val="22"/>
          <w:lang w:eastAsia="en-US"/>
        </w:rPr>
      </w:pPr>
    </w:p>
    <w:tbl>
      <w:tblPr>
        <w:tblW w:w="7522" w:type="dxa"/>
        <w:jc w:val="center"/>
        <w:tblLook w:val="04A0"/>
      </w:tblPr>
      <w:tblGrid>
        <w:gridCol w:w="3480"/>
        <w:gridCol w:w="2166"/>
        <w:gridCol w:w="1876"/>
      </w:tblGrid>
      <w:tr w:rsidR="00177126" w:rsidRPr="00177126" w:rsidTr="00177126">
        <w:trPr>
          <w:trHeight w:val="297"/>
          <w:jc w:val="center"/>
        </w:trPr>
        <w:tc>
          <w:tcPr>
            <w:tcW w:w="3480" w:type="dxa"/>
            <w:vMerge w:val="restart"/>
            <w:tcBorders>
              <w:top w:val="single" w:sz="8" w:space="0" w:color="auto"/>
              <w:left w:val="single" w:sz="8" w:space="0" w:color="auto"/>
              <w:bottom w:val="single" w:sz="8" w:space="0" w:color="000000"/>
              <w:right w:val="single" w:sz="8" w:space="0" w:color="auto"/>
            </w:tcBorders>
            <w:shd w:val="clear" w:color="auto" w:fill="BFBFBF"/>
            <w:vAlign w:val="center"/>
            <w:hideMark/>
          </w:tcPr>
          <w:p w:rsidR="00177126" w:rsidRPr="00177126" w:rsidRDefault="00177126" w:rsidP="00177126">
            <w:pPr>
              <w:jc w:val="center"/>
              <w:rPr>
                <w:rFonts w:ascii="Arial" w:hAnsi="Arial" w:cs="Arial"/>
                <w:b/>
                <w:bCs/>
                <w:sz w:val="20"/>
                <w:szCs w:val="20"/>
              </w:rPr>
            </w:pPr>
            <w:r w:rsidRPr="00177126">
              <w:rPr>
                <w:rFonts w:ascii="Arial" w:hAnsi="Arial" w:cs="Arial"/>
                <w:b/>
                <w:bCs/>
                <w:sz w:val="20"/>
                <w:szCs w:val="20"/>
              </w:rPr>
              <w:t>Waste removal proposed tariffs</w:t>
            </w:r>
          </w:p>
        </w:tc>
        <w:tc>
          <w:tcPr>
            <w:tcW w:w="2166" w:type="dxa"/>
            <w:tcBorders>
              <w:top w:val="single" w:sz="8" w:space="0" w:color="auto"/>
              <w:left w:val="nil"/>
              <w:bottom w:val="nil"/>
              <w:right w:val="single" w:sz="8" w:space="0" w:color="auto"/>
            </w:tcBorders>
            <w:shd w:val="clear" w:color="auto" w:fill="BFBFBF"/>
            <w:noWrap/>
          </w:tcPr>
          <w:p w:rsidR="00177126" w:rsidRPr="00177126" w:rsidRDefault="00177126" w:rsidP="00177126">
            <w:pPr>
              <w:jc w:val="center"/>
              <w:rPr>
                <w:rFonts w:ascii="Arial" w:hAnsi="Arial" w:cs="Arial"/>
                <w:b/>
                <w:bCs/>
                <w:sz w:val="20"/>
                <w:szCs w:val="20"/>
              </w:rPr>
            </w:pPr>
            <w:r w:rsidRPr="00177126">
              <w:rPr>
                <w:rFonts w:ascii="Calibri" w:hAnsi="Calibri"/>
                <w:b/>
                <w:sz w:val="22"/>
                <w:szCs w:val="22"/>
                <w:lang w:eastAsia="en-US"/>
              </w:rPr>
              <w:t>2026/27</w:t>
            </w:r>
          </w:p>
        </w:tc>
        <w:tc>
          <w:tcPr>
            <w:tcW w:w="1876" w:type="dxa"/>
            <w:tcBorders>
              <w:top w:val="single" w:sz="8" w:space="0" w:color="auto"/>
              <w:left w:val="nil"/>
              <w:bottom w:val="nil"/>
              <w:right w:val="single" w:sz="8" w:space="0" w:color="auto"/>
            </w:tcBorders>
            <w:shd w:val="clear" w:color="auto" w:fill="BFBFBF"/>
            <w:noWrap/>
            <w:vAlign w:val="bottom"/>
            <w:hideMark/>
          </w:tcPr>
          <w:p w:rsidR="00177126" w:rsidRPr="00177126" w:rsidRDefault="00177126" w:rsidP="00177126">
            <w:pPr>
              <w:jc w:val="center"/>
              <w:rPr>
                <w:rFonts w:ascii="Arial" w:hAnsi="Arial" w:cs="Arial"/>
                <w:b/>
                <w:bCs/>
                <w:sz w:val="20"/>
                <w:szCs w:val="20"/>
              </w:rPr>
            </w:pPr>
            <w:r w:rsidRPr="00177126">
              <w:rPr>
                <w:rFonts w:ascii="Arial" w:hAnsi="Arial" w:cs="Arial"/>
                <w:b/>
                <w:bCs/>
                <w:sz w:val="20"/>
                <w:szCs w:val="20"/>
              </w:rPr>
              <w:t>2027/28</w:t>
            </w:r>
          </w:p>
        </w:tc>
      </w:tr>
      <w:tr w:rsidR="00177126" w:rsidRPr="00177126" w:rsidTr="00177126">
        <w:trPr>
          <w:trHeight w:val="312"/>
          <w:jc w:val="center"/>
        </w:trPr>
        <w:tc>
          <w:tcPr>
            <w:tcW w:w="3480" w:type="dxa"/>
            <w:vMerge/>
            <w:tcBorders>
              <w:top w:val="single" w:sz="8" w:space="0" w:color="auto"/>
              <w:left w:val="single" w:sz="8" w:space="0" w:color="auto"/>
              <w:bottom w:val="single" w:sz="8" w:space="0" w:color="000000"/>
              <w:right w:val="single" w:sz="8" w:space="0" w:color="auto"/>
            </w:tcBorders>
            <w:shd w:val="clear" w:color="auto" w:fill="BFBFBF"/>
            <w:vAlign w:val="center"/>
            <w:hideMark/>
          </w:tcPr>
          <w:p w:rsidR="00177126" w:rsidRPr="00177126" w:rsidRDefault="00177126" w:rsidP="00177126">
            <w:pPr>
              <w:rPr>
                <w:rFonts w:ascii="Arial" w:hAnsi="Arial" w:cs="Arial"/>
                <w:b/>
                <w:bCs/>
                <w:sz w:val="20"/>
                <w:szCs w:val="20"/>
              </w:rPr>
            </w:pPr>
          </w:p>
        </w:tc>
        <w:tc>
          <w:tcPr>
            <w:tcW w:w="2166" w:type="dxa"/>
            <w:tcBorders>
              <w:top w:val="nil"/>
              <w:left w:val="nil"/>
              <w:bottom w:val="single" w:sz="8" w:space="0" w:color="auto"/>
              <w:right w:val="single" w:sz="8" w:space="0" w:color="auto"/>
            </w:tcBorders>
            <w:shd w:val="clear" w:color="auto" w:fill="BFBFBF"/>
            <w:noWrap/>
          </w:tcPr>
          <w:p w:rsidR="00177126" w:rsidRPr="00177126" w:rsidRDefault="00177126" w:rsidP="00177126">
            <w:pPr>
              <w:jc w:val="center"/>
              <w:rPr>
                <w:rFonts w:ascii="Arial" w:hAnsi="Arial" w:cs="Arial"/>
                <w:b/>
                <w:bCs/>
                <w:sz w:val="20"/>
                <w:szCs w:val="20"/>
              </w:rPr>
            </w:pPr>
            <w:r w:rsidRPr="00177126">
              <w:rPr>
                <w:rFonts w:ascii="Calibri" w:hAnsi="Calibri"/>
                <w:b/>
                <w:sz w:val="22"/>
                <w:szCs w:val="22"/>
                <w:lang w:eastAsia="en-US"/>
              </w:rPr>
              <w:t>excl. VAT</w:t>
            </w:r>
          </w:p>
        </w:tc>
        <w:tc>
          <w:tcPr>
            <w:tcW w:w="1876" w:type="dxa"/>
            <w:tcBorders>
              <w:top w:val="nil"/>
              <w:left w:val="nil"/>
              <w:bottom w:val="single" w:sz="8" w:space="0" w:color="auto"/>
              <w:right w:val="single" w:sz="8" w:space="0" w:color="auto"/>
            </w:tcBorders>
            <w:shd w:val="clear" w:color="auto" w:fill="BFBFBF"/>
            <w:noWrap/>
            <w:vAlign w:val="bottom"/>
            <w:hideMark/>
          </w:tcPr>
          <w:p w:rsidR="00177126" w:rsidRPr="00177126" w:rsidRDefault="00177126" w:rsidP="00177126">
            <w:pPr>
              <w:jc w:val="center"/>
              <w:rPr>
                <w:rFonts w:ascii="Arial" w:hAnsi="Arial" w:cs="Arial"/>
                <w:b/>
                <w:bCs/>
                <w:sz w:val="20"/>
                <w:szCs w:val="20"/>
              </w:rPr>
            </w:pPr>
            <w:r w:rsidRPr="00177126">
              <w:rPr>
                <w:rFonts w:ascii="Arial" w:hAnsi="Arial" w:cs="Arial"/>
                <w:b/>
                <w:bCs/>
                <w:sz w:val="20"/>
                <w:szCs w:val="20"/>
              </w:rPr>
              <w:t>excl. VAT</w:t>
            </w:r>
          </w:p>
        </w:tc>
      </w:tr>
      <w:tr w:rsidR="00177126" w:rsidRPr="00177126" w:rsidTr="007331E1">
        <w:trPr>
          <w:trHeight w:val="100"/>
          <w:jc w:val="center"/>
        </w:trPr>
        <w:tc>
          <w:tcPr>
            <w:tcW w:w="3480" w:type="dxa"/>
            <w:tcBorders>
              <w:top w:val="nil"/>
              <w:left w:val="single" w:sz="8" w:space="0" w:color="auto"/>
              <w:bottom w:val="nil"/>
              <w:right w:val="nil"/>
            </w:tcBorders>
            <w:shd w:val="clear" w:color="000000" w:fill="FFFFFF"/>
            <w:noWrap/>
            <w:vAlign w:val="bottom"/>
            <w:hideMark/>
          </w:tcPr>
          <w:p w:rsidR="00177126" w:rsidRPr="00177126" w:rsidRDefault="00177126" w:rsidP="00177126">
            <w:pPr>
              <w:rPr>
                <w:rFonts w:ascii="Arial" w:hAnsi="Arial" w:cs="Arial"/>
                <w:sz w:val="20"/>
                <w:szCs w:val="20"/>
              </w:rPr>
            </w:pPr>
            <w:r w:rsidRPr="00177126">
              <w:rPr>
                <w:rFonts w:ascii="Arial" w:hAnsi="Arial" w:cs="Arial"/>
                <w:sz w:val="20"/>
                <w:szCs w:val="20"/>
              </w:rPr>
              <w:t> </w:t>
            </w:r>
          </w:p>
        </w:tc>
        <w:tc>
          <w:tcPr>
            <w:tcW w:w="2166" w:type="dxa"/>
            <w:tcBorders>
              <w:top w:val="nil"/>
              <w:left w:val="single" w:sz="8" w:space="0" w:color="auto"/>
              <w:bottom w:val="nil"/>
              <w:right w:val="single" w:sz="8" w:space="0" w:color="auto"/>
            </w:tcBorders>
            <w:shd w:val="clear" w:color="000000" w:fill="FFFFFF"/>
            <w:noWrap/>
          </w:tcPr>
          <w:p w:rsidR="00177126" w:rsidRPr="00177126" w:rsidRDefault="00177126" w:rsidP="00177126">
            <w:pPr>
              <w:jc w:val="center"/>
              <w:rPr>
                <w:rFonts w:ascii="Arial" w:hAnsi="Arial" w:cs="Arial"/>
                <w:b/>
                <w:bCs/>
                <w:sz w:val="20"/>
                <w:szCs w:val="20"/>
              </w:rPr>
            </w:pPr>
          </w:p>
        </w:tc>
        <w:tc>
          <w:tcPr>
            <w:tcW w:w="1876" w:type="dxa"/>
            <w:tcBorders>
              <w:top w:val="nil"/>
              <w:left w:val="nil"/>
              <w:bottom w:val="nil"/>
              <w:right w:val="single" w:sz="8" w:space="0" w:color="auto"/>
            </w:tcBorders>
            <w:shd w:val="clear" w:color="000000" w:fill="FFFFFF"/>
            <w:noWrap/>
            <w:vAlign w:val="bottom"/>
            <w:hideMark/>
          </w:tcPr>
          <w:p w:rsidR="00177126" w:rsidRPr="00177126" w:rsidRDefault="00177126" w:rsidP="00177126">
            <w:pPr>
              <w:jc w:val="center"/>
              <w:rPr>
                <w:rFonts w:ascii="Arial" w:hAnsi="Arial" w:cs="Arial"/>
                <w:b/>
                <w:bCs/>
                <w:sz w:val="20"/>
                <w:szCs w:val="20"/>
              </w:rPr>
            </w:pPr>
          </w:p>
        </w:tc>
      </w:tr>
      <w:tr w:rsidR="00177126" w:rsidRPr="00177126" w:rsidTr="007331E1">
        <w:trPr>
          <w:trHeight w:val="179"/>
          <w:jc w:val="center"/>
        </w:trPr>
        <w:tc>
          <w:tcPr>
            <w:tcW w:w="3480" w:type="dxa"/>
            <w:tcBorders>
              <w:top w:val="nil"/>
              <w:left w:val="single" w:sz="8" w:space="0" w:color="auto"/>
              <w:bottom w:val="nil"/>
              <w:right w:val="nil"/>
            </w:tcBorders>
            <w:shd w:val="clear" w:color="000000" w:fill="FFFFFF"/>
            <w:noWrap/>
            <w:vAlign w:val="bottom"/>
            <w:hideMark/>
          </w:tcPr>
          <w:p w:rsidR="00177126" w:rsidRPr="00177126" w:rsidRDefault="00177126" w:rsidP="00177126">
            <w:pPr>
              <w:rPr>
                <w:rFonts w:ascii="Arial" w:hAnsi="Arial" w:cs="Arial"/>
                <w:sz w:val="20"/>
                <w:szCs w:val="20"/>
              </w:rPr>
            </w:pPr>
            <w:r w:rsidRPr="00177126">
              <w:rPr>
                <w:rFonts w:ascii="Arial" w:hAnsi="Arial" w:cs="Arial"/>
                <w:sz w:val="20"/>
                <w:szCs w:val="20"/>
              </w:rPr>
              <w:t>1. Domestic removal - Refuse</w:t>
            </w:r>
          </w:p>
        </w:tc>
        <w:tc>
          <w:tcPr>
            <w:tcW w:w="2166" w:type="dxa"/>
            <w:tcBorders>
              <w:top w:val="nil"/>
              <w:left w:val="single" w:sz="8" w:space="0" w:color="auto"/>
              <w:bottom w:val="nil"/>
              <w:right w:val="single" w:sz="8" w:space="0" w:color="auto"/>
            </w:tcBorders>
            <w:shd w:val="clear" w:color="000000" w:fill="FFFFFF"/>
            <w:noWrap/>
            <w:vAlign w:val="bottom"/>
          </w:tcPr>
          <w:p w:rsidR="00177126" w:rsidRPr="00177126" w:rsidRDefault="00177126" w:rsidP="00177126">
            <w:pPr>
              <w:jc w:val="right"/>
              <w:rPr>
                <w:rFonts w:ascii="Calibri" w:hAnsi="Calibri"/>
              </w:rPr>
            </w:pPr>
            <w:r w:rsidRPr="00177126">
              <w:rPr>
                <w:rFonts w:ascii="Calibri" w:hAnsi="Calibri"/>
                <w:sz w:val="22"/>
                <w:szCs w:val="22"/>
              </w:rPr>
              <w:t>R 157.58</w:t>
            </w:r>
          </w:p>
        </w:tc>
        <w:tc>
          <w:tcPr>
            <w:tcW w:w="1876" w:type="dxa"/>
            <w:tcBorders>
              <w:top w:val="nil"/>
              <w:left w:val="nil"/>
              <w:bottom w:val="nil"/>
              <w:right w:val="single" w:sz="8" w:space="0" w:color="auto"/>
            </w:tcBorders>
            <w:shd w:val="clear" w:color="000000" w:fill="FFFFFF"/>
            <w:noWrap/>
            <w:vAlign w:val="bottom"/>
            <w:hideMark/>
          </w:tcPr>
          <w:p w:rsidR="00177126" w:rsidRPr="00177126" w:rsidRDefault="00177126" w:rsidP="00177126">
            <w:pPr>
              <w:jc w:val="right"/>
              <w:rPr>
                <w:rFonts w:ascii="Calibri" w:hAnsi="Calibri"/>
              </w:rPr>
            </w:pPr>
            <w:r w:rsidRPr="00177126">
              <w:rPr>
                <w:rFonts w:ascii="Calibri" w:hAnsi="Calibri"/>
                <w:sz w:val="22"/>
                <w:szCs w:val="22"/>
              </w:rPr>
              <w:t>R162.70</w:t>
            </w:r>
          </w:p>
        </w:tc>
      </w:tr>
      <w:tr w:rsidR="00177126" w:rsidRPr="00177126" w:rsidTr="007331E1">
        <w:trPr>
          <w:trHeight w:val="100"/>
          <w:jc w:val="center"/>
        </w:trPr>
        <w:tc>
          <w:tcPr>
            <w:tcW w:w="3480" w:type="dxa"/>
            <w:tcBorders>
              <w:top w:val="nil"/>
              <w:left w:val="single" w:sz="8" w:space="0" w:color="auto"/>
              <w:bottom w:val="single" w:sz="8" w:space="0" w:color="auto"/>
              <w:right w:val="nil"/>
            </w:tcBorders>
            <w:shd w:val="clear" w:color="000000" w:fill="FFFFFF"/>
            <w:noWrap/>
            <w:vAlign w:val="bottom"/>
            <w:hideMark/>
          </w:tcPr>
          <w:p w:rsidR="00177126" w:rsidRPr="00177126" w:rsidRDefault="00177126" w:rsidP="00177126">
            <w:pPr>
              <w:rPr>
                <w:rFonts w:ascii="Arial" w:hAnsi="Arial" w:cs="Arial"/>
                <w:sz w:val="20"/>
                <w:szCs w:val="20"/>
              </w:rPr>
            </w:pPr>
            <w:r w:rsidRPr="00177126">
              <w:rPr>
                <w:rFonts w:ascii="Arial" w:hAnsi="Arial" w:cs="Arial"/>
                <w:sz w:val="20"/>
                <w:szCs w:val="20"/>
              </w:rPr>
              <w:t> </w:t>
            </w:r>
          </w:p>
        </w:tc>
        <w:tc>
          <w:tcPr>
            <w:tcW w:w="2166" w:type="dxa"/>
            <w:tcBorders>
              <w:top w:val="nil"/>
              <w:left w:val="single" w:sz="8" w:space="0" w:color="auto"/>
              <w:bottom w:val="single" w:sz="8" w:space="0" w:color="auto"/>
              <w:right w:val="single" w:sz="8" w:space="0" w:color="auto"/>
            </w:tcBorders>
            <w:shd w:val="clear" w:color="000000" w:fill="FFFFFF"/>
            <w:noWrap/>
            <w:vAlign w:val="bottom"/>
          </w:tcPr>
          <w:p w:rsidR="00177126" w:rsidRPr="00177126" w:rsidRDefault="00177126" w:rsidP="00177126">
            <w:pPr>
              <w:rPr>
                <w:rFonts w:ascii="Arial" w:hAnsi="Arial" w:cs="Arial"/>
                <w:sz w:val="20"/>
                <w:szCs w:val="20"/>
              </w:rPr>
            </w:pPr>
          </w:p>
        </w:tc>
        <w:tc>
          <w:tcPr>
            <w:tcW w:w="1876" w:type="dxa"/>
            <w:tcBorders>
              <w:top w:val="nil"/>
              <w:left w:val="nil"/>
              <w:bottom w:val="single" w:sz="8" w:space="0" w:color="auto"/>
              <w:right w:val="single" w:sz="8" w:space="0" w:color="auto"/>
            </w:tcBorders>
            <w:shd w:val="clear" w:color="000000" w:fill="FFFFFF"/>
            <w:noWrap/>
            <w:vAlign w:val="bottom"/>
            <w:hideMark/>
          </w:tcPr>
          <w:p w:rsidR="00177126" w:rsidRPr="00177126" w:rsidRDefault="00177126" w:rsidP="00177126">
            <w:pPr>
              <w:rPr>
                <w:rFonts w:ascii="Arial" w:hAnsi="Arial" w:cs="Arial"/>
                <w:sz w:val="20"/>
                <w:szCs w:val="20"/>
              </w:rPr>
            </w:pPr>
          </w:p>
        </w:tc>
      </w:tr>
      <w:tr w:rsidR="00177126" w:rsidRPr="00177126" w:rsidTr="007331E1">
        <w:trPr>
          <w:trHeight w:val="297"/>
          <w:jc w:val="center"/>
        </w:trPr>
        <w:tc>
          <w:tcPr>
            <w:tcW w:w="3480" w:type="dxa"/>
            <w:tcBorders>
              <w:top w:val="nil"/>
              <w:left w:val="single" w:sz="8" w:space="0" w:color="auto"/>
              <w:bottom w:val="nil"/>
              <w:right w:val="nil"/>
            </w:tcBorders>
            <w:shd w:val="clear" w:color="000000" w:fill="FFFFFF"/>
            <w:noWrap/>
            <w:vAlign w:val="bottom"/>
            <w:hideMark/>
          </w:tcPr>
          <w:p w:rsidR="00177126" w:rsidRPr="00177126" w:rsidRDefault="00177126" w:rsidP="00177126">
            <w:pPr>
              <w:rPr>
                <w:rFonts w:ascii="Arial" w:hAnsi="Arial" w:cs="Arial"/>
                <w:sz w:val="20"/>
                <w:szCs w:val="20"/>
              </w:rPr>
            </w:pPr>
            <w:r w:rsidRPr="00177126">
              <w:rPr>
                <w:rFonts w:ascii="Arial" w:hAnsi="Arial" w:cs="Arial"/>
                <w:sz w:val="20"/>
                <w:szCs w:val="20"/>
              </w:rPr>
              <w:t>2. Business removal - Refuse</w:t>
            </w:r>
          </w:p>
        </w:tc>
        <w:tc>
          <w:tcPr>
            <w:tcW w:w="2166" w:type="dxa"/>
            <w:tcBorders>
              <w:top w:val="nil"/>
              <w:left w:val="single" w:sz="8" w:space="0" w:color="auto"/>
              <w:bottom w:val="nil"/>
              <w:right w:val="single" w:sz="8" w:space="0" w:color="auto"/>
            </w:tcBorders>
            <w:shd w:val="clear" w:color="000000" w:fill="FFFFFF"/>
            <w:noWrap/>
            <w:vAlign w:val="bottom"/>
          </w:tcPr>
          <w:p w:rsidR="00177126" w:rsidRPr="00177126" w:rsidRDefault="00177126" w:rsidP="00177126">
            <w:pPr>
              <w:rPr>
                <w:rFonts w:ascii="Arial" w:hAnsi="Arial" w:cs="Arial"/>
                <w:sz w:val="20"/>
                <w:szCs w:val="20"/>
              </w:rPr>
            </w:pPr>
          </w:p>
        </w:tc>
        <w:tc>
          <w:tcPr>
            <w:tcW w:w="1876" w:type="dxa"/>
            <w:tcBorders>
              <w:top w:val="nil"/>
              <w:left w:val="nil"/>
              <w:bottom w:val="nil"/>
              <w:right w:val="single" w:sz="8" w:space="0" w:color="auto"/>
            </w:tcBorders>
            <w:shd w:val="clear" w:color="000000" w:fill="FFFFFF"/>
            <w:noWrap/>
            <w:vAlign w:val="bottom"/>
            <w:hideMark/>
          </w:tcPr>
          <w:p w:rsidR="00177126" w:rsidRPr="00177126" w:rsidRDefault="00177126" w:rsidP="00177126">
            <w:pPr>
              <w:rPr>
                <w:rFonts w:ascii="Arial" w:hAnsi="Arial" w:cs="Arial"/>
                <w:sz w:val="20"/>
                <w:szCs w:val="20"/>
              </w:rPr>
            </w:pPr>
          </w:p>
        </w:tc>
      </w:tr>
      <w:tr w:rsidR="00177126" w:rsidRPr="00177126" w:rsidTr="007331E1">
        <w:trPr>
          <w:trHeight w:val="297"/>
          <w:jc w:val="center"/>
        </w:trPr>
        <w:tc>
          <w:tcPr>
            <w:tcW w:w="3480" w:type="dxa"/>
            <w:tcBorders>
              <w:top w:val="nil"/>
              <w:left w:val="single" w:sz="8" w:space="0" w:color="auto"/>
              <w:bottom w:val="nil"/>
              <w:right w:val="nil"/>
            </w:tcBorders>
            <w:shd w:val="clear" w:color="000000" w:fill="FFFFFF"/>
            <w:noWrap/>
            <w:vAlign w:val="bottom"/>
            <w:hideMark/>
          </w:tcPr>
          <w:p w:rsidR="00177126" w:rsidRPr="00177126" w:rsidRDefault="00177126" w:rsidP="00177126">
            <w:pPr>
              <w:rPr>
                <w:rFonts w:ascii="Arial" w:hAnsi="Arial" w:cs="Arial"/>
                <w:sz w:val="20"/>
                <w:szCs w:val="20"/>
              </w:rPr>
            </w:pPr>
            <w:r w:rsidRPr="00177126">
              <w:rPr>
                <w:rFonts w:ascii="Arial" w:hAnsi="Arial" w:cs="Arial"/>
                <w:sz w:val="20"/>
                <w:szCs w:val="20"/>
              </w:rPr>
              <w:t xml:space="preserve">              1 - 2 Bins</w:t>
            </w:r>
          </w:p>
        </w:tc>
        <w:tc>
          <w:tcPr>
            <w:tcW w:w="2166" w:type="dxa"/>
            <w:tcBorders>
              <w:top w:val="nil"/>
              <w:left w:val="single" w:sz="8" w:space="0" w:color="auto"/>
              <w:bottom w:val="nil"/>
              <w:right w:val="single" w:sz="8" w:space="0" w:color="auto"/>
            </w:tcBorders>
            <w:shd w:val="clear" w:color="000000" w:fill="FFFFFF"/>
            <w:noWrap/>
            <w:vAlign w:val="bottom"/>
          </w:tcPr>
          <w:p w:rsidR="00177126" w:rsidRPr="00177126" w:rsidRDefault="00177126" w:rsidP="00177126">
            <w:pPr>
              <w:jc w:val="right"/>
              <w:rPr>
                <w:rFonts w:ascii="Calibri" w:hAnsi="Calibri"/>
              </w:rPr>
            </w:pPr>
            <w:r w:rsidRPr="00177126">
              <w:rPr>
                <w:rFonts w:ascii="Calibri" w:hAnsi="Calibri"/>
                <w:sz w:val="22"/>
                <w:szCs w:val="22"/>
              </w:rPr>
              <w:t xml:space="preserve">R432.18 </w:t>
            </w:r>
          </w:p>
        </w:tc>
        <w:tc>
          <w:tcPr>
            <w:tcW w:w="1876" w:type="dxa"/>
            <w:tcBorders>
              <w:top w:val="nil"/>
              <w:left w:val="nil"/>
              <w:bottom w:val="nil"/>
              <w:right w:val="single" w:sz="8" w:space="0" w:color="auto"/>
            </w:tcBorders>
            <w:shd w:val="clear" w:color="000000" w:fill="FFFFFF"/>
            <w:noWrap/>
            <w:vAlign w:val="bottom"/>
            <w:hideMark/>
          </w:tcPr>
          <w:p w:rsidR="00177126" w:rsidRPr="00177126" w:rsidRDefault="00177126" w:rsidP="00177126">
            <w:pPr>
              <w:jc w:val="right"/>
              <w:rPr>
                <w:rFonts w:ascii="Calibri" w:hAnsi="Calibri"/>
              </w:rPr>
            </w:pPr>
            <w:r w:rsidRPr="00177126">
              <w:rPr>
                <w:rFonts w:ascii="Calibri" w:hAnsi="Calibri"/>
                <w:sz w:val="22"/>
                <w:szCs w:val="22"/>
              </w:rPr>
              <w:t>R446.44</w:t>
            </w:r>
          </w:p>
        </w:tc>
      </w:tr>
      <w:tr w:rsidR="00177126" w:rsidRPr="00177126" w:rsidTr="007331E1">
        <w:trPr>
          <w:trHeight w:val="297"/>
          <w:jc w:val="center"/>
        </w:trPr>
        <w:tc>
          <w:tcPr>
            <w:tcW w:w="3480" w:type="dxa"/>
            <w:tcBorders>
              <w:top w:val="nil"/>
              <w:left w:val="single" w:sz="8" w:space="0" w:color="auto"/>
              <w:bottom w:val="nil"/>
              <w:right w:val="nil"/>
            </w:tcBorders>
            <w:shd w:val="clear" w:color="000000" w:fill="FFFFFF"/>
            <w:noWrap/>
            <w:vAlign w:val="bottom"/>
            <w:hideMark/>
          </w:tcPr>
          <w:p w:rsidR="00177126" w:rsidRPr="00177126" w:rsidRDefault="00177126" w:rsidP="00177126">
            <w:pPr>
              <w:rPr>
                <w:rFonts w:ascii="Arial" w:hAnsi="Arial" w:cs="Arial"/>
                <w:sz w:val="20"/>
                <w:szCs w:val="20"/>
              </w:rPr>
            </w:pPr>
            <w:r w:rsidRPr="00177126">
              <w:rPr>
                <w:rFonts w:ascii="Arial" w:hAnsi="Arial" w:cs="Arial"/>
                <w:sz w:val="20"/>
                <w:szCs w:val="20"/>
              </w:rPr>
              <w:t xml:space="preserve">              3 - 4 Bins</w:t>
            </w:r>
          </w:p>
        </w:tc>
        <w:tc>
          <w:tcPr>
            <w:tcW w:w="2166" w:type="dxa"/>
            <w:tcBorders>
              <w:top w:val="nil"/>
              <w:left w:val="single" w:sz="8" w:space="0" w:color="auto"/>
              <w:bottom w:val="nil"/>
              <w:right w:val="single" w:sz="8" w:space="0" w:color="auto"/>
            </w:tcBorders>
            <w:shd w:val="clear" w:color="000000" w:fill="FFFFFF"/>
            <w:noWrap/>
            <w:vAlign w:val="bottom"/>
          </w:tcPr>
          <w:p w:rsidR="00177126" w:rsidRPr="00177126" w:rsidRDefault="00177126" w:rsidP="00177126">
            <w:pPr>
              <w:jc w:val="right"/>
              <w:rPr>
                <w:rFonts w:ascii="Calibri" w:hAnsi="Calibri"/>
              </w:rPr>
            </w:pPr>
            <w:r w:rsidRPr="00177126">
              <w:rPr>
                <w:rFonts w:ascii="Calibri" w:hAnsi="Calibri"/>
                <w:sz w:val="22"/>
                <w:szCs w:val="22"/>
              </w:rPr>
              <w:t>R 648.89</w:t>
            </w:r>
          </w:p>
        </w:tc>
        <w:tc>
          <w:tcPr>
            <w:tcW w:w="1876" w:type="dxa"/>
            <w:tcBorders>
              <w:top w:val="nil"/>
              <w:left w:val="nil"/>
              <w:bottom w:val="nil"/>
              <w:right w:val="single" w:sz="8" w:space="0" w:color="auto"/>
            </w:tcBorders>
            <w:shd w:val="clear" w:color="000000" w:fill="FFFFFF"/>
            <w:noWrap/>
            <w:vAlign w:val="bottom"/>
            <w:hideMark/>
          </w:tcPr>
          <w:p w:rsidR="00177126" w:rsidRPr="00177126" w:rsidRDefault="00177126" w:rsidP="00177126">
            <w:pPr>
              <w:jc w:val="right"/>
              <w:rPr>
                <w:rFonts w:ascii="Calibri" w:hAnsi="Calibri"/>
              </w:rPr>
            </w:pPr>
            <w:r w:rsidRPr="00177126">
              <w:rPr>
                <w:rFonts w:ascii="Calibri" w:hAnsi="Calibri"/>
                <w:sz w:val="22"/>
                <w:szCs w:val="22"/>
              </w:rPr>
              <w:t>R670.30</w:t>
            </w:r>
          </w:p>
        </w:tc>
      </w:tr>
      <w:tr w:rsidR="00177126" w:rsidRPr="00177126" w:rsidTr="007331E1">
        <w:trPr>
          <w:trHeight w:val="297"/>
          <w:jc w:val="center"/>
        </w:trPr>
        <w:tc>
          <w:tcPr>
            <w:tcW w:w="3480" w:type="dxa"/>
            <w:tcBorders>
              <w:top w:val="nil"/>
              <w:left w:val="single" w:sz="8" w:space="0" w:color="auto"/>
              <w:bottom w:val="nil"/>
              <w:right w:val="nil"/>
            </w:tcBorders>
            <w:shd w:val="clear" w:color="000000" w:fill="FFFFFF"/>
            <w:noWrap/>
            <w:vAlign w:val="bottom"/>
            <w:hideMark/>
          </w:tcPr>
          <w:p w:rsidR="00177126" w:rsidRPr="00177126" w:rsidRDefault="00177126" w:rsidP="00177126">
            <w:pPr>
              <w:rPr>
                <w:rFonts w:ascii="Arial" w:hAnsi="Arial" w:cs="Arial"/>
                <w:sz w:val="20"/>
                <w:szCs w:val="20"/>
              </w:rPr>
            </w:pPr>
            <w:r w:rsidRPr="00177126">
              <w:rPr>
                <w:rFonts w:ascii="Arial" w:hAnsi="Arial" w:cs="Arial"/>
                <w:sz w:val="20"/>
                <w:szCs w:val="20"/>
              </w:rPr>
              <w:t xml:space="preserve">              5 - 6 Bins</w:t>
            </w:r>
          </w:p>
        </w:tc>
        <w:tc>
          <w:tcPr>
            <w:tcW w:w="2166" w:type="dxa"/>
            <w:tcBorders>
              <w:top w:val="nil"/>
              <w:left w:val="single" w:sz="8" w:space="0" w:color="auto"/>
              <w:bottom w:val="nil"/>
              <w:right w:val="single" w:sz="8" w:space="0" w:color="auto"/>
            </w:tcBorders>
            <w:shd w:val="clear" w:color="000000" w:fill="FFFFFF"/>
            <w:noWrap/>
            <w:vAlign w:val="bottom"/>
          </w:tcPr>
          <w:p w:rsidR="00177126" w:rsidRPr="00177126" w:rsidRDefault="00177126" w:rsidP="00177126">
            <w:pPr>
              <w:jc w:val="right"/>
              <w:rPr>
                <w:rFonts w:ascii="Calibri" w:hAnsi="Calibri"/>
              </w:rPr>
            </w:pPr>
            <w:r w:rsidRPr="00177126">
              <w:rPr>
                <w:rFonts w:ascii="Calibri" w:hAnsi="Calibri"/>
                <w:sz w:val="22"/>
                <w:szCs w:val="22"/>
              </w:rPr>
              <w:t>R 698.69</w:t>
            </w:r>
          </w:p>
        </w:tc>
        <w:tc>
          <w:tcPr>
            <w:tcW w:w="1876" w:type="dxa"/>
            <w:tcBorders>
              <w:top w:val="nil"/>
              <w:left w:val="nil"/>
              <w:bottom w:val="nil"/>
              <w:right w:val="single" w:sz="8" w:space="0" w:color="auto"/>
            </w:tcBorders>
            <w:shd w:val="clear" w:color="000000" w:fill="FFFFFF"/>
            <w:noWrap/>
            <w:vAlign w:val="bottom"/>
            <w:hideMark/>
          </w:tcPr>
          <w:p w:rsidR="00177126" w:rsidRPr="00177126" w:rsidRDefault="00177126" w:rsidP="00177126">
            <w:pPr>
              <w:jc w:val="right"/>
              <w:rPr>
                <w:rFonts w:ascii="Calibri" w:hAnsi="Calibri"/>
              </w:rPr>
            </w:pPr>
            <w:r w:rsidRPr="00177126">
              <w:rPr>
                <w:rFonts w:ascii="Calibri" w:hAnsi="Calibri"/>
                <w:sz w:val="22"/>
                <w:szCs w:val="22"/>
              </w:rPr>
              <w:t>R721.75</w:t>
            </w:r>
          </w:p>
        </w:tc>
      </w:tr>
      <w:tr w:rsidR="00177126" w:rsidRPr="00177126" w:rsidTr="007331E1">
        <w:trPr>
          <w:trHeight w:val="445"/>
          <w:jc w:val="center"/>
        </w:trPr>
        <w:tc>
          <w:tcPr>
            <w:tcW w:w="3480" w:type="dxa"/>
            <w:tcBorders>
              <w:top w:val="nil"/>
              <w:left w:val="single" w:sz="8" w:space="0" w:color="auto"/>
              <w:bottom w:val="single" w:sz="8" w:space="0" w:color="auto"/>
              <w:right w:val="nil"/>
            </w:tcBorders>
            <w:shd w:val="clear" w:color="000000" w:fill="FFFFFF"/>
            <w:noWrap/>
            <w:vAlign w:val="bottom"/>
            <w:hideMark/>
          </w:tcPr>
          <w:p w:rsidR="00177126" w:rsidRPr="00177126" w:rsidRDefault="00177126" w:rsidP="00177126">
            <w:pPr>
              <w:rPr>
                <w:rFonts w:ascii="Arial" w:hAnsi="Arial" w:cs="Arial"/>
                <w:sz w:val="20"/>
                <w:szCs w:val="20"/>
              </w:rPr>
            </w:pPr>
            <w:r w:rsidRPr="00177126">
              <w:rPr>
                <w:rFonts w:ascii="Arial" w:hAnsi="Arial" w:cs="Arial"/>
                <w:sz w:val="20"/>
                <w:szCs w:val="20"/>
              </w:rPr>
              <w:t xml:space="preserve">              More than 6 Bins</w:t>
            </w:r>
          </w:p>
        </w:tc>
        <w:tc>
          <w:tcPr>
            <w:tcW w:w="2166" w:type="dxa"/>
            <w:tcBorders>
              <w:top w:val="nil"/>
              <w:left w:val="single" w:sz="8" w:space="0" w:color="auto"/>
              <w:bottom w:val="single" w:sz="8" w:space="0" w:color="auto"/>
              <w:right w:val="single" w:sz="8" w:space="0" w:color="auto"/>
            </w:tcBorders>
            <w:shd w:val="clear" w:color="000000" w:fill="FFFFFF"/>
            <w:noWrap/>
            <w:vAlign w:val="bottom"/>
          </w:tcPr>
          <w:p w:rsidR="00177126" w:rsidRPr="00177126" w:rsidRDefault="00177126" w:rsidP="00177126">
            <w:pPr>
              <w:jc w:val="right"/>
              <w:rPr>
                <w:rFonts w:ascii="Calibri" w:hAnsi="Calibri"/>
              </w:rPr>
            </w:pPr>
            <w:r w:rsidRPr="00177126">
              <w:rPr>
                <w:rFonts w:ascii="Calibri" w:hAnsi="Calibri"/>
                <w:sz w:val="22"/>
                <w:szCs w:val="22"/>
              </w:rPr>
              <w:t>R 1001.15</w:t>
            </w:r>
          </w:p>
        </w:tc>
        <w:tc>
          <w:tcPr>
            <w:tcW w:w="1876" w:type="dxa"/>
            <w:tcBorders>
              <w:top w:val="nil"/>
              <w:left w:val="nil"/>
              <w:bottom w:val="single" w:sz="8" w:space="0" w:color="auto"/>
              <w:right w:val="single" w:sz="8" w:space="0" w:color="auto"/>
            </w:tcBorders>
            <w:shd w:val="clear" w:color="000000" w:fill="FFFFFF"/>
            <w:noWrap/>
            <w:vAlign w:val="bottom"/>
            <w:hideMark/>
          </w:tcPr>
          <w:p w:rsidR="00177126" w:rsidRPr="00177126" w:rsidRDefault="00177126" w:rsidP="00177126">
            <w:pPr>
              <w:jc w:val="right"/>
              <w:rPr>
                <w:rFonts w:ascii="Calibri" w:hAnsi="Calibri"/>
              </w:rPr>
            </w:pPr>
            <w:r w:rsidRPr="00177126">
              <w:rPr>
                <w:rFonts w:ascii="Calibri" w:hAnsi="Calibri"/>
                <w:sz w:val="22"/>
                <w:szCs w:val="22"/>
              </w:rPr>
              <w:t>R1034.19</w:t>
            </w:r>
          </w:p>
        </w:tc>
      </w:tr>
    </w:tbl>
    <w:p w:rsidR="00177126" w:rsidRPr="00177126" w:rsidRDefault="00177126" w:rsidP="00177126">
      <w:pPr>
        <w:spacing w:after="160" w:line="259" w:lineRule="auto"/>
        <w:rPr>
          <w:rFonts w:ascii="Arial Black" w:hAnsi="Arial Black" w:cs="Arial"/>
          <w:b/>
          <w:sz w:val="22"/>
          <w:szCs w:val="22"/>
          <w:u w:val="single"/>
          <w:lang w:eastAsia="en-US"/>
        </w:rPr>
      </w:pPr>
    </w:p>
    <w:p w:rsidR="00E350E3" w:rsidRDefault="00E350E3">
      <w:pPr>
        <w:spacing w:after="160" w:line="259" w:lineRule="auto"/>
        <w:rPr>
          <w:rFonts w:ascii="Arial Black" w:hAnsi="Arial Black" w:cs="Arial"/>
          <w:b/>
          <w:sz w:val="22"/>
          <w:szCs w:val="22"/>
          <w:u w:val="single"/>
          <w:lang w:eastAsia="en-US"/>
        </w:rPr>
      </w:pPr>
      <w:r>
        <w:rPr>
          <w:rFonts w:ascii="Arial Black" w:hAnsi="Arial Black" w:cs="Arial"/>
          <w:b/>
          <w:sz w:val="22"/>
          <w:szCs w:val="22"/>
          <w:u w:val="single"/>
          <w:lang w:eastAsia="en-US"/>
        </w:rPr>
        <w:br w:type="page"/>
      </w:r>
    </w:p>
    <w:p w:rsidR="00177126" w:rsidRPr="000A6EF4" w:rsidRDefault="00177126" w:rsidP="000A6EF4">
      <w:pPr>
        <w:pStyle w:val="Heading3"/>
        <w:rPr>
          <w:b/>
        </w:rPr>
      </w:pPr>
      <w:bookmarkStart w:id="22" w:name="_Toc225849619"/>
      <w:r w:rsidRPr="000A6EF4">
        <w:rPr>
          <w:b/>
        </w:rPr>
        <w:lastRenderedPageBreak/>
        <w:t>EXPENDITURE SECTION</w:t>
      </w:r>
      <w:bookmarkEnd w:id="22"/>
    </w:p>
    <w:p w:rsidR="00177126" w:rsidRPr="000A6EF4" w:rsidRDefault="00177126" w:rsidP="000A6EF4">
      <w:pPr>
        <w:pStyle w:val="Heading4"/>
        <w:rPr>
          <w:b/>
          <w:kern w:val="28"/>
          <w:lang w:val="en-GB" w:eastAsia="en-US"/>
        </w:rPr>
      </w:pPr>
      <w:r w:rsidRPr="000A6EF4">
        <w:rPr>
          <w:b/>
          <w:kern w:val="28"/>
          <w:lang w:val="en-GB" w:eastAsia="en-US"/>
        </w:rPr>
        <w:t>Operating Expenditure Framework</w:t>
      </w:r>
    </w:p>
    <w:p w:rsidR="00177126" w:rsidRPr="00177126" w:rsidRDefault="00177126" w:rsidP="00177126">
      <w:pPr>
        <w:spacing w:line="360" w:lineRule="auto"/>
        <w:jc w:val="both"/>
        <w:rPr>
          <w:rFonts w:ascii="Arial" w:hAnsi="Arial" w:cs="Arial"/>
          <w:sz w:val="22"/>
          <w:szCs w:val="22"/>
          <w:lang w:eastAsia="en-US"/>
        </w:rPr>
      </w:pPr>
      <w:r w:rsidRPr="00177126">
        <w:rPr>
          <w:rFonts w:ascii="Arial" w:hAnsi="Arial" w:cs="Arial"/>
          <w:sz w:val="22"/>
          <w:szCs w:val="22"/>
          <w:lang w:eastAsia="en-US"/>
        </w:rPr>
        <w:t xml:space="preserve">The </w:t>
      </w:r>
      <w:proofErr w:type="spellStart"/>
      <w:r w:rsidRPr="00177126">
        <w:rPr>
          <w:rFonts w:ascii="Arial" w:hAnsi="Arial" w:cs="Arial"/>
          <w:sz w:val="22"/>
          <w:szCs w:val="22"/>
          <w:lang w:eastAsia="en-US"/>
        </w:rPr>
        <w:t>eDumbe</w:t>
      </w:r>
      <w:proofErr w:type="spellEnd"/>
      <w:r w:rsidRPr="00177126">
        <w:rPr>
          <w:rFonts w:ascii="Arial" w:hAnsi="Arial" w:cs="Arial"/>
          <w:sz w:val="22"/>
          <w:szCs w:val="22"/>
          <w:lang w:eastAsia="en-US"/>
        </w:rPr>
        <w:t xml:space="preserve"> Local </w:t>
      </w:r>
      <w:r w:rsidR="007331E1" w:rsidRPr="00177126">
        <w:rPr>
          <w:rFonts w:ascii="Arial" w:hAnsi="Arial" w:cs="Arial"/>
          <w:sz w:val="22"/>
          <w:szCs w:val="22"/>
          <w:lang w:eastAsia="en-US"/>
        </w:rPr>
        <w:t>Municipality expenditure</w:t>
      </w:r>
      <w:r w:rsidRPr="00177126">
        <w:rPr>
          <w:rFonts w:ascii="Arial" w:hAnsi="Arial" w:cs="Arial"/>
          <w:sz w:val="22"/>
          <w:szCs w:val="22"/>
          <w:lang w:eastAsia="en-US"/>
        </w:rPr>
        <w:t xml:space="preserve"> framework for the 2026/27budget and MTREF is informed by the following:</w:t>
      </w:r>
    </w:p>
    <w:p w:rsidR="00177126" w:rsidRPr="00177126" w:rsidRDefault="00177126" w:rsidP="00465668">
      <w:pPr>
        <w:numPr>
          <w:ilvl w:val="0"/>
          <w:numId w:val="11"/>
        </w:numPr>
        <w:spacing w:line="360" w:lineRule="auto"/>
        <w:jc w:val="both"/>
        <w:rPr>
          <w:rFonts w:ascii="Arial" w:hAnsi="Arial" w:cs="Arial"/>
          <w:sz w:val="22"/>
          <w:szCs w:val="22"/>
          <w:lang w:eastAsia="en-US"/>
        </w:rPr>
      </w:pPr>
      <w:r w:rsidRPr="00177126">
        <w:rPr>
          <w:rFonts w:ascii="Arial" w:hAnsi="Arial" w:cs="Arial"/>
          <w:sz w:val="22"/>
          <w:szCs w:val="22"/>
          <w:lang w:eastAsia="en-US"/>
        </w:rPr>
        <w:t>The asset renewal strategy and the repairs and maintenance plan;</w:t>
      </w:r>
    </w:p>
    <w:p w:rsidR="00177126" w:rsidRPr="00177126" w:rsidRDefault="00177126" w:rsidP="00465668">
      <w:pPr>
        <w:numPr>
          <w:ilvl w:val="0"/>
          <w:numId w:val="11"/>
        </w:numPr>
        <w:spacing w:line="360" w:lineRule="auto"/>
        <w:jc w:val="both"/>
        <w:rPr>
          <w:rFonts w:ascii="Arial" w:hAnsi="Arial" w:cs="Arial"/>
          <w:sz w:val="22"/>
          <w:szCs w:val="22"/>
          <w:lang w:eastAsia="en-US"/>
        </w:rPr>
      </w:pPr>
      <w:r w:rsidRPr="00177126">
        <w:rPr>
          <w:rFonts w:ascii="Arial" w:hAnsi="Arial" w:cs="Arial"/>
          <w:sz w:val="22"/>
          <w:szCs w:val="22"/>
          <w:lang w:eastAsia="en-US"/>
        </w:rPr>
        <w:t>Balanced budget constraint (operating expenditure should not exceed operating rev</w:t>
      </w:r>
      <w:r w:rsidRPr="00177126">
        <w:rPr>
          <w:rFonts w:ascii="Arial" w:hAnsi="Arial" w:cs="Arial"/>
          <w:sz w:val="22"/>
          <w:szCs w:val="22"/>
          <w:lang w:eastAsia="en-US"/>
        </w:rPr>
        <w:t>e</w:t>
      </w:r>
      <w:r w:rsidRPr="00177126">
        <w:rPr>
          <w:rFonts w:ascii="Arial" w:hAnsi="Arial" w:cs="Arial"/>
          <w:sz w:val="22"/>
          <w:szCs w:val="22"/>
          <w:lang w:eastAsia="en-US"/>
        </w:rPr>
        <w:t>nue) unless there are existing uncommitted cash-backed reserves to fund any deficit;</w:t>
      </w:r>
    </w:p>
    <w:p w:rsidR="00177126" w:rsidRPr="00177126" w:rsidRDefault="00177126" w:rsidP="00465668">
      <w:pPr>
        <w:numPr>
          <w:ilvl w:val="0"/>
          <w:numId w:val="11"/>
        </w:numPr>
        <w:spacing w:line="360" w:lineRule="auto"/>
        <w:jc w:val="both"/>
        <w:rPr>
          <w:rFonts w:ascii="Arial" w:hAnsi="Arial" w:cs="Arial"/>
          <w:i/>
          <w:sz w:val="22"/>
          <w:szCs w:val="22"/>
          <w:lang w:eastAsia="en-US"/>
        </w:rPr>
      </w:pPr>
      <w:r w:rsidRPr="00177126">
        <w:rPr>
          <w:rFonts w:ascii="Arial" w:hAnsi="Arial" w:cs="Arial"/>
          <w:sz w:val="22"/>
          <w:szCs w:val="22"/>
          <w:lang w:eastAsia="en-US"/>
        </w:rPr>
        <w:t xml:space="preserve">Funding of the budget over the medium-term as informed by </w:t>
      </w:r>
      <w:r w:rsidRPr="00177126">
        <w:rPr>
          <w:rFonts w:ascii="Arial" w:hAnsi="Arial" w:cs="Arial"/>
          <w:i/>
          <w:sz w:val="22"/>
          <w:szCs w:val="22"/>
          <w:lang w:eastAsia="en-US"/>
        </w:rPr>
        <w:t>Section 18 and 19 of the MFMA;</w:t>
      </w:r>
    </w:p>
    <w:p w:rsidR="00177126" w:rsidRPr="00177126" w:rsidRDefault="00177126" w:rsidP="00465668">
      <w:pPr>
        <w:numPr>
          <w:ilvl w:val="0"/>
          <w:numId w:val="11"/>
        </w:numPr>
        <w:spacing w:line="360" w:lineRule="auto"/>
        <w:jc w:val="both"/>
        <w:rPr>
          <w:rFonts w:ascii="Arial" w:hAnsi="Arial" w:cs="Arial"/>
          <w:sz w:val="22"/>
          <w:szCs w:val="22"/>
          <w:lang w:eastAsia="en-US"/>
        </w:rPr>
      </w:pPr>
      <w:r w:rsidRPr="00177126">
        <w:rPr>
          <w:rFonts w:ascii="Arial" w:hAnsi="Arial" w:cs="Arial"/>
          <w:sz w:val="22"/>
          <w:szCs w:val="22"/>
          <w:lang w:eastAsia="en-US"/>
        </w:rPr>
        <w:t>The capital program is aligned to the asset renewal strategy and backlog eradication plan;</w:t>
      </w:r>
    </w:p>
    <w:p w:rsidR="00177126" w:rsidRPr="00177126" w:rsidRDefault="00177126" w:rsidP="00465668">
      <w:pPr>
        <w:numPr>
          <w:ilvl w:val="0"/>
          <w:numId w:val="11"/>
        </w:numPr>
        <w:spacing w:line="360" w:lineRule="auto"/>
        <w:jc w:val="both"/>
        <w:rPr>
          <w:rFonts w:ascii="Arial" w:hAnsi="Arial" w:cs="Arial"/>
          <w:sz w:val="22"/>
          <w:szCs w:val="22"/>
          <w:lang w:eastAsia="en-US"/>
        </w:rPr>
      </w:pPr>
      <w:r w:rsidRPr="00177126">
        <w:rPr>
          <w:rFonts w:ascii="Arial" w:hAnsi="Arial" w:cs="Arial"/>
          <w:sz w:val="22"/>
          <w:szCs w:val="22"/>
          <w:lang w:eastAsia="en-US"/>
        </w:rPr>
        <w:t>Operational gains and efficiencies will be directed to funding the capital budget and other core services; and</w:t>
      </w:r>
    </w:p>
    <w:p w:rsidR="00177126" w:rsidRPr="00177126" w:rsidRDefault="00177126" w:rsidP="00465668">
      <w:pPr>
        <w:numPr>
          <w:ilvl w:val="0"/>
          <w:numId w:val="11"/>
        </w:numPr>
        <w:spacing w:line="360" w:lineRule="auto"/>
        <w:jc w:val="both"/>
        <w:rPr>
          <w:rFonts w:ascii="Arial" w:hAnsi="Arial" w:cs="Arial"/>
          <w:sz w:val="22"/>
          <w:szCs w:val="22"/>
          <w:lang w:eastAsia="en-US"/>
        </w:rPr>
      </w:pPr>
      <w:r w:rsidRPr="00177126">
        <w:rPr>
          <w:rFonts w:ascii="Arial" w:hAnsi="Arial" w:cs="Arial"/>
          <w:sz w:val="22"/>
          <w:szCs w:val="22"/>
          <w:lang w:eastAsia="en-US"/>
        </w:rPr>
        <w:t xml:space="preserve">Strict adherence to the principle of </w:t>
      </w:r>
      <w:r w:rsidRPr="00177126">
        <w:rPr>
          <w:rFonts w:ascii="Arial" w:hAnsi="Arial" w:cs="Arial"/>
          <w:i/>
          <w:sz w:val="22"/>
          <w:szCs w:val="22"/>
          <w:lang w:eastAsia="en-US"/>
        </w:rPr>
        <w:t>no project plans no budget</w:t>
      </w:r>
      <w:r w:rsidRPr="00177126">
        <w:rPr>
          <w:rFonts w:ascii="Arial" w:hAnsi="Arial" w:cs="Arial"/>
          <w:sz w:val="22"/>
          <w:szCs w:val="22"/>
          <w:lang w:eastAsia="en-US"/>
        </w:rPr>
        <w:t>. If there is no business plan no funding allocation can be made.</w:t>
      </w:r>
    </w:p>
    <w:p w:rsidR="007331E1" w:rsidRDefault="007331E1" w:rsidP="00177126">
      <w:pPr>
        <w:keepNext/>
        <w:keepLines/>
        <w:spacing w:after="240" w:line="240" w:lineRule="atLeast"/>
        <w:outlineLvl w:val="1"/>
        <w:rPr>
          <w:rFonts w:ascii="Arial" w:hAnsi="Arial" w:cs="Arial"/>
          <w:b/>
          <w:bCs/>
          <w:spacing w:val="-15"/>
          <w:kern w:val="28"/>
          <w:sz w:val="22"/>
          <w:szCs w:val="22"/>
          <w:lang w:val="en-GB" w:eastAsia="en-US"/>
        </w:rPr>
      </w:pPr>
    </w:p>
    <w:p w:rsidR="00177126" w:rsidRPr="000A6EF4" w:rsidRDefault="00177126" w:rsidP="000A6EF4">
      <w:pPr>
        <w:pStyle w:val="Heading4"/>
        <w:rPr>
          <w:b/>
          <w:kern w:val="28"/>
          <w:lang w:val="en-GB" w:eastAsia="en-US"/>
        </w:rPr>
      </w:pPr>
      <w:r w:rsidRPr="000A6EF4">
        <w:rPr>
          <w:b/>
          <w:kern w:val="28"/>
          <w:lang w:val="en-GB" w:eastAsia="en-US"/>
        </w:rPr>
        <w:t>Employee Related Cost</w:t>
      </w:r>
    </w:p>
    <w:p w:rsidR="00177126" w:rsidRPr="00177126" w:rsidRDefault="00177126" w:rsidP="00177126">
      <w:pPr>
        <w:spacing w:line="360" w:lineRule="auto"/>
        <w:jc w:val="both"/>
        <w:rPr>
          <w:rFonts w:ascii="Arial" w:hAnsi="Arial" w:cs="Arial"/>
          <w:sz w:val="22"/>
          <w:szCs w:val="22"/>
          <w:lang w:eastAsia="en-US"/>
        </w:rPr>
      </w:pPr>
      <w:r w:rsidRPr="00177126">
        <w:rPr>
          <w:rFonts w:ascii="Arial" w:hAnsi="Arial" w:cs="Arial"/>
          <w:sz w:val="22"/>
          <w:szCs w:val="22"/>
          <w:lang w:eastAsia="en-US"/>
        </w:rPr>
        <w:t xml:space="preserve">The employee related cost comprises of 47% of the operating budget and 31% of the total budget inclusive of Capital budget excluding the councillor’s remunerations. The employee costs percentage is above the threshold/ acceptable norm as per National Treasury Circular 71 which indicates that the acceptable norm for the Employee related cost must be 25% to 40%. </w:t>
      </w:r>
    </w:p>
    <w:p w:rsidR="00177126" w:rsidRPr="00177126" w:rsidRDefault="00177126" w:rsidP="00177126">
      <w:pPr>
        <w:spacing w:line="360" w:lineRule="auto"/>
        <w:jc w:val="both"/>
        <w:rPr>
          <w:rFonts w:ascii="Arial" w:hAnsi="Arial" w:cs="Arial"/>
          <w:sz w:val="22"/>
          <w:szCs w:val="22"/>
          <w:lang w:eastAsia="en-US"/>
        </w:rPr>
      </w:pPr>
      <w:r w:rsidRPr="00177126">
        <w:rPr>
          <w:rFonts w:ascii="Arial" w:hAnsi="Arial" w:cs="Arial"/>
          <w:sz w:val="22"/>
          <w:szCs w:val="22"/>
          <w:lang w:eastAsia="en-US"/>
        </w:rPr>
        <w:t xml:space="preserve">The increase on salaries for employees has been projected at 4.75% as per Circular no. 04/2026 issued by South African Local Government Bargaining Council. </w:t>
      </w:r>
    </w:p>
    <w:p w:rsidR="00177126" w:rsidRPr="00177126" w:rsidRDefault="00177126" w:rsidP="00177126">
      <w:pPr>
        <w:spacing w:line="360" w:lineRule="auto"/>
        <w:jc w:val="both"/>
        <w:rPr>
          <w:rFonts w:ascii="Arial" w:hAnsi="Arial" w:cs="Arial"/>
          <w:sz w:val="6"/>
          <w:szCs w:val="22"/>
          <w:lang w:eastAsia="en-US"/>
        </w:rPr>
      </w:pPr>
    </w:p>
    <w:p w:rsidR="00177126" w:rsidRPr="00177126" w:rsidRDefault="00177126" w:rsidP="00177126">
      <w:pPr>
        <w:spacing w:line="360" w:lineRule="auto"/>
        <w:jc w:val="both"/>
        <w:rPr>
          <w:rFonts w:ascii="Arial" w:hAnsi="Arial" w:cs="Arial"/>
          <w:sz w:val="22"/>
          <w:szCs w:val="22"/>
          <w:lang w:eastAsia="en-US"/>
        </w:rPr>
      </w:pPr>
      <w:r w:rsidRPr="00177126">
        <w:rPr>
          <w:rFonts w:ascii="Arial" w:hAnsi="Arial" w:cs="Arial"/>
          <w:sz w:val="22"/>
          <w:szCs w:val="22"/>
          <w:lang w:eastAsia="en-US"/>
        </w:rPr>
        <w:t>The employee cost has a provision of vacant posts to be filled during the next financial year.</w:t>
      </w:r>
    </w:p>
    <w:p w:rsidR="00177126" w:rsidRPr="00177126" w:rsidRDefault="00177126" w:rsidP="00177126">
      <w:pPr>
        <w:spacing w:line="360" w:lineRule="auto"/>
        <w:jc w:val="both"/>
        <w:rPr>
          <w:rFonts w:ascii="Arial" w:hAnsi="Arial" w:cs="Arial"/>
          <w:sz w:val="22"/>
          <w:szCs w:val="22"/>
          <w:lang w:eastAsia="en-US"/>
        </w:rPr>
      </w:pPr>
      <w:r w:rsidRPr="00177126">
        <w:rPr>
          <w:rFonts w:ascii="Arial" w:hAnsi="Arial" w:cs="Arial"/>
          <w:sz w:val="22"/>
          <w:szCs w:val="22"/>
          <w:lang w:eastAsia="en-US"/>
        </w:rPr>
        <w:t>Also included on the employee related costs is the provision for travel allowances for all mana</w:t>
      </w:r>
      <w:r w:rsidRPr="00177126">
        <w:rPr>
          <w:rFonts w:ascii="Arial" w:hAnsi="Arial" w:cs="Arial"/>
          <w:sz w:val="22"/>
          <w:szCs w:val="22"/>
          <w:lang w:eastAsia="en-US"/>
        </w:rPr>
        <w:t>g</w:t>
      </w:r>
      <w:r w:rsidRPr="00177126">
        <w:rPr>
          <w:rFonts w:ascii="Arial" w:hAnsi="Arial" w:cs="Arial"/>
          <w:sz w:val="22"/>
          <w:szCs w:val="22"/>
          <w:lang w:eastAsia="en-US"/>
        </w:rPr>
        <w:t>ers at R6 500 per month. The managers will therefore not be eligible to use municipal vehicles as they will be having the travel allowances.</w:t>
      </w:r>
    </w:p>
    <w:p w:rsidR="00177126" w:rsidRPr="00177126" w:rsidRDefault="00177126" w:rsidP="00177126">
      <w:pPr>
        <w:spacing w:line="360" w:lineRule="auto"/>
        <w:jc w:val="both"/>
        <w:rPr>
          <w:rFonts w:ascii="Arial" w:hAnsi="Arial" w:cs="Arial"/>
          <w:sz w:val="22"/>
          <w:szCs w:val="22"/>
          <w:lang w:eastAsia="en-US"/>
        </w:rPr>
      </w:pPr>
    </w:p>
    <w:p w:rsidR="00177126" w:rsidRPr="000A6EF4" w:rsidRDefault="00177126" w:rsidP="000A6EF4">
      <w:pPr>
        <w:pStyle w:val="Heading4"/>
        <w:rPr>
          <w:b/>
          <w:kern w:val="28"/>
          <w:lang w:val="en-GB" w:eastAsia="en-US"/>
        </w:rPr>
      </w:pPr>
      <w:r w:rsidRPr="000A6EF4">
        <w:rPr>
          <w:b/>
          <w:kern w:val="28"/>
          <w:lang w:val="en-GB" w:eastAsia="en-US"/>
        </w:rPr>
        <w:t>Remuneration for Councillors</w:t>
      </w:r>
    </w:p>
    <w:p w:rsidR="00177126" w:rsidRPr="00177126" w:rsidRDefault="00177126" w:rsidP="00177126">
      <w:pPr>
        <w:spacing w:line="360" w:lineRule="auto"/>
        <w:jc w:val="both"/>
        <w:rPr>
          <w:rFonts w:ascii="Arial" w:hAnsi="Arial" w:cs="Arial"/>
          <w:sz w:val="22"/>
          <w:szCs w:val="22"/>
          <w:lang w:eastAsia="en-US"/>
        </w:rPr>
      </w:pPr>
      <w:r w:rsidRPr="00177126">
        <w:rPr>
          <w:rFonts w:ascii="Arial" w:hAnsi="Arial" w:cs="Arial"/>
          <w:sz w:val="22"/>
          <w:szCs w:val="22"/>
          <w:lang w:eastAsia="en-US"/>
        </w:rPr>
        <w:t xml:space="preserve">The cost associated with the remuneration of councillors is determined by the Minister of Co-operative Governance and Traditional Affairs in accordance with the Remuneration of Public Office Bearers Act, 1998 (Act 20 of 1998). The most recent proclamation in this regard has been taken into account in compiling the municipal budget. It must also be noted that the position of </w:t>
      </w:r>
      <w:r w:rsidRPr="00177126">
        <w:rPr>
          <w:rFonts w:ascii="Arial" w:hAnsi="Arial" w:cs="Arial"/>
          <w:sz w:val="22"/>
          <w:szCs w:val="22"/>
          <w:lang w:eastAsia="en-US"/>
        </w:rPr>
        <w:lastRenderedPageBreak/>
        <w:t>the Mayor, Deputy Mayor, Speaker and EXCO Member are full time which had an impact on the allowances of the councillors.</w:t>
      </w:r>
    </w:p>
    <w:p w:rsidR="00177126" w:rsidRPr="00177126" w:rsidRDefault="00177126" w:rsidP="00177126">
      <w:pPr>
        <w:spacing w:line="360" w:lineRule="auto"/>
        <w:jc w:val="both"/>
        <w:rPr>
          <w:rFonts w:ascii="Arial" w:hAnsi="Arial" w:cs="Arial"/>
          <w:sz w:val="12"/>
          <w:szCs w:val="22"/>
          <w:highlight w:val="yellow"/>
          <w:lang w:eastAsia="en-US"/>
        </w:rPr>
      </w:pPr>
    </w:p>
    <w:p w:rsidR="00177126" w:rsidRPr="000A6EF4" w:rsidRDefault="00177126" w:rsidP="000A6EF4">
      <w:pPr>
        <w:pStyle w:val="Heading4"/>
        <w:rPr>
          <w:b/>
          <w:kern w:val="28"/>
          <w:lang w:val="en-GB" w:eastAsia="en-US"/>
        </w:rPr>
      </w:pPr>
      <w:r w:rsidRPr="000A6EF4">
        <w:rPr>
          <w:b/>
          <w:kern w:val="28"/>
          <w:lang w:val="en-GB" w:eastAsia="en-US"/>
        </w:rPr>
        <w:t>Bulk Purchase</w:t>
      </w:r>
    </w:p>
    <w:p w:rsidR="00177126" w:rsidRPr="00177126" w:rsidRDefault="00177126" w:rsidP="00177126">
      <w:pPr>
        <w:spacing w:line="360" w:lineRule="auto"/>
        <w:jc w:val="both"/>
        <w:rPr>
          <w:rFonts w:ascii="Arial" w:hAnsi="Arial" w:cs="Arial"/>
          <w:sz w:val="22"/>
          <w:szCs w:val="22"/>
          <w:lang w:eastAsia="en-US"/>
        </w:rPr>
      </w:pPr>
      <w:r w:rsidRPr="00177126">
        <w:rPr>
          <w:rFonts w:ascii="Arial" w:hAnsi="Arial" w:cs="Arial"/>
          <w:sz w:val="22"/>
          <w:szCs w:val="22"/>
          <w:lang w:eastAsia="en-US"/>
        </w:rPr>
        <w:t xml:space="preserve">Bulk purchases are directly informed by the purchase of electricity from Eskom. The guideline for the tariffs charge </w:t>
      </w:r>
      <w:r w:rsidR="007331E1" w:rsidRPr="00177126">
        <w:rPr>
          <w:rFonts w:ascii="Arial" w:hAnsi="Arial" w:cs="Arial"/>
          <w:sz w:val="22"/>
          <w:szCs w:val="22"/>
          <w:lang w:eastAsia="en-US"/>
        </w:rPr>
        <w:t>increases to</w:t>
      </w:r>
      <w:r w:rsidRPr="00177126">
        <w:rPr>
          <w:rFonts w:ascii="Arial" w:hAnsi="Arial" w:cs="Arial"/>
          <w:sz w:val="22"/>
          <w:szCs w:val="22"/>
          <w:lang w:eastAsia="en-US"/>
        </w:rPr>
        <w:t xml:space="preserve"> be approved by NERSA for municipalities at 9.1% considering the approval made by NERSA for Eskom increases on electricity. Tariffs will be increase by 9.1%.</w:t>
      </w:r>
    </w:p>
    <w:p w:rsidR="00177126" w:rsidRPr="00177126" w:rsidRDefault="00177126" w:rsidP="00177126">
      <w:pPr>
        <w:jc w:val="both"/>
        <w:rPr>
          <w:rFonts w:ascii="Arial" w:hAnsi="Arial" w:cs="Arial"/>
          <w:sz w:val="22"/>
          <w:szCs w:val="22"/>
          <w:highlight w:val="yellow"/>
          <w:lang w:eastAsia="en-US"/>
        </w:rPr>
      </w:pPr>
    </w:p>
    <w:p w:rsidR="00177126" w:rsidRPr="00177126" w:rsidRDefault="00177126" w:rsidP="00177126">
      <w:pPr>
        <w:jc w:val="both"/>
        <w:rPr>
          <w:rFonts w:ascii="Arial" w:hAnsi="Arial" w:cs="Arial"/>
          <w:sz w:val="22"/>
          <w:szCs w:val="22"/>
          <w:highlight w:val="yellow"/>
          <w:lang w:eastAsia="en-US"/>
        </w:rPr>
      </w:pPr>
    </w:p>
    <w:p w:rsidR="00177126" w:rsidRPr="000A6EF4" w:rsidRDefault="00177126" w:rsidP="000A6EF4">
      <w:pPr>
        <w:pStyle w:val="Heading4"/>
        <w:rPr>
          <w:b/>
          <w:kern w:val="28"/>
          <w:lang w:val="en-GB" w:eastAsia="en-US"/>
        </w:rPr>
      </w:pPr>
      <w:r w:rsidRPr="000A6EF4">
        <w:rPr>
          <w:b/>
          <w:kern w:val="28"/>
          <w:lang w:val="en-GB" w:eastAsia="en-US"/>
        </w:rPr>
        <w:t>Contracted services</w:t>
      </w:r>
    </w:p>
    <w:p w:rsidR="00177126" w:rsidRPr="00177126" w:rsidRDefault="00177126" w:rsidP="00177126">
      <w:pPr>
        <w:spacing w:after="160" w:line="360" w:lineRule="auto"/>
        <w:jc w:val="both"/>
        <w:rPr>
          <w:rFonts w:ascii="Arial" w:hAnsi="Arial" w:cs="Arial"/>
          <w:sz w:val="16"/>
          <w:szCs w:val="16"/>
        </w:rPr>
      </w:pPr>
      <w:r w:rsidRPr="00177126">
        <w:rPr>
          <w:rFonts w:ascii="Arial" w:hAnsi="Arial" w:cs="Arial"/>
          <w:sz w:val="22"/>
          <w:szCs w:val="22"/>
          <w:lang w:eastAsia="en-US"/>
        </w:rPr>
        <w:t>The contracted services include the provision of the grass cutting service to the municipal pro</w:t>
      </w:r>
      <w:r w:rsidRPr="00177126">
        <w:rPr>
          <w:rFonts w:ascii="Arial" w:hAnsi="Arial" w:cs="Arial"/>
          <w:sz w:val="22"/>
          <w:szCs w:val="22"/>
          <w:lang w:eastAsia="en-US"/>
        </w:rPr>
        <w:t>p</w:t>
      </w:r>
      <w:r w:rsidRPr="00177126">
        <w:rPr>
          <w:rFonts w:ascii="Arial" w:hAnsi="Arial" w:cs="Arial"/>
          <w:sz w:val="22"/>
          <w:szCs w:val="22"/>
          <w:lang w:eastAsia="en-US"/>
        </w:rPr>
        <w:t>erties and the security services to all municipal buildings as per the service level agreement that the municipality entered.</w:t>
      </w:r>
    </w:p>
    <w:p w:rsidR="00177126" w:rsidRPr="00177126" w:rsidRDefault="00177126" w:rsidP="00177126">
      <w:pPr>
        <w:spacing w:after="200" w:line="276" w:lineRule="auto"/>
        <w:rPr>
          <w:rFonts w:ascii="Arial" w:hAnsi="Arial" w:cs="Arial"/>
          <w:sz w:val="16"/>
          <w:szCs w:val="16"/>
        </w:rPr>
      </w:pPr>
    </w:p>
    <w:tbl>
      <w:tblPr>
        <w:tblW w:w="8318" w:type="dxa"/>
        <w:jc w:val="center"/>
        <w:tblLook w:val="04A0"/>
      </w:tblPr>
      <w:tblGrid>
        <w:gridCol w:w="3075"/>
        <w:gridCol w:w="1788"/>
        <w:gridCol w:w="1788"/>
        <w:gridCol w:w="1667"/>
      </w:tblGrid>
      <w:tr w:rsidR="00177126" w:rsidRPr="00177126" w:rsidTr="007331E1">
        <w:trPr>
          <w:trHeight w:val="262"/>
          <w:jc w:val="center"/>
        </w:trPr>
        <w:tc>
          <w:tcPr>
            <w:tcW w:w="3075" w:type="dxa"/>
            <w:vMerge w:val="restart"/>
            <w:tcBorders>
              <w:top w:val="single" w:sz="8" w:space="0" w:color="auto"/>
              <w:left w:val="single" w:sz="8" w:space="0" w:color="auto"/>
              <w:bottom w:val="single" w:sz="8" w:space="0" w:color="000000"/>
              <w:right w:val="nil"/>
            </w:tcBorders>
            <w:shd w:val="clear" w:color="000000" w:fill="D8D8D8"/>
            <w:vAlign w:val="center"/>
            <w:hideMark/>
          </w:tcPr>
          <w:p w:rsidR="00177126" w:rsidRPr="00177126" w:rsidRDefault="00177126" w:rsidP="00177126">
            <w:pPr>
              <w:jc w:val="center"/>
              <w:rPr>
                <w:rFonts w:ascii="Arial" w:hAnsi="Arial" w:cs="Arial"/>
                <w:b/>
                <w:bCs/>
                <w:sz w:val="16"/>
                <w:szCs w:val="16"/>
              </w:rPr>
            </w:pPr>
            <w:r w:rsidRPr="00177126">
              <w:rPr>
                <w:rFonts w:ascii="Arial" w:hAnsi="Arial" w:cs="Arial"/>
                <w:b/>
                <w:bCs/>
                <w:sz w:val="16"/>
                <w:szCs w:val="16"/>
              </w:rPr>
              <w:t>Description</w:t>
            </w:r>
          </w:p>
        </w:tc>
        <w:tc>
          <w:tcPr>
            <w:tcW w:w="1788" w:type="dxa"/>
            <w:tcBorders>
              <w:top w:val="single" w:sz="8" w:space="0" w:color="auto"/>
              <w:left w:val="nil"/>
              <w:bottom w:val="nil"/>
              <w:right w:val="nil"/>
            </w:tcBorders>
            <w:shd w:val="clear" w:color="000000" w:fill="D8D8D8"/>
            <w:noWrap/>
            <w:vAlign w:val="center"/>
            <w:hideMark/>
          </w:tcPr>
          <w:p w:rsidR="00177126" w:rsidRPr="00177126" w:rsidRDefault="00177126" w:rsidP="00177126">
            <w:pPr>
              <w:jc w:val="center"/>
              <w:rPr>
                <w:rFonts w:ascii="Arial" w:hAnsi="Arial" w:cs="Arial"/>
                <w:b/>
                <w:bCs/>
                <w:sz w:val="20"/>
                <w:szCs w:val="20"/>
              </w:rPr>
            </w:pPr>
            <w:r w:rsidRPr="00177126">
              <w:rPr>
                <w:rFonts w:ascii="Arial" w:hAnsi="Arial" w:cs="Arial"/>
                <w:b/>
                <w:bCs/>
                <w:sz w:val="20"/>
                <w:szCs w:val="20"/>
              </w:rPr>
              <w:t>Budget Year</w:t>
            </w:r>
          </w:p>
        </w:tc>
        <w:tc>
          <w:tcPr>
            <w:tcW w:w="1788" w:type="dxa"/>
            <w:tcBorders>
              <w:top w:val="single" w:sz="8" w:space="0" w:color="auto"/>
              <w:left w:val="nil"/>
              <w:bottom w:val="nil"/>
              <w:right w:val="nil"/>
            </w:tcBorders>
            <w:shd w:val="clear" w:color="000000" w:fill="D8D8D8"/>
            <w:noWrap/>
            <w:vAlign w:val="center"/>
            <w:hideMark/>
          </w:tcPr>
          <w:p w:rsidR="00177126" w:rsidRPr="00177126" w:rsidRDefault="00177126" w:rsidP="00177126">
            <w:pPr>
              <w:jc w:val="center"/>
              <w:rPr>
                <w:rFonts w:ascii="Arial" w:hAnsi="Arial" w:cs="Arial"/>
                <w:b/>
                <w:bCs/>
                <w:sz w:val="20"/>
                <w:szCs w:val="20"/>
              </w:rPr>
            </w:pPr>
            <w:r w:rsidRPr="00177126">
              <w:rPr>
                <w:rFonts w:ascii="Arial" w:hAnsi="Arial" w:cs="Arial"/>
                <w:b/>
                <w:bCs/>
                <w:sz w:val="20"/>
                <w:szCs w:val="20"/>
              </w:rPr>
              <w:t>Outer Year 1</w:t>
            </w:r>
          </w:p>
        </w:tc>
        <w:tc>
          <w:tcPr>
            <w:tcW w:w="1667" w:type="dxa"/>
            <w:tcBorders>
              <w:top w:val="single" w:sz="8" w:space="0" w:color="auto"/>
              <w:left w:val="nil"/>
              <w:bottom w:val="nil"/>
              <w:right w:val="single" w:sz="8" w:space="0" w:color="auto"/>
            </w:tcBorders>
            <w:shd w:val="clear" w:color="000000" w:fill="D8D8D8"/>
            <w:noWrap/>
            <w:vAlign w:val="center"/>
            <w:hideMark/>
          </w:tcPr>
          <w:p w:rsidR="00177126" w:rsidRPr="00177126" w:rsidRDefault="00177126" w:rsidP="00177126">
            <w:pPr>
              <w:jc w:val="center"/>
              <w:rPr>
                <w:rFonts w:ascii="Arial" w:hAnsi="Arial" w:cs="Arial"/>
                <w:b/>
                <w:bCs/>
                <w:sz w:val="20"/>
                <w:szCs w:val="20"/>
              </w:rPr>
            </w:pPr>
            <w:r w:rsidRPr="00177126">
              <w:rPr>
                <w:rFonts w:ascii="Arial" w:hAnsi="Arial" w:cs="Arial"/>
                <w:b/>
                <w:bCs/>
                <w:sz w:val="20"/>
                <w:szCs w:val="20"/>
              </w:rPr>
              <w:t>Outer Year 2</w:t>
            </w:r>
          </w:p>
        </w:tc>
      </w:tr>
      <w:tr w:rsidR="00177126" w:rsidRPr="00177126" w:rsidTr="007331E1">
        <w:trPr>
          <w:trHeight w:val="277"/>
          <w:jc w:val="center"/>
        </w:trPr>
        <w:tc>
          <w:tcPr>
            <w:tcW w:w="3075" w:type="dxa"/>
            <w:vMerge/>
            <w:tcBorders>
              <w:top w:val="single" w:sz="8" w:space="0" w:color="auto"/>
              <w:left w:val="single" w:sz="8" w:space="0" w:color="auto"/>
              <w:bottom w:val="single" w:sz="8" w:space="0" w:color="000000"/>
              <w:right w:val="nil"/>
            </w:tcBorders>
            <w:vAlign w:val="center"/>
            <w:hideMark/>
          </w:tcPr>
          <w:p w:rsidR="00177126" w:rsidRPr="00177126" w:rsidRDefault="00177126" w:rsidP="00177126">
            <w:pPr>
              <w:rPr>
                <w:rFonts w:ascii="Arial" w:hAnsi="Arial" w:cs="Arial"/>
                <w:b/>
                <w:bCs/>
                <w:sz w:val="16"/>
                <w:szCs w:val="16"/>
              </w:rPr>
            </w:pPr>
          </w:p>
        </w:tc>
        <w:tc>
          <w:tcPr>
            <w:tcW w:w="1788" w:type="dxa"/>
            <w:tcBorders>
              <w:top w:val="nil"/>
              <w:left w:val="nil"/>
              <w:bottom w:val="single" w:sz="8" w:space="0" w:color="auto"/>
              <w:right w:val="nil"/>
            </w:tcBorders>
            <w:shd w:val="clear" w:color="000000" w:fill="D8D8D8"/>
            <w:noWrap/>
            <w:vAlign w:val="center"/>
            <w:hideMark/>
          </w:tcPr>
          <w:p w:rsidR="00177126" w:rsidRPr="00177126" w:rsidRDefault="00177126" w:rsidP="00177126">
            <w:pPr>
              <w:jc w:val="center"/>
              <w:rPr>
                <w:rFonts w:ascii="Arial" w:hAnsi="Arial" w:cs="Arial"/>
                <w:b/>
                <w:bCs/>
                <w:sz w:val="20"/>
                <w:szCs w:val="20"/>
              </w:rPr>
            </w:pPr>
            <w:r w:rsidRPr="00177126">
              <w:rPr>
                <w:rFonts w:ascii="Arial" w:hAnsi="Arial" w:cs="Arial"/>
                <w:b/>
                <w:bCs/>
                <w:sz w:val="20"/>
                <w:szCs w:val="20"/>
              </w:rPr>
              <w:t>2026/27</w:t>
            </w:r>
          </w:p>
        </w:tc>
        <w:tc>
          <w:tcPr>
            <w:tcW w:w="1788" w:type="dxa"/>
            <w:tcBorders>
              <w:top w:val="nil"/>
              <w:left w:val="nil"/>
              <w:bottom w:val="single" w:sz="8" w:space="0" w:color="auto"/>
              <w:right w:val="nil"/>
            </w:tcBorders>
            <w:shd w:val="clear" w:color="000000" w:fill="D8D8D8"/>
            <w:noWrap/>
            <w:vAlign w:val="center"/>
            <w:hideMark/>
          </w:tcPr>
          <w:p w:rsidR="00177126" w:rsidRPr="00177126" w:rsidRDefault="00177126" w:rsidP="00177126">
            <w:pPr>
              <w:jc w:val="center"/>
              <w:rPr>
                <w:rFonts w:ascii="Arial" w:hAnsi="Arial" w:cs="Arial"/>
                <w:b/>
                <w:bCs/>
                <w:sz w:val="20"/>
                <w:szCs w:val="20"/>
              </w:rPr>
            </w:pPr>
            <w:r w:rsidRPr="00177126">
              <w:rPr>
                <w:rFonts w:ascii="Arial" w:hAnsi="Arial" w:cs="Arial"/>
                <w:b/>
                <w:bCs/>
                <w:sz w:val="20"/>
                <w:szCs w:val="20"/>
              </w:rPr>
              <w:t>2027/28</w:t>
            </w:r>
          </w:p>
        </w:tc>
        <w:tc>
          <w:tcPr>
            <w:tcW w:w="1667" w:type="dxa"/>
            <w:tcBorders>
              <w:top w:val="nil"/>
              <w:left w:val="nil"/>
              <w:bottom w:val="single" w:sz="8" w:space="0" w:color="auto"/>
              <w:right w:val="single" w:sz="8" w:space="0" w:color="auto"/>
            </w:tcBorders>
            <w:shd w:val="clear" w:color="000000" w:fill="D8D8D8"/>
            <w:noWrap/>
            <w:vAlign w:val="center"/>
            <w:hideMark/>
          </w:tcPr>
          <w:p w:rsidR="00177126" w:rsidRPr="00177126" w:rsidRDefault="00177126" w:rsidP="00177126">
            <w:pPr>
              <w:jc w:val="center"/>
              <w:rPr>
                <w:rFonts w:ascii="Arial" w:hAnsi="Arial" w:cs="Arial"/>
                <w:b/>
                <w:bCs/>
                <w:sz w:val="20"/>
                <w:szCs w:val="20"/>
              </w:rPr>
            </w:pPr>
            <w:r w:rsidRPr="00177126">
              <w:rPr>
                <w:rFonts w:ascii="Arial" w:hAnsi="Arial" w:cs="Arial"/>
                <w:b/>
                <w:bCs/>
                <w:sz w:val="20"/>
                <w:szCs w:val="20"/>
              </w:rPr>
              <w:t>2028/29</w:t>
            </w:r>
          </w:p>
        </w:tc>
      </w:tr>
      <w:tr w:rsidR="00177126" w:rsidRPr="00177126" w:rsidTr="007331E1">
        <w:trPr>
          <w:trHeight w:val="509"/>
          <w:jc w:val="center"/>
        </w:trPr>
        <w:tc>
          <w:tcPr>
            <w:tcW w:w="3075" w:type="dxa"/>
            <w:tcBorders>
              <w:top w:val="nil"/>
              <w:left w:val="single" w:sz="8" w:space="0" w:color="auto"/>
              <w:bottom w:val="nil"/>
              <w:right w:val="single" w:sz="4" w:space="0" w:color="auto"/>
            </w:tcBorders>
            <w:shd w:val="clear" w:color="000000" w:fill="FFFFFF"/>
            <w:vAlign w:val="center"/>
            <w:hideMark/>
          </w:tcPr>
          <w:p w:rsidR="00177126" w:rsidRPr="00177126" w:rsidRDefault="00177126" w:rsidP="00177126">
            <w:pPr>
              <w:rPr>
                <w:rFonts w:ascii="Arial Narrow" w:hAnsi="Arial Narrow" w:cs="Arial"/>
                <w:sz w:val="20"/>
                <w:szCs w:val="20"/>
              </w:rPr>
            </w:pPr>
            <w:r w:rsidRPr="00177126">
              <w:rPr>
                <w:rFonts w:ascii="Arial Narrow" w:hAnsi="Arial Narrow" w:cs="Arial"/>
                <w:sz w:val="20"/>
                <w:szCs w:val="20"/>
              </w:rPr>
              <w:t>Security Services</w:t>
            </w:r>
          </w:p>
        </w:tc>
        <w:tc>
          <w:tcPr>
            <w:tcW w:w="1788" w:type="dxa"/>
            <w:tcBorders>
              <w:top w:val="nil"/>
              <w:left w:val="nil"/>
              <w:bottom w:val="single" w:sz="4" w:space="0" w:color="auto"/>
              <w:right w:val="single" w:sz="4" w:space="0" w:color="auto"/>
            </w:tcBorders>
            <w:shd w:val="clear" w:color="000000" w:fill="FFFFFF"/>
            <w:vAlign w:val="center"/>
          </w:tcPr>
          <w:p w:rsidR="00177126" w:rsidRPr="00177126" w:rsidRDefault="00177126" w:rsidP="00177126">
            <w:pPr>
              <w:jc w:val="right"/>
              <w:rPr>
                <w:rFonts w:ascii="Arial Narrow" w:hAnsi="Arial Narrow" w:cs="Arial"/>
                <w:sz w:val="20"/>
                <w:szCs w:val="20"/>
              </w:rPr>
            </w:pPr>
            <w:r w:rsidRPr="00177126">
              <w:rPr>
                <w:rFonts w:ascii="Arial Narrow" w:hAnsi="Arial Narrow" w:cs="Arial"/>
                <w:sz w:val="20"/>
                <w:szCs w:val="20"/>
              </w:rPr>
              <w:t>6</w:t>
            </w:r>
            <w:r w:rsidR="00263D73">
              <w:rPr>
                <w:rFonts w:ascii="Arial Narrow" w:hAnsi="Arial Narrow" w:cs="Arial"/>
                <w:sz w:val="20"/>
                <w:szCs w:val="20"/>
              </w:rPr>
              <w:t> </w:t>
            </w:r>
            <w:r w:rsidRPr="00177126">
              <w:rPr>
                <w:rFonts w:ascii="Arial Narrow" w:hAnsi="Arial Narrow" w:cs="Arial"/>
                <w:sz w:val="20"/>
                <w:szCs w:val="20"/>
              </w:rPr>
              <w:t>651</w:t>
            </w:r>
            <w:r w:rsidR="00263D73">
              <w:rPr>
                <w:rFonts w:ascii="Arial Narrow" w:hAnsi="Arial Narrow" w:cs="Arial"/>
                <w:sz w:val="20"/>
                <w:szCs w:val="20"/>
              </w:rPr>
              <w:t xml:space="preserve"> </w:t>
            </w:r>
            <w:r w:rsidRPr="00177126">
              <w:rPr>
                <w:rFonts w:ascii="Arial Narrow" w:hAnsi="Arial Narrow" w:cs="Arial"/>
                <w:sz w:val="20"/>
                <w:szCs w:val="20"/>
              </w:rPr>
              <w:t>819</w:t>
            </w:r>
          </w:p>
        </w:tc>
        <w:tc>
          <w:tcPr>
            <w:tcW w:w="1788" w:type="dxa"/>
            <w:tcBorders>
              <w:top w:val="nil"/>
              <w:left w:val="nil"/>
              <w:bottom w:val="single" w:sz="4" w:space="0" w:color="auto"/>
              <w:right w:val="single" w:sz="4" w:space="0" w:color="auto"/>
            </w:tcBorders>
            <w:shd w:val="clear" w:color="000000" w:fill="FFFFFF"/>
            <w:vAlign w:val="center"/>
          </w:tcPr>
          <w:p w:rsidR="00177126" w:rsidRPr="00177126" w:rsidRDefault="00177126" w:rsidP="00177126">
            <w:pPr>
              <w:jc w:val="right"/>
              <w:rPr>
                <w:rFonts w:ascii="Arial Narrow" w:hAnsi="Arial Narrow" w:cs="Arial"/>
                <w:sz w:val="20"/>
                <w:szCs w:val="20"/>
              </w:rPr>
            </w:pPr>
            <w:r w:rsidRPr="00177126">
              <w:rPr>
                <w:rFonts w:ascii="Arial Narrow" w:hAnsi="Arial Narrow" w:cs="Arial"/>
                <w:sz w:val="20"/>
                <w:szCs w:val="20"/>
              </w:rPr>
              <w:t>6</w:t>
            </w:r>
            <w:r w:rsidR="00263D73">
              <w:rPr>
                <w:rFonts w:ascii="Arial Narrow" w:hAnsi="Arial Narrow" w:cs="Arial"/>
                <w:sz w:val="20"/>
                <w:szCs w:val="20"/>
              </w:rPr>
              <w:t> </w:t>
            </w:r>
            <w:r w:rsidRPr="00177126">
              <w:rPr>
                <w:rFonts w:ascii="Arial Narrow" w:hAnsi="Arial Narrow" w:cs="Arial"/>
                <w:sz w:val="20"/>
                <w:szCs w:val="20"/>
              </w:rPr>
              <w:t>871</w:t>
            </w:r>
            <w:r w:rsidR="00263D73">
              <w:rPr>
                <w:rFonts w:ascii="Arial Narrow" w:hAnsi="Arial Narrow" w:cs="Arial"/>
                <w:sz w:val="20"/>
                <w:szCs w:val="20"/>
              </w:rPr>
              <w:t xml:space="preserve"> </w:t>
            </w:r>
            <w:r w:rsidRPr="00177126">
              <w:rPr>
                <w:rFonts w:ascii="Arial Narrow" w:hAnsi="Arial Narrow" w:cs="Arial"/>
                <w:sz w:val="20"/>
                <w:szCs w:val="20"/>
              </w:rPr>
              <w:t>329</w:t>
            </w:r>
          </w:p>
        </w:tc>
        <w:tc>
          <w:tcPr>
            <w:tcW w:w="1667" w:type="dxa"/>
            <w:tcBorders>
              <w:top w:val="nil"/>
              <w:left w:val="nil"/>
              <w:bottom w:val="single" w:sz="4" w:space="0" w:color="auto"/>
              <w:right w:val="single" w:sz="8" w:space="0" w:color="auto"/>
            </w:tcBorders>
            <w:shd w:val="clear" w:color="000000" w:fill="FFFFFF"/>
            <w:noWrap/>
            <w:vAlign w:val="center"/>
          </w:tcPr>
          <w:p w:rsidR="00177126" w:rsidRPr="00177126" w:rsidRDefault="00177126" w:rsidP="00177126">
            <w:pPr>
              <w:jc w:val="right"/>
              <w:rPr>
                <w:rFonts w:ascii="Arial Narrow" w:hAnsi="Arial Narrow" w:cs="Arial"/>
                <w:sz w:val="20"/>
                <w:szCs w:val="20"/>
              </w:rPr>
            </w:pPr>
            <w:r w:rsidRPr="00177126">
              <w:rPr>
                <w:rFonts w:ascii="Arial Narrow" w:hAnsi="Arial Narrow" w:cs="Arial"/>
                <w:sz w:val="20"/>
                <w:szCs w:val="20"/>
              </w:rPr>
              <w:t>7</w:t>
            </w:r>
            <w:r w:rsidR="00263D73">
              <w:rPr>
                <w:rFonts w:ascii="Arial Narrow" w:hAnsi="Arial Narrow" w:cs="Arial"/>
                <w:sz w:val="20"/>
                <w:szCs w:val="20"/>
              </w:rPr>
              <w:t> </w:t>
            </w:r>
            <w:r w:rsidRPr="00177126">
              <w:rPr>
                <w:rFonts w:ascii="Arial Narrow" w:hAnsi="Arial Narrow" w:cs="Arial"/>
                <w:sz w:val="20"/>
                <w:szCs w:val="20"/>
              </w:rPr>
              <w:t>091</w:t>
            </w:r>
            <w:r w:rsidR="00263D73">
              <w:rPr>
                <w:rFonts w:ascii="Arial Narrow" w:hAnsi="Arial Narrow" w:cs="Arial"/>
                <w:sz w:val="20"/>
                <w:szCs w:val="20"/>
              </w:rPr>
              <w:t xml:space="preserve"> </w:t>
            </w:r>
            <w:r w:rsidRPr="00177126">
              <w:rPr>
                <w:rFonts w:ascii="Arial Narrow" w:hAnsi="Arial Narrow" w:cs="Arial"/>
                <w:sz w:val="20"/>
                <w:szCs w:val="20"/>
              </w:rPr>
              <w:t>211</w:t>
            </w:r>
          </w:p>
        </w:tc>
      </w:tr>
      <w:tr w:rsidR="00177126" w:rsidRPr="00177126" w:rsidTr="007331E1">
        <w:trPr>
          <w:trHeight w:val="509"/>
          <w:jc w:val="center"/>
        </w:trPr>
        <w:tc>
          <w:tcPr>
            <w:tcW w:w="3075" w:type="dxa"/>
            <w:tcBorders>
              <w:top w:val="single" w:sz="4" w:space="0" w:color="auto"/>
              <w:left w:val="single" w:sz="8" w:space="0" w:color="auto"/>
              <w:bottom w:val="nil"/>
              <w:right w:val="single" w:sz="4" w:space="0" w:color="auto"/>
            </w:tcBorders>
            <w:shd w:val="clear" w:color="000000" w:fill="FFFFFF"/>
            <w:vAlign w:val="center"/>
            <w:hideMark/>
          </w:tcPr>
          <w:p w:rsidR="00177126" w:rsidRPr="00177126" w:rsidRDefault="00177126" w:rsidP="00177126">
            <w:pPr>
              <w:rPr>
                <w:rFonts w:ascii="Arial Narrow" w:hAnsi="Arial Narrow" w:cs="Arial"/>
                <w:sz w:val="20"/>
                <w:szCs w:val="20"/>
              </w:rPr>
            </w:pPr>
            <w:r w:rsidRPr="00177126">
              <w:rPr>
                <w:rFonts w:ascii="Arial Narrow" w:hAnsi="Arial Narrow" w:cs="Arial"/>
                <w:sz w:val="20"/>
                <w:szCs w:val="20"/>
              </w:rPr>
              <w:t>Grass Cutting</w:t>
            </w:r>
          </w:p>
        </w:tc>
        <w:tc>
          <w:tcPr>
            <w:tcW w:w="1788" w:type="dxa"/>
            <w:tcBorders>
              <w:top w:val="single" w:sz="4" w:space="0" w:color="auto"/>
              <w:left w:val="single" w:sz="4" w:space="0" w:color="auto"/>
              <w:bottom w:val="single" w:sz="4" w:space="0" w:color="auto"/>
              <w:right w:val="single" w:sz="4" w:space="0" w:color="auto"/>
            </w:tcBorders>
            <w:shd w:val="clear" w:color="000000" w:fill="FFFFFF"/>
            <w:vAlign w:val="center"/>
          </w:tcPr>
          <w:p w:rsidR="00177126" w:rsidRPr="00177126" w:rsidRDefault="00177126" w:rsidP="00177126">
            <w:pPr>
              <w:jc w:val="right"/>
              <w:rPr>
                <w:rFonts w:ascii="Arial Narrow" w:hAnsi="Arial Narrow" w:cs="Arial"/>
                <w:sz w:val="20"/>
                <w:szCs w:val="20"/>
              </w:rPr>
            </w:pPr>
            <w:r w:rsidRPr="00177126">
              <w:rPr>
                <w:rFonts w:ascii="Arial Narrow" w:hAnsi="Arial Narrow" w:cs="Arial"/>
                <w:sz w:val="20"/>
                <w:szCs w:val="20"/>
              </w:rPr>
              <w:t>1</w:t>
            </w:r>
            <w:r w:rsidR="00263D73">
              <w:rPr>
                <w:rFonts w:ascii="Arial Narrow" w:hAnsi="Arial Narrow" w:cs="Arial"/>
                <w:sz w:val="20"/>
                <w:szCs w:val="20"/>
              </w:rPr>
              <w:t> </w:t>
            </w:r>
            <w:r w:rsidRPr="00177126">
              <w:rPr>
                <w:rFonts w:ascii="Arial Narrow" w:hAnsi="Arial Narrow" w:cs="Arial"/>
                <w:sz w:val="20"/>
                <w:szCs w:val="20"/>
              </w:rPr>
              <w:t>100</w:t>
            </w:r>
            <w:r w:rsidR="00263D73">
              <w:rPr>
                <w:rFonts w:ascii="Arial Narrow" w:hAnsi="Arial Narrow" w:cs="Arial"/>
                <w:sz w:val="20"/>
                <w:szCs w:val="20"/>
              </w:rPr>
              <w:t xml:space="preserve"> </w:t>
            </w:r>
            <w:r w:rsidRPr="00177126">
              <w:rPr>
                <w:rFonts w:ascii="Arial Narrow" w:hAnsi="Arial Narrow" w:cs="Arial"/>
                <w:sz w:val="20"/>
                <w:szCs w:val="20"/>
              </w:rPr>
              <w:t xml:space="preserve">118 </w:t>
            </w:r>
          </w:p>
        </w:tc>
        <w:tc>
          <w:tcPr>
            <w:tcW w:w="1788" w:type="dxa"/>
            <w:tcBorders>
              <w:top w:val="single" w:sz="4" w:space="0" w:color="auto"/>
              <w:left w:val="nil"/>
              <w:bottom w:val="single" w:sz="4" w:space="0" w:color="auto"/>
              <w:right w:val="single" w:sz="4" w:space="0" w:color="auto"/>
            </w:tcBorders>
            <w:shd w:val="clear" w:color="000000" w:fill="FFFFFF"/>
            <w:vAlign w:val="center"/>
          </w:tcPr>
          <w:p w:rsidR="00177126" w:rsidRPr="00177126" w:rsidRDefault="00177126" w:rsidP="00177126">
            <w:pPr>
              <w:jc w:val="right"/>
              <w:rPr>
                <w:rFonts w:ascii="Arial Narrow" w:hAnsi="Arial Narrow" w:cs="Arial"/>
                <w:sz w:val="20"/>
                <w:szCs w:val="20"/>
              </w:rPr>
            </w:pPr>
            <w:r w:rsidRPr="00177126">
              <w:rPr>
                <w:rFonts w:ascii="Arial Narrow" w:hAnsi="Arial Narrow" w:cs="Arial"/>
                <w:sz w:val="20"/>
                <w:szCs w:val="20"/>
              </w:rPr>
              <w:t>1</w:t>
            </w:r>
            <w:r w:rsidR="00263D73">
              <w:rPr>
                <w:rFonts w:ascii="Arial Narrow" w:hAnsi="Arial Narrow" w:cs="Arial"/>
                <w:sz w:val="20"/>
                <w:szCs w:val="20"/>
              </w:rPr>
              <w:t> </w:t>
            </w:r>
            <w:r w:rsidRPr="00177126">
              <w:rPr>
                <w:rFonts w:ascii="Arial Narrow" w:hAnsi="Arial Narrow" w:cs="Arial"/>
                <w:sz w:val="20"/>
                <w:szCs w:val="20"/>
              </w:rPr>
              <w:t>136</w:t>
            </w:r>
            <w:r w:rsidR="00263D73">
              <w:rPr>
                <w:rFonts w:ascii="Arial Narrow" w:hAnsi="Arial Narrow" w:cs="Arial"/>
                <w:sz w:val="20"/>
                <w:szCs w:val="20"/>
              </w:rPr>
              <w:t xml:space="preserve"> </w:t>
            </w:r>
            <w:r w:rsidRPr="00177126">
              <w:rPr>
                <w:rFonts w:ascii="Arial Narrow" w:hAnsi="Arial Narrow" w:cs="Arial"/>
                <w:sz w:val="20"/>
                <w:szCs w:val="20"/>
              </w:rPr>
              <w:t>422</w:t>
            </w:r>
          </w:p>
        </w:tc>
        <w:tc>
          <w:tcPr>
            <w:tcW w:w="1667" w:type="dxa"/>
            <w:tcBorders>
              <w:top w:val="nil"/>
              <w:left w:val="single" w:sz="4" w:space="0" w:color="auto"/>
              <w:bottom w:val="single" w:sz="4" w:space="0" w:color="auto"/>
              <w:right w:val="single" w:sz="8" w:space="0" w:color="auto"/>
            </w:tcBorders>
            <w:shd w:val="clear" w:color="000000" w:fill="FFFFFF"/>
            <w:noWrap/>
            <w:vAlign w:val="center"/>
          </w:tcPr>
          <w:p w:rsidR="00177126" w:rsidRPr="00177126" w:rsidRDefault="00177126" w:rsidP="00177126">
            <w:pPr>
              <w:jc w:val="right"/>
              <w:rPr>
                <w:rFonts w:ascii="Arial Narrow" w:hAnsi="Arial Narrow" w:cs="Arial"/>
                <w:sz w:val="20"/>
                <w:szCs w:val="20"/>
              </w:rPr>
            </w:pPr>
            <w:r w:rsidRPr="00177126">
              <w:rPr>
                <w:rFonts w:ascii="Arial Narrow" w:hAnsi="Arial Narrow" w:cs="Arial"/>
                <w:sz w:val="20"/>
                <w:szCs w:val="20"/>
              </w:rPr>
              <w:t>1</w:t>
            </w:r>
            <w:r w:rsidR="00263D73">
              <w:rPr>
                <w:rFonts w:ascii="Arial Narrow" w:hAnsi="Arial Narrow" w:cs="Arial"/>
                <w:sz w:val="20"/>
                <w:szCs w:val="20"/>
              </w:rPr>
              <w:t> </w:t>
            </w:r>
            <w:r w:rsidRPr="00177126">
              <w:rPr>
                <w:rFonts w:ascii="Arial Narrow" w:hAnsi="Arial Narrow" w:cs="Arial"/>
                <w:sz w:val="20"/>
                <w:szCs w:val="20"/>
              </w:rPr>
              <w:t>172</w:t>
            </w:r>
            <w:r w:rsidR="00263D73">
              <w:rPr>
                <w:rFonts w:ascii="Arial Narrow" w:hAnsi="Arial Narrow" w:cs="Arial"/>
                <w:sz w:val="20"/>
                <w:szCs w:val="20"/>
              </w:rPr>
              <w:t xml:space="preserve"> </w:t>
            </w:r>
            <w:r w:rsidRPr="00177126">
              <w:rPr>
                <w:rFonts w:ascii="Arial Narrow" w:hAnsi="Arial Narrow" w:cs="Arial"/>
                <w:sz w:val="20"/>
                <w:szCs w:val="20"/>
              </w:rPr>
              <w:t>787</w:t>
            </w:r>
          </w:p>
        </w:tc>
      </w:tr>
      <w:tr w:rsidR="00177126" w:rsidRPr="00177126" w:rsidTr="007331E1">
        <w:trPr>
          <w:trHeight w:val="277"/>
          <w:jc w:val="center"/>
        </w:trPr>
        <w:tc>
          <w:tcPr>
            <w:tcW w:w="3075" w:type="dxa"/>
            <w:tcBorders>
              <w:top w:val="nil"/>
              <w:left w:val="single" w:sz="8" w:space="0" w:color="auto"/>
              <w:bottom w:val="nil"/>
              <w:right w:val="nil"/>
            </w:tcBorders>
            <w:shd w:val="clear" w:color="000000" w:fill="FFFFFF"/>
            <w:noWrap/>
            <w:vAlign w:val="bottom"/>
            <w:hideMark/>
          </w:tcPr>
          <w:p w:rsidR="00177126" w:rsidRPr="00177126" w:rsidRDefault="00177126" w:rsidP="00177126">
            <w:pPr>
              <w:rPr>
                <w:rFonts w:ascii="Arial" w:hAnsi="Arial" w:cs="Arial"/>
                <w:sz w:val="20"/>
                <w:szCs w:val="20"/>
              </w:rPr>
            </w:pPr>
            <w:r w:rsidRPr="00177126">
              <w:rPr>
                <w:rFonts w:ascii="Arial" w:hAnsi="Arial" w:cs="Arial"/>
                <w:sz w:val="20"/>
                <w:szCs w:val="20"/>
              </w:rPr>
              <w:t> </w:t>
            </w:r>
          </w:p>
        </w:tc>
        <w:tc>
          <w:tcPr>
            <w:tcW w:w="1788" w:type="dxa"/>
            <w:tcBorders>
              <w:top w:val="nil"/>
              <w:left w:val="nil"/>
              <w:bottom w:val="double" w:sz="6" w:space="0" w:color="auto"/>
              <w:right w:val="nil"/>
            </w:tcBorders>
            <w:shd w:val="clear" w:color="000000" w:fill="FFFFFF"/>
            <w:noWrap/>
            <w:vAlign w:val="center"/>
          </w:tcPr>
          <w:p w:rsidR="00177126" w:rsidRPr="00177126" w:rsidRDefault="00177126" w:rsidP="00177126">
            <w:pPr>
              <w:jc w:val="right"/>
              <w:rPr>
                <w:rFonts w:ascii="Arial" w:hAnsi="Arial" w:cs="Arial"/>
                <w:b/>
                <w:bCs/>
                <w:sz w:val="18"/>
                <w:szCs w:val="18"/>
              </w:rPr>
            </w:pPr>
            <w:r w:rsidRPr="00177126">
              <w:rPr>
                <w:rFonts w:ascii="Arial" w:hAnsi="Arial" w:cs="Arial"/>
                <w:b/>
                <w:bCs/>
                <w:sz w:val="18"/>
                <w:szCs w:val="18"/>
              </w:rPr>
              <w:t>7 751 937</w:t>
            </w:r>
          </w:p>
        </w:tc>
        <w:tc>
          <w:tcPr>
            <w:tcW w:w="1788" w:type="dxa"/>
            <w:tcBorders>
              <w:top w:val="nil"/>
              <w:left w:val="nil"/>
              <w:bottom w:val="double" w:sz="6" w:space="0" w:color="auto"/>
              <w:right w:val="nil"/>
            </w:tcBorders>
            <w:shd w:val="clear" w:color="000000" w:fill="FFFFFF"/>
            <w:noWrap/>
            <w:vAlign w:val="center"/>
          </w:tcPr>
          <w:p w:rsidR="00177126" w:rsidRPr="00177126" w:rsidRDefault="00177126" w:rsidP="00177126">
            <w:pPr>
              <w:jc w:val="right"/>
              <w:rPr>
                <w:rFonts w:ascii="Arial" w:hAnsi="Arial" w:cs="Arial"/>
                <w:b/>
                <w:bCs/>
                <w:sz w:val="18"/>
                <w:szCs w:val="18"/>
              </w:rPr>
            </w:pPr>
            <w:r w:rsidRPr="00177126">
              <w:rPr>
                <w:rFonts w:ascii="Arial" w:hAnsi="Arial" w:cs="Arial"/>
                <w:b/>
                <w:bCs/>
                <w:sz w:val="18"/>
                <w:szCs w:val="18"/>
              </w:rPr>
              <w:t>8 007 751</w:t>
            </w:r>
          </w:p>
        </w:tc>
        <w:tc>
          <w:tcPr>
            <w:tcW w:w="1667" w:type="dxa"/>
            <w:tcBorders>
              <w:top w:val="nil"/>
              <w:left w:val="nil"/>
              <w:bottom w:val="double" w:sz="6" w:space="0" w:color="auto"/>
              <w:right w:val="single" w:sz="8" w:space="0" w:color="auto"/>
            </w:tcBorders>
            <w:shd w:val="clear" w:color="000000" w:fill="FFFFFF"/>
            <w:noWrap/>
            <w:vAlign w:val="center"/>
          </w:tcPr>
          <w:p w:rsidR="00177126" w:rsidRPr="00177126" w:rsidRDefault="00177126" w:rsidP="00177126">
            <w:pPr>
              <w:jc w:val="right"/>
              <w:rPr>
                <w:rFonts w:ascii="Arial" w:hAnsi="Arial" w:cs="Arial"/>
                <w:b/>
                <w:bCs/>
                <w:sz w:val="18"/>
                <w:szCs w:val="18"/>
              </w:rPr>
            </w:pPr>
            <w:r w:rsidRPr="00177126">
              <w:rPr>
                <w:rFonts w:ascii="Arial" w:hAnsi="Arial" w:cs="Arial"/>
                <w:b/>
                <w:bCs/>
                <w:sz w:val="18"/>
                <w:szCs w:val="18"/>
              </w:rPr>
              <w:t>8 263 998</w:t>
            </w:r>
          </w:p>
        </w:tc>
      </w:tr>
      <w:tr w:rsidR="00177126" w:rsidRPr="00177126" w:rsidTr="007331E1">
        <w:trPr>
          <w:trHeight w:val="293"/>
          <w:jc w:val="center"/>
        </w:trPr>
        <w:tc>
          <w:tcPr>
            <w:tcW w:w="3075" w:type="dxa"/>
            <w:tcBorders>
              <w:top w:val="nil"/>
              <w:left w:val="single" w:sz="8" w:space="0" w:color="auto"/>
              <w:bottom w:val="single" w:sz="8" w:space="0" w:color="auto"/>
              <w:right w:val="nil"/>
            </w:tcBorders>
            <w:shd w:val="clear" w:color="000000" w:fill="FFFFFF"/>
            <w:noWrap/>
            <w:vAlign w:val="bottom"/>
            <w:hideMark/>
          </w:tcPr>
          <w:p w:rsidR="00177126" w:rsidRPr="00177126" w:rsidRDefault="00177126" w:rsidP="00177126">
            <w:pPr>
              <w:rPr>
                <w:rFonts w:ascii="Arial" w:hAnsi="Arial" w:cs="Arial"/>
                <w:sz w:val="20"/>
                <w:szCs w:val="20"/>
              </w:rPr>
            </w:pPr>
            <w:r w:rsidRPr="00177126">
              <w:rPr>
                <w:rFonts w:ascii="Arial" w:hAnsi="Arial" w:cs="Arial"/>
                <w:sz w:val="20"/>
                <w:szCs w:val="20"/>
              </w:rPr>
              <w:t> </w:t>
            </w:r>
          </w:p>
        </w:tc>
        <w:tc>
          <w:tcPr>
            <w:tcW w:w="1788" w:type="dxa"/>
            <w:tcBorders>
              <w:top w:val="nil"/>
              <w:left w:val="nil"/>
              <w:bottom w:val="single" w:sz="8" w:space="0" w:color="auto"/>
              <w:right w:val="nil"/>
            </w:tcBorders>
            <w:shd w:val="clear" w:color="000000" w:fill="FFFFFF"/>
            <w:noWrap/>
            <w:vAlign w:val="bottom"/>
            <w:hideMark/>
          </w:tcPr>
          <w:p w:rsidR="00177126" w:rsidRPr="00177126" w:rsidRDefault="00177126" w:rsidP="00177126">
            <w:pPr>
              <w:rPr>
                <w:rFonts w:ascii="Arial" w:hAnsi="Arial" w:cs="Arial"/>
                <w:sz w:val="20"/>
                <w:szCs w:val="20"/>
              </w:rPr>
            </w:pPr>
            <w:r w:rsidRPr="00177126">
              <w:rPr>
                <w:rFonts w:ascii="Arial" w:hAnsi="Arial" w:cs="Arial"/>
                <w:sz w:val="20"/>
                <w:szCs w:val="20"/>
              </w:rPr>
              <w:t> </w:t>
            </w:r>
          </w:p>
        </w:tc>
        <w:tc>
          <w:tcPr>
            <w:tcW w:w="1788" w:type="dxa"/>
            <w:tcBorders>
              <w:top w:val="nil"/>
              <w:left w:val="nil"/>
              <w:bottom w:val="single" w:sz="8" w:space="0" w:color="auto"/>
              <w:right w:val="nil"/>
            </w:tcBorders>
            <w:shd w:val="clear" w:color="000000" w:fill="FFFFFF"/>
            <w:noWrap/>
            <w:vAlign w:val="bottom"/>
            <w:hideMark/>
          </w:tcPr>
          <w:p w:rsidR="00177126" w:rsidRPr="00177126" w:rsidRDefault="00177126" w:rsidP="00177126">
            <w:pPr>
              <w:rPr>
                <w:rFonts w:ascii="Arial" w:hAnsi="Arial" w:cs="Arial"/>
                <w:sz w:val="20"/>
                <w:szCs w:val="20"/>
              </w:rPr>
            </w:pPr>
            <w:r w:rsidRPr="00177126">
              <w:rPr>
                <w:rFonts w:ascii="Arial" w:hAnsi="Arial" w:cs="Arial"/>
                <w:sz w:val="20"/>
                <w:szCs w:val="20"/>
              </w:rPr>
              <w:t> </w:t>
            </w:r>
          </w:p>
        </w:tc>
        <w:tc>
          <w:tcPr>
            <w:tcW w:w="1667" w:type="dxa"/>
            <w:tcBorders>
              <w:top w:val="nil"/>
              <w:left w:val="nil"/>
              <w:bottom w:val="single" w:sz="8" w:space="0" w:color="auto"/>
              <w:right w:val="single" w:sz="8" w:space="0" w:color="auto"/>
            </w:tcBorders>
            <w:shd w:val="clear" w:color="000000" w:fill="FFFFFF"/>
            <w:noWrap/>
            <w:vAlign w:val="bottom"/>
            <w:hideMark/>
          </w:tcPr>
          <w:p w:rsidR="00177126" w:rsidRPr="00177126" w:rsidRDefault="00177126" w:rsidP="00177126">
            <w:pPr>
              <w:rPr>
                <w:rFonts w:ascii="Arial" w:hAnsi="Arial" w:cs="Arial"/>
                <w:sz w:val="20"/>
                <w:szCs w:val="20"/>
              </w:rPr>
            </w:pPr>
            <w:r w:rsidRPr="00177126">
              <w:rPr>
                <w:rFonts w:ascii="Arial" w:hAnsi="Arial" w:cs="Arial"/>
                <w:sz w:val="20"/>
                <w:szCs w:val="20"/>
              </w:rPr>
              <w:t> </w:t>
            </w:r>
          </w:p>
        </w:tc>
      </w:tr>
    </w:tbl>
    <w:p w:rsidR="00177126" w:rsidRPr="00177126" w:rsidRDefault="00177126" w:rsidP="00177126">
      <w:pPr>
        <w:spacing w:after="160" w:line="360" w:lineRule="auto"/>
        <w:jc w:val="both"/>
        <w:rPr>
          <w:rFonts w:ascii="Arial" w:hAnsi="Arial" w:cs="Arial"/>
          <w:sz w:val="16"/>
          <w:szCs w:val="16"/>
        </w:rPr>
      </w:pPr>
    </w:p>
    <w:p w:rsidR="00177126" w:rsidRPr="00177126" w:rsidRDefault="00177126" w:rsidP="00177126">
      <w:pPr>
        <w:spacing w:after="160" w:line="360" w:lineRule="auto"/>
        <w:jc w:val="both"/>
        <w:rPr>
          <w:rFonts w:ascii="Arial" w:hAnsi="Arial" w:cs="Arial"/>
          <w:sz w:val="2"/>
          <w:szCs w:val="16"/>
        </w:rPr>
      </w:pPr>
    </w:p>
    <w:p w:rsidR="00177126" w:rsidRPr="000A6EF4" w:rsidRDefault="00177126" w:rsidP="000A6EF4">
      <w:pPr>
        <w:pStyle w:val="Heading4"/>
        <w:rPr>
          <w:b/>
          <w:kern w:val="28"/>
          <w:lang w:val="en-GB" w:eastAsia="en-US"/>
        </w:rPr>
      </w:pPr>
      <w:r w:rsidRPr="000A6EF4">
        <w:rPr>
          <w:b/>
          <w:kern w:val="28"/>
          <w:lang w:val="en-GB" w:eastAsia="en-US"/>
        </w:rPr>
        <w:t>Repairs and maintenance of assets</w:t>
      </w:r>
    </w:p>
    <w:p w:rsidR="00E1305F" w:rsidRDefault="00177126" w:rsidP="00177126">
      <w:pPr>
        <w:spacing w:after="160" w:line="360" w:lineRule="auto"/>
        <w:jc w:val="both"/>
        <w:rPr>
          <w:rFonts w:ascii="Arial" w:hAnsi="Arial" w:cs="Arial"/>
          <w:sz w:val="22"/>
          <w:szCs w:val="22"/>
          <w:lang w:val="en-GB" w:eastAsia="en-US"/>
        </w:rPr>
      </w:pPr>
      <w:r w:rsidRPr="00E350E3">
        <w:rPr>
          <w:rFonts w:ascii="Arial" w:hAnsi="Arial" w:cs="Arial"/>
          <w:sz w:val="22"/>
          <w:szCs w:val="22"/>
          <w:lang w:val="en-GB" w:eastAsia="en-US"/>
        </w:rPr>
        <w:t>This has become a challenge when it comes to the disclosure of the amount to be spent on the repairs and maintenance of the assets. This is because the repairs and maintenance portion include the portion of salaries of employees which are involved on the repairs and maintenance. The repairs and maintenance budgeted for 2026/27 financial year per item is as follows exclu</w:t>
      </w:r>
      <w:r w:rsidRPr="00E350E3">
        <w:rPr>
          <w:rFonts w:ascii="Arial" w:hAnsi="Arial" w:cs="Arial"/>
          <w:sz w:val="22"/>
          <w:szCs w:val="22"/>
          <w:lang w:val="en-GB" w:eastAsia="en-US"/>
        </w:rPr>
        <w:t>d</w:t>
      </w:r>
      <w:r w:rsidRPr="00E350E3">
        <w:rPr>
          <w:rFonts w:ascii="Arial" w:hAnsi="Arial" w:cs="Arial"/>
          <w:sz w:val="22"/>
          <w:szCs w:val="22"/>
          <w:lang w:val="en-GB" w:eastAsia="en-US"/>
        </w:rPr>
        <w:t>ing the salaries portion.</w:t>
      </w:r>
    </w:p>
    <w:p w:rsidR="00E1305F" w:rsidRDefault="00E1305F">
      <w:pPr>
        <w:spacing w:after="160" w:line="259" w:lineRule="auto"/>
        <w:rPr>
          <w:rFonts w:ascii="Arial" w:hAnsi="Arial" w:cs="Arial"/>
          <w:sz w:val="22"/>
          <w:szCs w:val="22"/>
          <w:lang w:val="en-GB" w:eastAsia="en-US"/>
        </w:rPr>
      </w:pPr>
      <w:r>
        <w:rPr>
          <w:rFonts w:ascii="Arial" w:hAnsi="Arial" w:cs="Arial"/>
          <w:sz w:val="22"/>
          <w:szCs w:val="22"/>
          <w:lang w:val="en-GB" w:eastAsia="en-US"/>
        </w:rPr>
        <w:br w:type="page"/>
      </w:r>
    </w:p>
    <w:tbl>
      <w:tblPr>
        <w:tblW w:w="9951" w:type="dxa"/>
        <w:tblInd w:w="108" w:type="dxa"/>
        <w:tblLook w:val="04A0"/>
      </w:tblPr>
      <w:tblGrid>
        <w:gridCol w:w="3719"/>
        <w:gridCol w:w="1951"/>
        <w:gridCol w:w="2127"/>
        <w:gridCol w:w="1701"/>
        <w:gridCol w:w="453"/>
      </w:tblGrid>
      <w:tr w:rsidR="00177126" w:rsidRPr="00177126" w:rsidTr="007331E1">
        <w:trPr>
          <w:trHeight w:val="308"/>
        </w:trPr>
        <w:tc>
          <w:tcPr>
            <w:tcW w:w="3719" w:type="dxa"/>
            <w:tcBorders>
              <w:top w:val="single" w:sz="8" w:space="0" w:color="auto"/>
              <w:left w:val="single" w:sz="8" w:space="0" w:color="auto"/>
              <w:bottom w:val="nil"/>
              <w:right w:val="nil"/>
            </w:tcBorders>
            <w:shd w:val="clear" w:color="000000" w:fill="FFFFFF"/>
            <w:vAlign w:val="center"/>
            <w:hideMark/>
          </w:tcPr>
          <w:p w:rsidR="00177126" w:rsidRPr="00177126" w:rsidRDefault="00177126" w:rsidP="00177126">
            <w:pPr>
              <w:rPr>
                <w:rFonts w:ascii="Arial Narrow" w:hAnsi="Arial Narrow" w:cs="Arial"/>
                <w:b/>
                <w:bCs/>
                <w:sz w:val="16"/>
                <w:szCs w:val="16"/>
              </w:rPr>
            </w:pPr>
            <w:r w:rsidRPr="00177126">
              <w:rPr>
                <w:rFonts w:ascii="Arial Narrow" w:hAnsi="Arial Narrow" w:cs="Arial"/>
                <w:b/>
                <w:bCs/>
                <w:sz w:val="16"/>
                <w:szCs w:val="16"/>
              </w:rPr>
              <w:lastRenderedPageBreak/>
              <w:t xml:space="preserve">Description </w:t>
            </w:r>
          </w:p>
        </w:tc>
        <w:tc>
          <w:tcPr>
            <w:tcW w:w="5779" w:type="dxa"/>
            <w:gridSpan w:val="3"/>
            <w:tcBorders>
              <w:top w:val="single" w:sz="8" w:space="0" w:color="auto"/>
              <w:left w:val="single" w:sz="8" w:space="0" w:color="auto"/>
              <w:bottom w:val="single" w:sz="8" w:space="0" w:color="auto"/>
              <w:right w:val="single" w:sz="4" w:space="0" w:color="auto"/>
            </w:tcBorders>
            <w:shd w:val="clear" w:color="000000" w:fill="FFFFFF"/>
            <w:vAlign w:val="bottom"/>
            <w:hideMark/>
          </w:tcPr>
          <w:p w:rsidR="00177126" w:rsidRPr="00177126" w:rsidRDefault="00177126" w:rsidP="00177126">
            <w:pPr>
              <w:jc w:val="center"/>
              <w:rPr>
                <w:rFonts w:ascii="Arial Narrow" w:hAnsi="Arial Narrow" w:cs="Arial"/>
                <w:b/>
                <w:bCs/>
                <w:sz w:val="16"/>
                <w:szCs w:val="16"/>
              </w:rPr>
            </w:pPr>
            <w:r w:rsidRPr="00177126">
              <w:rPr>
                <w:rFonts w:ascii="Arial Narrow" w:hAnsi="Arial Narrow" w:cs="Arial"/>
                <w:b/>
                <w:bCs/>
                <w:sz w:val="16"/>
                <w:szCs w:val="16"/>
              </w:rPr>
              <w:t xml:space="preserve">2026/27 Medium Term Revenue &amp; Expenditure Framework </w:t>
            </w:r>
          </w:p>
        </w:tc>
        <w:tc>
          <w:tcPr>
            <w:tcW w:w="453" w:type="dxa"/>
            <w:vMerge w:val="restart"/>
            <w:tcBorders>
              <w:left w:val="single" w:sz="4" w:space="0" w:color="auto"/>
              <w:right w:val="single" w:sz="8" w:space="0" w:color="000000"/>
            </w:tcBorders>
            <w:shd w:val="clear" w:color="000000" w:fill="FFFFFF"/>
            <w:vAlign w:val="bottom"/>
          </w:tcPr>
          <w:p w:rsidR="00177126" w:rsidRPr="00177126" w:rsidRDefault="00177126" w:rsidP="00177126">
            <w:pPr>
              <w:jc w:val="center"/>
              <w:rPr>
                <w:rFonts w:ascii="Arial Narrow" w:hAnsi="Arial Narrow" w:cs="Arial"/>
                <w:b/>
                <w:bCs/>
                <w:sz w:val="16"/>
                <w:szCs w:val="16"/>
              </w:rPr>
            </w:pPr>
          </w:p>
        </w:tc>
      </w:tr>
      <w:tr w:rsidR="00177126" w:rsidRPr="00177126" w:rsidTr="007331E1">
        <w:trPr>
          <w:trHeight w:val="568"/>
        </w:trPr>
        <w:tc>
          <w:tcPr>
            <w:tcW w:w="3719" w:type="dxa"/>
            <w:tcBorders>
              <w:top w:val="nil"/>
              <w:left w:val="single" w:sz="8" w:space="0" w:color="auto"/>
              <w:bottom w:val="single" w:sz="4" w:space="0" w:color="auto"/>
              <w:right w:val="nil"/>
            </w:tcBorders>
            <w:shd w:val="clear" w:color="000000" w:fill="FFFFFF"/>
            <w:noWrap/>
            <w:vAlign w:val="center"/>
            <w:hideMark/>
          </w:tcPr>
          <w:p w:rsidR="00177126" w:rsidRPr="00177126" w:rsidRDefault="00177126" w:rsidP="00177126">
            <w:pPr>
              <w:rPr>
                <w:rFonts w:ascii="Arial Narrow" w:hAnsi="Arial Narrow" w:cs="Arial"/>
                <w:b/>
                <w:bCs/>
                <w:sz w:val="16"/>
                <w:szCs w:val="16"/>
              </w:rPr>
            </w:pPr>
            <w:r w:rsidRPr="00177126">
              <w:rPr>
                <w:rFonts w:ascii="Arial Narrow" w:hAnsi="Arial Narrow" w:cs="Arial"/>
                <w:b/>
                <w:bCs/>
                <w:sz w:val="16"/>
                <w:szCs w:val="16"/>
              </w:rPr>
              <w:t xml:space="preserve"> R thousand</w:t>
            </w:r>
          </w:p>
        </w:tc>
        <w:tc>
          <w:tcPr>
            <w:tcW w:w="1951" w:type="dxa"/>
            <w:tcBorders>
              <w:top w:val="nil"/>
              <w:left w:val="single" w:sz="8" w:space="0" w:color="auto"/>
              <w:bottom w:val="single" w:sz="4" w:space="0" w:color="auto"/>
              <w:right w:val="nil"/>
            </w:tcBorders>
            <w:shd w:val="clear" w:color="000000" w:fill="FFFFFF"/>
            <w:vAlign w:val="center"/>
            <w:hideMark/>
          </w:tcPr>
          <w:p w:rsidR="00177126" w:rsidRPr="00177126" w:rsidRDefault="00177126" w:rsidP="00177126">
            <w:pPr>
              <w:spacing w:line="360" w:lineRule="auto"/>
              <w:jc w:val="center"/>
              <w:rPr>
                <w:rFonts w:ascii="Arial Narrow" w:hAnsi="Arial Narrow" w:cs="Arial"/>
                <w:b/>
                <w:bCs/>
                <w:sz w:val="16"/>
                <w:szCs w:val="16"/>
              </w:rPr>
            </w:pPr>
            <w:r w:rsidRPr="00177126">
              <w:rPr>
                <w:rFonts w:ascii="Arial Narrow" w:hAnsi="Arial Narrow" w:cs="Arial"/>
                <w:b/>
                <w:bCs/>
                <w:sz w:val="16"/>
                <w:szCs w:val="16"/>
              </w:rPr>
              <w:t>Budget Year</w:t>
            </w:r>
          </w:p>
          <w:p w:rsidR="00177126" w:rsidRPr="00177126" w:rsidRDefault="00177126" w:rsidP="00177126">
            <w:pPr>
              <w:spacing w:line="360" w:lineRule="auto"/>
              <w:jc w:val="center"/>
              <w:rPr>
                <w:rFonts w:ascii="Arial Narrow" w:hAnsi="Arial Narrow" w:cs="Arial"/>
                <w:b/>
                <w:bCs/>
                <w:sz w:val="16"/>
                <w:szCs w:val="16"/>
              </w:rPr>
            </w:pPr>
            <w:r w:rsidRPr="00177126">
              <w:rPr>
                <w:rFonts w:ascii="Arial Narrow" w:hAnsi="Arial Narrow" w:cs="Arial"/>
                <w:b/>
                <w:bCs/>
                <w:sz w:val="16"/>
                <w:szCs w:val="16"/>
              </w:rPr>
              <w:t>2026/27</w:t>
            </w:r>
          </w:p>
        </w:tc>
        <w:tc>
          <w:tcPr>
            <w:tcW w:w="2127" w:type="dxa"/>
            <w:tcBorders>
              <w:top w:val="nil"/>
              <w:left w:val="single" w:sz="8" w:space="0" w:color="auto"/>
              <w:bottom w:val="single" w:sz="4" w:space="0" w:color="auto"/>
              <w:right w:val="nil"/>
            </w:tcBorders>
            <w:shd w:val="clear" w:color="000000" w:fill="FFFFFF"/>
            <w:vAlign w:val="center"/>
            <w:hideMark/>
          </w:tcPr>
          <w:p w:rsidR="00177126" w:rsidRPr="00177126" w:rsidRDefault="00177126" w:rsidP="00177126">
            <w:pPr>
              <w:jc w:val="center"/>
              <w:rPr>
                <w:rFonts w:ascii="Arial Narrow" w:hAnsi="Arial Narrow" w:cs="Arial"/>
                <w:b/>
                <w:bCs/>
                <w:sz w:val="16"/>
                <w:szCs w:val="16"/>
              </w:rPr>
            </w:pPr>
            <w:r w:rsidRPr="00177126">
              <w:rPr>
                <w:rFonts w:ascii="Arial Narrow" w:hAnsi="Arial Narrow" w:cs="Arial"/>
                <w:b/>
                <w:bCs/>
                <w:sz w:val="16"/>
                <w:szCs w:val="16"/>
              </w:rPr>
              <w:t>Budget Year +1</w:t>
            </w:r>
          </w:p>
          <w:p w:rsidR="00177126" w:rsidRPr="00177126" w:rsidRDefault="00177126" w:rsidP="00177126">
            <w:pPr>
              <w:jc w:val="center"/>
              <w:rPr>
                <w:rFonts w:ascii="Arial Narrow" w:hAnsi="Arial Narrow" w:cs="Arial"/>
                <w:b/>
                <w:bCs/>
                <w:sz w:val="16"/>
                <w:szCs w:val="16"/>
              </w:rPr>
            </w:pPr>
            <w:r w:rsidRPr="00177126">
              <w:rPr>
                <w:rFonts w:ascii="Arial Narrow" w:hAnsi="Arial Narrow" w:cs="Arial"/>
                <w:b/>
                <w:bCs/>
                <w:sz w:val="16"/>
                <w:szCs w:val="16"/>
              </w:rPr>
              <w:t>2027/28</w:t>
            </w:r>
          </w:p>
        </w:tc>
        <w:tc>
          <w:tcPr>
            <w:tcW w:w="1701" w:type="dxa"/>
            <w:tcBorders>
              <w:top w:val="nil"/>
              <w:left w:val="single" w:sz="8" w:space="0" w:color="auto"/>
              <w:bottom w:val="single" w:sz="4" w:space="0" w:color="auto"/>
              <w:right w:val="single" w:sz="4" w:space="0" w:color="auto"/>
            </w:tcBorders>
            <w:shd w:val="clear" w:color="000000" w:fill="FFFFFF"/>
            <w:vAlign w:val="center"/>
            <w:hideMark/>
          </w:tcPr>
          <w:p w:rsidR="00177126" w:rsidRPr="00177126" w:rsidRDefault="00177126" w:rsidP="00177126">
            <w:pPr>
              <w:jc w:val="center"/>
              <w:rPr>
                <w:rFonts w:ascii="Arial Narrow" w:hAnsi="Arial Narrow" w:cs="Arial"/>
                <w:b/>
                <w:bCs/>
                <w:sz w:val="16"/>
                <w:szCs w:val="16"/>
              </w:rPr>
            </w:pPr>
            <w:r w:rsidRPr="00177126">
              <w:rPr>
                <w:rFonts w:ascii="Arial Narrow" w:hAnsi="Arial Narrow" w:cs="Arial"/>
                <w:b/>
                <w:bCs/>
                <w:sz w:val="16"/>
                <w:szCs w:val="16"/>
              </w:rPr>
              <w:t xml:space="preserve">Budget Year +2 </w:t>
            </w:r>
          </w:p>
          <w:p w:rsidR="00177126" w:rsidRPr="00177126" w:rsidRDefault="00177126" w:rsidP="00177126">
            <w:pPr>
              <w:jc w:val="center"/>
              <w:rPr>
                <w:rFonts w:ascii="Arial Narrow" w:hAnsi="Arial Narrow" w:cs="Arial"/>
                <w:b/>
                <w:bCs/>
                <w:sz w:val="16"/>
                <w:szCs w:val="16"/>
              </w:rPr>
            </w:pPr>
            <w:r w:rsidRPr="00177126">
              <w:rPr>
                <w:rFonts w:ascii="Arial Narrow" w:hAnsi="Arial Narrow" w:cs="Arial"/>
                <w:b/>
                <w:bCs/>
                <w:sz w:val="16"/>
                <w:szCs w:val="16"/>
              </w:rPr>
              <w:t>2028/29</w:t>
            </w:r>
          </w:p>
        </w:tc>
        <w:tc>
          <w:tcPr>
            <w:tcW w:w="453" w:type="dxa"/>
            <w:vMerge/>
            <w:tcBorders>
              <w:left w:val="single" w:sz="4" w:space="0" w:color="auto"/>
              <w:right w:val="single" w:sz="8" w:space="0" w:color="000000"/>
            </w:tcBorders>
            <w:shd w:val="clear" w:color="000000" w:fill="FFFFFF"/>
            <w:vAlign w:val="center"/>
          </w:tcPr>
          <w:p w:rsidR="00177126" w:rsidRPr="00177126" w:rsidRDefault="00177126" w:rsidP="00177126">
            <w:pPr>
              <w:rPr>
                <w:rFonts w:ascii="Arial Narrow" w:hAnsi="Arial Narrow" w:cs="Arial"/>
                <w:b/>
                <w:bCs/>
                <w:sz w:val="16"/>
                <w:szCs w:val="16"/>
              </w:rPr>
            </w:pPr>
          </w:p>
        </w:tc>
      </w:tr>
      <w:tr w:rsidR="00177126" w:rsidRPr="00177126" w:rsidTr="007331E1">
        <w:trPr>
          <w:trHeight w:val="195"/>
        </w:trPr>
        <w:tc>
          <w:tcPr>
            <w:tcW w:w="371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7126" w:rsidRPr="00177126" w:rsidRDefault="00177126" w:rsidP="00177126">
            <w:pPr>
              <w:rPr>
                <w:rFonts w:ascii="Arial" w:hAnsi="Arial" w:cs="Arial"/>
                <w:bCs/>
                <w:sz w:val="20"/>
                <w:szCs w:val="20"/>
              </w:rPr>
            </w:pPr>
            <w:r w:rsidRPr="00177126">
              <w:rPr>
                <w:rFonts w:ascii="Arial" w:hAnsi="Arial" w:cs="Arial"/>
                <w:bCs/>
                <w:sz w:val="20"/>
                <w:szCs w:val="20"/>
              </w:rPr>
              <w:t>Electricity Infrastructure</w:t>
            </w:r>
          </w:p>
        </w:tc>
        <w:tc>
          <w:tcPr>
            <w:tcW w:w="1951" w:type="dxa"/>
            <w:tcBorders>
              <w:top w:val="single" w:sz="4" w:space="0" w:color="auto"/>
              <w:left w:val="single" w:sz="4" w:space="0" w:color="auto"/>
              <w:bottom w:val="single" w:sz="4" w:space="0" w:color="auto"/>
              <w:right w:val="single" w:sz="4" w:space="0" w:color="auto"/>
            </w:tcBorders>
            <w:noWrap/>
            <w:vAlign w:val="center"/>
          </w:tcPr>
          <w:p w:rsidR="00177126" w:rsidRPr="00177126" w:rsidRDefault="00177126" w:rsidP="00177126">
            <w:pPr>
              <w:jc w:val="right"/>
              <w:rPr>
                <w:rFonts w:ascii="Arial" w:hAnsi="Arial" w:cs="Arial"/>
                <w:bCs/>
                <w:sz w:val="20"/>
                <w:szCs w:val="20"/>
              </w:rPr>
            </w:pPr>
            <w:r w:rsidRPr="00177126">
              <w:rPr>
                <w:rFonts w:ascii="Arial" w:hAnsi="Arial" w:cs="Arial"/>
                <w:bCs/>
                <w:sz w:val="20"/>
                <w:szCs w:val="20"/>
              </w:rPr>
              <w:t>3 000 000</w:t>
            </w:r>
          </w:p>
        </w:tc>
        <w:tc>
          <w:tcPr>
            <w:tcW w:w="2127" w:type="dxa"/>
            <w:tcBorders>
              <w:top w:val="single" w:sz="4" w:space="0" w:color="auto"/>
              <w:left w:val="single" w:sz="4" w:space="0" w:color="auto"/>
              <w:bottom w:val="single" w:sz="4" w:space="0" w:color="auto"/>
              <w:right w:val="single" w:sz="4" w:space="0" w:color="auto"/>
            </w:tcBorders>
            <w:noWrap/>
            <w:vAlign w:val="center"/>
          </w:tcPr>
          <w:p w:rsidR="00177126" w:rsidRPr="00177126" w:rsidRDefault="00177126" w:rsidP="00177126">
            <w:pPr>
              <w:jc w:val="right"/>
              <w:rPr>
                <w:rFonts w:ascii="Arial" w:hAnsi="Arial" w:cs="Arial"/>
                <w:bCs/>
                <w:sz w:val="20"/>
                <w:szCs w:val="20"/>
              </w:rPr>
            </w:pPr>
            <w:r w:rsidRPr="00177126">
              <w:rPr>
                <w:rFonts w:ascii="Arial" w:hAnsi="Arial" w:cs="Arial"/>
                <w:bCs/>
                <w:sz w:val="20"/>
                <w:szCs w:val="20"/>
              </w:rPr>
              <w:t>3 099 000</w:t>
            </w:r>
          </w:p>
        </w:tc>
        <w:tc>
          <w:tcPr>
            <w:tcW w:w="1701" w:type="dxa"/>
            <w:tcBorders>
              <w:top w:val="single" w:sz="4" w:space="0" w:color="auto"/>
              <w:left w:val="single" w:sz="4" w:space="0" w:color="auto"/>
              <w:bottom w:val="single" w:sz="4" w:space="0" w:color="auto"/>
              <w:right w:val="single" w:sz="4" w:space="0" w:color="auto"/>
            </w:tcBorders>
            <w:noWrap/>
            <w:vAlign w:val="center"/>
          </w:tcPr>
          <w:p w:rsidR="00177126" w:rsidRPr="00177126" w:rsidRDefault="00177126" w:rsidP="00177126">
            <w:pPr>
              <w:jc w:val="right"/>
              <w:rPr>
                <w:rFonts w:ascii="Arial" w:hAnsi="Arial" w:cs="Arial"/>
                <w:bCs/>
                <w:sz w:val="20"/>
                <w:szCs w:val="20"/>
              </w:rPr>
            </w:pPr>
            <w:r w:rsidRPr="00177126">
              <w:rPr>
                <w:rFonts w:ascii="Arial" w:hAnsi="Arial" w:cs="Arial"/>
                <w:bCs/>
                <w:sz w:val="20"/>
                <w:szCs w:val="20"/>
              </w:rPr>
              <w:t>3 198 168</w:t>
            </w:r>
          </w:p>
        </w:tc>
        <w:tc>
          <w:tcPr>
            <w:tcW w:w="453" w:type="dxa"/>
            <w:vMerge/>
            <w:tcBorders>
              <w:left w:val="single" w:sz="4" w:space="0" w:color="auto"/>
              <w:right w:val="single" w:sz="8" w:space="0" w:color="000000"/>
            </w:tcBorders>
            <w:shd w:val="clear" w:color="000000" w:fill="FFFFFF"/>
          </w:tcPr>
          <w:p w:rsidR="00177126" w:rsidRPr="00177126" w:rsidRDefault="00177126" w:rsidP="00177126">
            <w:pPr>
              <w:rPr>
                <w:rFonts w:ascii="Arial" w:hAnsi="Arial" w:cs="Arial"/>
                <w:bCs/>
                <w:sz w:val="20"/>
                <w:szCs w:val="20"/>
              </w:rPr>
            </w:pPr>
          </w:p>
        </w:tc>
      </w:tr>
      <w:tr w:rsidR="00177126" w:rsidRPr="00177126" w:rsidTr="007331E1">
        <w:trPr>
          <w:trHeight w:val="276"/>
        </w:trPr>
        <w:tc>
          <w:tcPr>
            <w:tcW w:w="371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7126" w:rsidRPr="00177126" w:rsidRDefault="00177126" w:rsidP="00177126">
            <w:pPr>
              <w:rPr>
                <w:rFonts w:ascii="Arial" w:hAnsi="Arial" w:cs="Arial"/>
                <w:bCs/>
                <w:sz w:val="20"/>
                <w:szCs w:val="20"/>
              </w:rPr>
            </w:pPr>
            <w:r w:rsidRPr="00177126">
              <w:rPr>
                <w:rFonts w:ascii="Arial" w:hAnsi="Arial" w:cs="Arial"/>
                <w:bCs/>
                <w:sz w:val="20"/>
                <w:szCs w:val="20"/>
              </w:rPr>
              <w:t>Operations &amp; Maintenance</w:t>
            </w:r>
          </w:p>
        </w:tc>
        <w:tc>
          <w:tcPr>
            <w:tcW w:w="1951" w:type="dxa"/>
            <w:tcBorders>
              <w:top w:val="single" w:sz="4" w:space="0" w:color="auto"/>
              <w:left w:val="single" w:sz="4" w:space="0" w:color="auto"/>
              <w:bottom w:val="single" w:sz="4" w:space="0" w:color="auto"/>
              <w:right w:val="single" w:sz="4" w:space="0" w:color="auto"/>
            </w:tcBorders>
            <w:noWrap/>
            <w:vAlign w:val="center"/>
          </w:tcPr>
          <w:p w:rsidR="00177126" w:rsidRPr="00177126" w:rsidRDefault="00177126" w:rsidP="00177126">
            <w:pPr>
              <w:jc w:val="right"/>
              <w:rPr>
                <w:rFonts w:ascii="Arial" w:hAnsi="Arial" w:cs="Arial"/>
                <w:bCs/>
                <w:sz w:val="20"/>
                <w:szCs w:val="20"/>
              </w:rPr>
            </w:pPr>
            <w:r w:rsidRPr="00177126">
              <w:rPr>
                <w:rFonts w:ascii="Arial" w:hAnsi="Arial" w:cs="Arial"/>
                <w:bCs/>
                <w:sz w:val="20"/>
                <w:szCs w:val="20"/>
              </w:rPr>
              <w:t>2 973 150</w:t>
            </w:r>
          </w:p>
        </w:tc>
        <w:tc>
          <w:tcPr>
            <w:tcW w:w="2127" w:type="dxa"/>
            <w:tcBorders>
              <w:top w:val="single" w:sz="4" w:space="0" w:color="auto"/>
              <w:left w:val="single" w:sz="4" w:space="0" w:color="auto"/>
              <w:bottom w:val="single" w:sz="4" w:space="0" w:color="auto"/>
              <w:right w:val="single" w:sz="4" w:space="0" w:color="auto"/>
            </w:tcBorders>
            <w:noWrap/>
            <w:vAlign w:val="center"/>
          </w:tcPr>
          <w:p w:rsidR="00177126" w:rsidRPr="00177126" w:rsidRDefault="00177126" w:rsidP="00177126">
            <w:pPr>
              <w:jc w:val="right"/>
              <w:rPr>
                <w:rFonts w:ascii="Arial" w:hAnsi="Arial" w:cs="Arial"/>
                <w:bCs/>
                <w:sz w:val="20"/>
                <w:szCs w:val="20"/>
              </w:rPr>
            </w:pPr>
            <w:r w:rsidRPr="00177126">
              <w:rPr>
                <w:rFonts w:ascii="Arial" w:hAnsi="Arial" w:cs="Arial"/>
                <w:bCs/>
                <w:sz w:val="20"/>
                <w:szCs w:val="20"/>
              </w:rPr>
              <w:t>3 071 263</w:t>
            </w:r>
          </w:p>
        </w:tc>
        <w:tc>
          <w:tcPr>
            <w:tcW w:w="1701" w:type="dxa"/>
            <w:tcBorders>
              <w:top w:val="single" w:sz="4" w:space="0" w:color="auto"/>
              <w:left w:val="single" w:sz="4" w:space="0" w:color="auto"/>
              <w:bottom w:val="single" w:sz="4" w:space="0" w:color="auto"/>
              <w:right w:val="single" w:sz="4" w:space="0" w:color="auto"/>
            </w:tcBorders>
            <w:noWrap/>
            <w:vAlign w:val="center"/>
          </w:tcPr>
          <w:p w:rsidR="00177126" w:rsidRPr="00177126" w:rsidRDefault="00177126" w:rsidP="00177126">
            <w:pPr>
              <w:jc w:val="right"/>
              <w:rPr>
                <w:rFonts w:ascii="Arial" w:hAnsi="Arial" w:cs="Arial"/>
                <w:bCs/>
                <w:sz w:val="20"/>
                <w:szCs w:val="20"/>
              </w:rPr>
            </w:pPr>
            <w:r w:rsidRPr="00177126">
              <w:rPr>
                <w:rFonts w:ascii="Arial" w:hAnsi="Arial" w:cs="Arial"/>
                <w:bCs/>
                <w:sz w:val="20"/>
                <w:szCs w:val="20"/>
              </w:rPr>
              <w:t>3 169 544</w:t>
            </w:r>
          </w:p>
        </w:tc>
        <w:tc>
          <w:tcPr>
            <w:tcW w:w="453" w:type="dxa"/>
            <w:vMerge/>
            <w:tcBorders>
              <w:left w:val="single" w:sz="4" w:space="0" w:color="auto"/>
              <w:right w:val="single" w:sz="8" w:space="0" w:color="000000"/>
            </w:tcBorders>
            <w:shd w:val="clear" w:color="000000" w:fill="FFFFFF"/>
          </w:tcPr>
          <w:p w:rsidR="00177126" w:rsidRPr="00177126" w:rsidRDefault="00177126" w:rsidP="00177126">
            <w:pPr>
              <w:rPr>
                <w:rFonts w:ascii="Arial" w:hAnsi="Arial" w:cs="Arial"/>
                <w:bCs/>
                <w:sz w:val="20"/>
                <w:szCs w:val="20"/>
              </w:rPr>
            </w:pPr>
          </w:p>
        </w:tc>
      </w:tr>
      <w:tr w:rsidR="00177126" w:rsidRPr="00177126" w:rsidTr="007331E1">
        <w:trPr>
          <w:trHeight w:val="203"/>
        </w:trPr>
        <w:tc>
          <w:tcPr>
            <w:tcW w:w="371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7126" w:rsidRPr="00177126" w:rsidRDefault="00177126" w:rsidP="00177126">
            <w:pPr>
              <w:rPr>
                <w:rFonts w:ascii="Arial" w:hAnsi="Arial" w:cs="Arial"/>
                <w:bCs/>
                <w:sz w:val="20"/>
                <w:szCs w:val="20"/>
              </w:rPr>
            </w:pPr>
            <w:r w:rsidRPr="00177126">
              <w:rPr>
                <w:rFonts w:ascii="Arial" w:hAnsi="Arial" w:cs="Arial"/>
                <w:bCs/>
                <w:sz w:val="20"/>
                <w:szCs w:val="20"/>
              </w:rPr>
              <w:t>Building Maintenance</w:t>
            </w:r>
          </w:p>
        </w:tc>
        <w:tc>
          <w:tcPr>
            <w:tcW w:w="1951" w:type="dxa"/>
            <w:tcBorders>
              <w:top w:val="single" w:sz="4" w:space="0" w:color="auto"/>
              <w:left w:val="single" w:sz="4" w:space="0" w:color="auto"/>
              <w:bottom w:val="single" w:sz="4" w:space="0" w:color="auto"/>
              <w:right w:val="single" w:sz="4" w:space="0" w:color="auto"/>
            </w:tcBorders>
            <w:noWrap/>
            <w:vAlign w:val="center"/>
          </w:tcPr>
          <w:p w:rsidR="00177126" w:rsidRPr="00177126" w:rsidRDefault="00177126" w:rsidP="00177126">
            <w:pPr>
              <w:jc w:val="right"/>
              <w:rPr>
                <w:rFonts w:ascii="Arial" w:hAnsi="Arial" w:cs="Arial"/>
                <w:bCs/>
                <w:sz w:val="20"/>
                <w:szCs w:val="20"/>
                <w:lang w:eastAsia="en-US"/>
              </w:rPr>
            </w:pPr>
            <w:r w:rsidRPr="00177126">
              <w:rPr>
                <w:rFonts w:ascii="Arial" w:hAnsi="Arial" w:cs="Arial"/>
                <w:bCs/>
                <w:sz w:val="20"/>
                <w:szCs w:val="20"/>
                <w:lang w:eastAsia="en-US"/>
              </w:rPr>
              <w:t>1 051 097</w:t>
            </w:r>
          </w:p>
        </w:tc>
        <w:tc>
          <w:tcPr>
            <w:tcW w:w="2127" w:type="dxa"/>
            <w:tcBorders>
              <w:top w:val="single" w:sz="4" w:space="0" w:color="auto"/>
              <w:left w:val="single" w:sz="4" w:space="0" w:color="auto"/>
              <w:bottom w:val="single" w:sz="4" w:space="0" w:color="auto"/>
              <w:right w:val="single" w:sz="4" w:space="0" w:color="auto"/>
            </w:tcBorders>
            <w:noWrap/>
            <w:vAlign w:val="center"/>
          </w:tcPr>
          <w:p w:rsidR="00177126" w:rsidRPr="00177126" w:rsidRDefault="00177126" w:rsidP="00177126">
            <w:pPr>
              <w:jc w:val="right"/>
              <w:rPr>
                <w:rFonts w:ascii="Arial" w:hAnsi="Arial" w:cs="Arial"/>
                <w:bCs/>
                <w:sz w:val="20"/>
                <w:szCs w:val="20"/>
                <w:lang w:eastAsia="en-US"/>
              </w:rPr>
            </w:pPr>
            <w:r w:rsidRPr="00177126">
              <w:rPr>
                <w:rFonts w:ascii="Arial" w:hAnsi="Arial" w:cs="Arial"/>
                <w:bCs/>
                <w:sz w:val="20"/>
                <w:szCs w:val="20"/>
                <w:lang w:eastAsia="en-US"/>
              </w:rPr>
              <w:t>1 085 783</w:t>
            </w:r>
          </w:p>
        </w:tc>
        <w:tc>
          <w:tcPr>
            <w:tcW w:w="1701" w:type="dxa"/>
            <w:tcBorders>
              <w:top w:val="single" w:sz="4" w:space="0" w:color="auto"/>
              <w:left w:val="single" w:sz="4" w:space="0" w:color="auto"/>
              <w:bottom w:val="single" w:sz="4" w:space="0" w:color="auto"/>
              <w:right w:val="single" w:sz="4" w:space="0" w:color="auto"/>
            </w:tcBorders>
            <w:noWrap/>
            <w:vAlign w:val="center"/>
          </w:tcPr>
          <w:p w:rsidR="00177126" w:rsidRPr="00177126" w:rsidRDefault="00177126" w:rsidP="00177126">
            <w:pPr>
              <w:jc w:val="right"/>
              <w:rPr>
                <w:rFonts w:ascii="Arial" w:hAnsi="Arial" w:cs="Arial"/>
                <w:bCs/>
                <w:sz w:val="20"/>
                <w:szCs w:val="20"/>
                <w:lang w:eastAsia="en-US"/>
              </w:rPr>
            </w:pPr>
            <w:r w:rsidRPr="00177126">
              <w:rPr>
                <w:rFonts w:ascii="Arial" w:hAnsi="Arial" w:cs="Arial"/>
                <w:bCs/>
                <w:sz w:val="20"/>
                <w:szCs w:val="20"/>
                <w:lang w:eastAsia="en-US"/>
              </w:rPr>
              <w:t>1 120 529</w:t>
            </w:r>
          </w:p>
        </w:tc>
        <w:tc>
          <w:tcPr>
            <w:tcW w:w="453" w:type="dxa"/>
            <w:vMerge/>
            <w:tcBorders>
              <w:left w:val="single" w:sz="4" w:space="0" w:color="auto"/>
              <w:right w:val="single" w:sz="8" w:space="0" w:color="000000"/>
            </w:tcBorders>
            <w:shd w:val="clear" w:color="000000" w:fill="FFFFFF"/>
          </w:tcPr>
          <w:p w:rsidR="00177126" w:rsidRPr="00177126" w:rsidRDefault="00177126" w:rsidP="00177126">
            <w:pPr>
              <w:rPr>
                <w:rFonts w:ascii="Arial" w:hAnsi="Arial" w:cs="Arial"/>
                <w:bCs/>
                <w:sz w:val="20"/>
                <w:szCs w:val="20"/>
                <w:lang w:eastAsia="en-US"/>
              </w:rPr>
            </w:pPr>
          </w:p>
        </w:tc>
      </w:tr>
      <w:tr w:rsidR="00177126" w:rsidRPr="00177126" w:rsidTr="007331E1">
        <w:trPr>
          <w:trHeight w:val="276"/>
        </w:trPr>
        <w:tc>
          <w:tcPr>
            <w:tcW w:w="371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77126" w:rsidRPr="00177126" w:rsidRDefault="00177126" w:rsidP="00177126">
            <w:pPr>
              <w:rPr>
                <w:rFonts w:ascii="Arial" w:hAnsi="Arial" w:cs="Arial"/>
                <w:bCs/>
                <w:sz w:val="20"/>
                <w:szCs w:val="20"/>
                <w:lang w:eastAsia="en-US"/>
              </w:rPr>
            </w:pPr>
            <w:r w:rsidRPr="00177126">
              <w:rPr>
                <w:rFonts w:ascii="Arial" w:hAnsi="Arial" w:cs="Arial"/>
                <w:bCs/>
                <w:sz w:val="20"/>
                <w:szCs w:val="20"/>
                <w:lang w:eastAsia="en-US"/>
              </w:rPr>
              <w:t xml:space="preserve">Vehicles </w:t>
            </w:r>
          </w:p>
        </w:tc>
        <w:tc>
          <w:tcPr>
            <w:tcW w:w="1951" w:type="dxa"/>
            <w:tcBorders>
              <w:top w:val="single" w:sz="4" w:space="0" w:color="auto"/>
              <w:left w:val="nil"/>
              <w:bottom w:val="single" w:sz="4" w:space="0" w:color="auto"/>
              <w:right w:val="single" w:sz="4" w:space="0" w:color="auto"/>
            </w:tcBorders>
            <w:noWrap/>
            <w:vAlign w:val="center"/>
          </w:tcPr>
          <w:p w:rsidR="00177126" w:rsidRPr="00177126" w:rsidRDefault="00177126" w:rsidP="00177126">
            <w:pPr>
              <w:jc w:val="right"/>
              <w:rPr>
                <w:rFonts w:ascii="Arial" w:hAnsi="Arial" w:cs="Arial"/>
                <w:bCs/>
                <w:sz w:val="20"/>
                <w:szCs w:val="20"/>
                <w:lang w:eastAsia="en-US"/>
              </w:rPr>
            </w:pPr>
            <w:r w:rsidRPr="00177126">
              <w:rPr>
                <w:rFonts w:ascii="Arial" w:hAnsi="Arial" w:cs="Arial"/>
                <w:bCs/>
                <w:sz w:val="20"/>
                <w:szCs w:val="20"/>
                <w:lang w:eastAsia="en-US"/>
              </w:rPr>
              <w:t>1 519 624</w:t>
            </w:r>
          </w:p>
        </w:tc>
        <w:tc>
          <w:tcPr>
            <w:tcW w:w="2127" w:type="dxa"/>
            <w:tcBorders>
              <w:top w:val="single" w:sz="4" w:space="0" w:color="auto"/>
              <w:left w:val="single" w:sz="4" w:space="0" w:color="auto"/>
              <w:bottom w:val="single" w:sz="4" w:space="0" w:color="auto"/>
              <w:right w:val="single" w:sz="4" w:space="0" w:color="auto"/>
            </w:tcBorders>
            <w:noWrap/>
            <w:vAlign w:val="center"/>
          </w:tcPr>
          <w:p w:rsidR="00177126" w:rsidRPr="00177126" w:rsidRDefault="00177126" w:rsidP="00177126">
            <w:pPr>
              <w:jc w:val="right"/>
              <w:rPr>
                <w:rFonts w:ascii="Arial" w:hAnsi="Arial" w:cs="Arial"/>
                <w:bCs/>
                <w:sz w:val="20"/>
                <w:szCs w:val="20"/>
                <w:lang w:eastAsia="en-US"/>
              </w:rPr>
            </w:pPr>
            <w:r w:rsidRPr="00177126">
              <w:rPr>
                <w:rFonts w:ascii="Arial" w:hAnsi="Arial" w:cs="Arial"/>
                <w:bCs/>
                <w:sz w:val="20"/>
                <w:szCs w:val="20"/>
                <w:lang w:eastAsia="en-US"/>
              </w:rPr>
              <w:t>1 530 000</w:t>
            </w:r>
          </w:p>
        </w:tc>
        <w:tc>
          <w:tcPr>
            <w:tcW w:w="1701" w:type="dxa"/>
            <w:tcBorders>
              <w:top w:val="single" w:sz="4" w:space="0" w:color="auto"/>
              <w:left w:val="single" w:sz="4" w:space="0" w:color="auto"/>
              <w:bottom w:val="single" w:sz="4" w:space="0" w:color="auto"/>
              <w:right w:val="nil"/>
            </w:tcBorders>
            <w:noWrap/>
            <w:vAlign w:val="center"/>
          </w:tcPr>
          <w:p w:rsidR="00177126" w:rsidRPr="00177126" w:rsidRDefault="00177126" w:rsidP="00177126">
            <w:pPr>
              <w:jc w:val="right"/>
              <w:rPr>
                <w:rFonts w:ascii="Arial" w:hAnsi="Arial" w:cs="Arial"/>
                <w:bCs/>
                <w:sz w:val="20"/>
                <w:szCs w:val="20"/>
                <w:lang w:eastAsia="en-US"/>
              </w:rPr>
            </w:pPr>
            <w:r w:rsidRPr="00177126">
              <w:rPr>
                <w:rFonts w:ascii="Arial" w:hAnsi="Arial" w:cs="Arial"/>
                <w:bCs/>
                <w:sz w:val="20"/>
                <w:szCs w:val="20"/>
                <w:lang w:eastAsia="en-US"/>
              </w:rPr>
              <w:t>1 550 000</w:t>
            </w:r>
          </w:p>
        </w:tc>
        <w:tc>
          <w:tcPr>
            <w:tcW w:w="453" w:type="dxa"/>
            <w:vMerge/>
            <w:tcBorders>
              <w:left w:val="single" w:sz="4" w:space="0" w:color="auto"/>
              <w:right w:val="single" w:sz="8" w:space="0" w:color="000000"/>
            </w:tcBorders>
            <w:shd w:val="clear" w:color="000000" w:fill="FFFFFF"/>
          </w:tcPr>
          <w:p w:rsidR="00177126" w:rsidRPr="00177126" w:rsidRDefault="00177126" w:rsidP="00177126">
            <w:pPr>
              <w:rPr>
                <w:rFonts w:ascii="Arial" w:hAnsi="Arial" w:cs="Arial"/>
                <w:bCs/>
                <w:sz w:val="20"/>
                <w:szCs w:val="20"/>
              </w:rPr>
            </w:pPr>
          </w:p>
        </w:tc>
      </w:tr>
      <w:tr w:rsidR="00177126" w:rsidRPr="00177126" w:rsidTr="007331E1">
        <w:trPr>
          <w:trHeight w:val="276"/>
        </w:trPr>
        <w:tc>
          <w:tcPr>
            <w:tcW w:w="371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77126" w:rsidRPr="00177126" w:rsidRDefault="00177126" w:rsidP="00177126">
            <w:pPr>
              <w:rPr>
                <w:rFonts w:ascii="Arial" w:hAnsi="Arial" w:cs="Arial"/>
                <w:bCs/>
                <w:sz w:val="20"/>
                <w:szCs w:val="20"/>
              </w:rPr>
            </w:pPr>
            <w:r w:rsidRPr="00177126">
              <w:rPr>
                <w:rFonts w:ascii="Arial" w:hAnsi="Arial" w:cs="Arial"/>
                <w:bCs/>
                <w:sz w:val="20"/>
                <w:szCs w:val="20"/>
              </w:rPr>
              <w:t xml:space="preserve">Motor Traffic </w:t>
            </w:r>
          </w:p>
        </w:tc>
        <w:tc>
          <w:tcPr>
            <w:tcW w:w="1951" w:type="dxa"/>
            <w:tcBorders>
              <w:top w:val="single" w:sz="4" w:space="0" w:color="auto"/>
              <w:left w:val="single" w:sz="4" w:space="0" w:color="auto"/>
              <w:bottom w:val="single" w:sz="4" w:space="0" w:color="auto"/>
              <w:right w:val="single" w:sz="4" w:space="0" w:color="auto"/>
            </w:tcBorders>
            <w:noWrap/>
            <w:vAlign w:val="center"/>
          </w:tcPr>
          <w:p w:rsidR="00177126" w:rsidRPr="00177126" w:rsidRDefault="00177126" w:rsidP="00177126">
            <w:pPr>
              <w:jc w:val="right"/>
              <w:rPr>
                <w:rFonts w:ascii="Arial" w:hAnsi="Arial" w:cs="Arial"/>
                <w:bCs/>
                <w:sz w:val="20"/>
                <w:szCs w:val="20"/>
                <w:lang w:eastAsia="en-US"/>
              </w:rPr>
            </w:pPr>
            <w:r w:rsidRPr="00177126">
              <w:rPr>
                <w:rFonts w:ascii="Arial" w:hAnsi="Arial" w:cs="Arial"/>
                <w:bCs/>
                <w:sz w:val="20"/>
                <w:szCs w:val="20"/>
                <w:lang w:eastAsia="en-US"/>
              </w:rPr>
              <w:t>251 763</w:t>
            </w:r>
          </w:p>
        </w:tc>
        <w:tc>
          <w:tcPr>
            <w:tcW w:w="2127" w:type="dxa"/>
            <w:tcBorders>
              <w:top w:val="single" w:sz="4" w:space="0" w:color="auto"/>
              <w:left w:val="single" w:sz="4" w:space="0" w:color="auto"/>
              <w:bottom w:val="single" w:sz="4" w:space="0" w:color="auto"/>
              <w:right w:val="single" w:sz="4" w:space="0" w:color="auto"/>
            </w:tcBorders>
            <w:noWrap/>
            <w:vAlign w:val="center"/>
          </w:tcPr>
          <w:p w:rsidR="00177126" w:rsidRPr="00177126" w:rsidRDefault="00177126" w:rsidP="00177126">
            <w:pPr>
              <w:jc w:val="right"/>
              <w:rPr>
                <w:rFonts w:ascii="Arial" w:hAnsi="Arial" w:cs="Arial"/>
                <w:bCs/>
                <w:sz w:val="20"/>
                <w:szCs w:val="20"/>
                <w:lang w:eastAsia="en-US"/>
              </w:rPr>
            </w:pPr>
            <w:r w:rsidRPr="00177126">
              <w:rPr>
                <w:rFonts w:ascii="Arial" w:hAnsi="Arial" w:cs="Arial"/>
                <w:bCs/>
                <w:sz w:val="20"/>
                <w:szCs w:val="20"/>
                <w:lang w:eastAsia="en-US"/>
              </w:rPr>
              <w:t>260 071</w:t>
            </w:r>
          </w:p>
        </w:tc>
        <w:tc>
          <w:tcPr>
            <w:tcW w:w="1701" w:type="dxa"/>
            <w:tcBorders>
              <w:top w:val="single" w:sz="4" w:space="0" w:color="auto"/>
              <w:left w:val="single" w:sz="4" w:space="0" w:color="auto"/>
              <w:bottom w:val="single" w:sz="4" w:space="0" w:color="auto"/>
              <w:right w:val="single" w:sz="4" w:space="0" w:color="auto"/>
            </w:tcBorders>
            <w:noWrap/>
            <w:vAlign w:val="center"/>
          </w:tcPr>
          <w:p w:rsidR="00177126" w:rsidRPr="00177126" w:rsidRDefault="00177126" w:rsidP="00177126">
            <w:pPr>
              <w:jc w:val="right"/>
              <w:rPr>
                <w:rFonts w:ascii="Arial" w:hAnsi="Arial" w:cs="Arial"/>
                <w:bCs/>
                <w:sz w:val="20"/>
                <w:szCs w:val="20"/>
                <w:lang w:eastAsia="en-US"/>
              </w:rPr>
            </w:pPr>
            <w:r w:rsidRPr="00177126">
              <w:rPr>
                <w:rFonts w:ascii="Arial" w:hAnsi="Arial" w:cs="Arial"/>
                <w:bCs/>
                <w:sz w:val="20"/>
                <w:szCs w:val="20"/>
                <w:lang w:eastAsia="en-US"/>
              </w:rPr>
              <w:t>268 393</w:t>
            </w:r>
          </w:p>
        </w:tc>
        <w:tc>
          <w:tcPr>
            <w:tcW w:w="453" w:type="dxa"/>
            <w:vMerge/>
            <w:tcBorders>
              <w:left w:val="single" w:sz="4" w:space="0" w:color="auto"/>
              <w:right w:val="single" w:sz="8" w:space="0" w:color="000000"/>
            </w:tcBorders>
            <w:shd w:val="clear" w:color="000000" w:fill="FFFFFF"/>
          </w:tcPr>
          <w:p w:rsidR="00177126" w:rsidRPr="00177126" w:rsidRDefault="00177126" w:rsidP="00177126">
            <w:pPr>
              <w:rPr>
                <w:rFonts w:ascii="Arial" w:hAnsi="Arial" w:cs="Arial"/>
                <w:bCs/>
                <w:sz w:val="20"/>
                <w:szCs w:val="20"/>
                <w:lang w:eastAsia="en-US"/>
              </w:rPr>
            </w:pPr>
          </w:p>
        </w:tc>
      </w:tr>
      <w:tr w:rsidR="00177126" w:rsidRPr="00177126" w:rsidTr="007331E1">
        <w:trPr>
          <w:trHeight w:val="276"/>
        </w:trPr>
        <w:tc>
          <w:tcPr>
            <w:tcW w:w="3719"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177126" w:rsidRPr="00177126" w:rsidRDefault="00177126" w:rsidP="00177126">
            <w:pPr>
              <w:rPr>
                <w:rFonts w:ascii="Arial" w:hAnsi="Arial" w:cs="Arial"/>
                <w:sz w:val="20"/>
                <w:szCs w:val="20"/>
              </w:rPr>
            </w:pPr>
            <w:r w:rsidRPr="00177126">
              <w:rPr>
                <w:rFonts w:ascii="Arial" w:hAnsi="Arial" w:cs="Arial"/>
                <w:sz w:val="20"/>
                <w:szCs w:val="20"/>
              </w:rPr>
              <w:t>Information &amp; Communication Tec</w:t>
            </w:r>
            <w:r w:rsidRPr="00177126">
              <w:rPr>
                <w:rFonts w:ascii="Arial" w:hAnsi="Arial" w:cs="Arial"/>
                <w:sz w:val="20"/>
                <w:szCs w:val="20"/>
              </w:rPr>
              <w:t>h</w:t>
            </w:r>
            <w:r w:rsidRPr="00177126">
              <w:rPr>
                <w:rFonts w:ascii="Arial" w:hAnsi="Arial" w:cs="Arial"/>
                <w:sz w:val="20"/>
                <w:szCs w:val="20"/>
              </w:rPr>
              <w:t>nology</w:t>
            </w:r>
          </w:p>
        </w:tc>
        <w:tc>
          <w:tcPr>
            <w:tcW w:w="1951" w:type="dxa"/>
            <w:tcBorders>
              <w:top w:val="single" w:sz="4" w:space="0" w:color="auto"/>
              <w:left w:val="single" w:sz="4" w:space="0" w:color="auto"/>
              <w:bottom w:val="single" w:sz="4" w:space="0" w:color="auto"/>
              <w:right w:val="single" w:sz="4" w:space="0" w:color="auto"/>
            </w:tcBorders>
            <w:noWrap/>
            <w:vAlign w:val="center"/>
          </w:tcPr>
          <w:p w:rsidR="00177126" w:rsidRPr="00177126" w:rsidRDefault="00177126" w:rsidP="00177126">
            <w:pPr>
              <w:jc w:val="right"/>
              <w:rPr>
                <w:rFonts w:ascii="Arial" w:hAnsi="Arial" w:cs="Arial"/>
                <w:bCs/>
                <w:sz w:val="20"/>
                <w:szCs w:val="20"/>
              </w:rPr>
            </w:pPr>
            <w:r w:rsidRPr="00177126">
              <w:rPr>
                <w:rFonts w:ascii="Arial" w:hAnsi="Arial" w:cs="Arial"/>
                <w:bCs/>
                <w:sz w:val="20"/>
                <w:szCs w:val="20"/>
              </w:rPr>
              <w:t>52 304</w:t>
            </w:r>
          </w:p>
        </w:tc>
        <w:tc>
          <w:tcPr>
            <w:tcW w:w="2127" w:type="dxa"/>
            <w:tcBorders>
              <w:top w:val="single" w:sz="4" w:space="0" w:color="auto"/>
              <w:left w:val="single" w:sz="4" w:space="0" w:color="auto"/>
              <w:bottom w:val="single" w:sz="4" w:space="0" w:color="auto"/>
              <w:right w:val="single" w:sz="4" w:space="0" w:color="auto"/>
            </w:tcBorders>
            <w:noWrap/>
            <w:vAlign w:val="center"/>
          </w:tcPr>
          <w:p w:rsidR="00177126" w:rsidRPr="00177126" w:rsidRDefault="00177126" w:rsidP="00177126">
            <w:pPr>
              <w:jc w:val="right"/>
              <w:rPr>
                <w:rFonts w:ascii="Arial" w:hAnsi="Arial" w:cs="Arial"/>
                <w:bCs/>
                <w:sz w:val="20"/>
                <w:szCs w:val="20"/>
              </w:rPr>
            </w:pPr>
            <w:r w:rsidRPr="00177126">
              <w:rPr>
                <w:rFonts w:ascii="Arial" w:hAnsi="Arial" w:cs="Arial"/>
                <w:bCs/>
                <w:sz w:val="20"/>
                <w:szCs w:val="20"/>
              </w:rPr>
              <w:t>54 043</w:t>
            </w:r>
          </w:p>
        </w:tc>
        <w:tc>
          <w:tcPr>
            <w:tcW w:w="1701" w:type="dxa"/>
            <w:tcBorders>
              <w:top w:val="single" w:sz="4" w:space="0" w:color="auto"/>
              <w:left w:val="single" w:sz="4" w:space="0" w:color="auto"/>
              <w:bottom w:val="single" w:sz="4" w:space="0" w:color="auto"/>
              <w:right w:val="single" w:sz="4" w:space="0" w:color="auto"/>
            </w:tcBorders>
            <w:noWrap/>
            <w:vAlign w:val="center"/>
          </w:tcPr>
          <w:p w:rsidR="00177126" w:rsidRPr="00177126" w:rsidRDefault="00177126" w:rsidP="00177126">
            <w:pPr>
              <w:jc w:val="right"/>
              <w:rPr>
                <w:rFonts w:ascii="Arial" w:hAnsi="Arial" w:cs="Arial"/>
                <w:bCs/>
                <w:sz w:val="20"/>
                <w:szCs w:val="20"/>
              </w:rPr>
            </w:pPr>
            <w:r w:rsidRPr="00177126">
              <w:rPr>
                <w:rFonts w:ascii="Arial" w:hAnsi="Arial" w:cs="Arial"/>
                <w:bCs/>
                <w:sz w:val="20"/>
                <w:szCs w:val="20"/>
              </w:rPr>
              <w:t>55 870</w:t>
            </w:r>
          </w:p>
        </w:tc>
        <w:tc>
          <w:tcPr>
            <w:tcW w:w="453" w:type="dxa"/>
            <w:vMerge/>
            <w:tcBorders>
              <w:left w:val="single" w:sz="4" w:space="0" w:color="auto"/>
              <w:right w:val="single" w:sz="8" w:space="0" w:color="000000"/>
            </w:tcBorders>
            <w:shd w:val="clear" w:color="000000" w:fill="FFFFFF"/>
            <w:vAlign w:val="center"/>
          </w:tcPr>
          <w:p w:rsidR="00177126" w:rsidRPr="00177126" w:rsidRDefault="00177126" w:rsidP="00177126">
            <w:pPr>
              <w:rPr>
                <w:rFonts w:ascii="Arial" w:hAnsi="Arial" w:cs="Arial"/>
                <w:b/>
                <w:bCs/>
                <w:sz w:val="20"/>
                <w:szCs w:val="20"/>
              </w:rPr>
            </w:pPr>
          </w:p>
        </w:tc>
      </w:tr>
      <w:tr w:rsidR="00177126" w:rsidRPr="00177126" w:rsidTr="007331E1">
        <w:trPr>
          <w:trHeight w:val="276"/>
        </w:trPr>
        <w:tc>
          <w:tcPr>
            <w:tcW w:w="3719"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177126" w:rsidRPr="00177126" w:rsidRDefault="00177126" w:rsidP="00177126">
            <w:pPr>
              <w:rPr>
                <w:rFonts w:ascii="Arial" w:hAnsi="Arial" w:cs="Arial"/>
                <w:sz w:val="20"/>
                <w:szCs w:val="20"/>
              </w:rPr>
            </w:pPr>
            <w:r w:rsidRPr="00177126">
              <w:rPr>
                <w:rFonts w:ascii="Arial" w:hAnsi="Arial" w:cs="Arial"/>
                <w:sz w:val="20"/>
                <w:szCs w:val="20"/>
              </w:rPr>
              <w:t>Other</w:t>
            </w:r>
          </w:p>
        </w:tc>
        <w:tc>
          <w:tcPr>
            <w:tcW w:w="1951" w:type="dxa"/>
            <w:tcBorders>
              <w:top w:val="single" w:sz="4" w:space="0" w:color="auto"/>
              <w:left w:val="single" w:sz="4" w:space="0" w:color="auto"/>
              <w:bottom w:val="single" w:sz="4" w:space="0" w:color="auto"/>
              <w:right w:val="single" w:sz="4" w:space="0" w:color="auto"/>
            </w:tcBorders>
            <w:noWrap/>
            <w:vAlign w:val="bottom"/>
          </w:tcPr>
          <w:p w:rsidR="00177126" w:rsidRPr="00177126" w:rsidRDefault="00177126" w:rsidP="00177126">
            <w:pPr>
              <w:jc w:val="right"/>
              <w:rPr>
                <w:rFonts w:ascii="Arial" w:hAnsi="Arial" w:cs="Arial"/>
                <w:bCs/>
                <w:sz w:val="20"/>
                <w:szCs w:val="20"/>
              </w:rPr>
            </w:pPr>
            <w:r w:rsidRPr="00177126">
              <w:rPr>
                <w:rFonts w:ascii="Arial" w:hAnsi="Arial" w:cs="Arial"/>
                <w:bCs/>
                <w:sz w:val="20"/>
                <w:szCs w:val="20"/>
              </w:rPr>
              <w:t>103 700</w:t>
            </w:r>
          </w:p>
        </w:tc>
        <w:tc>
          <w:tcPr>
            <w:tcW w:w="2127" w:type="dxa"/>
            <w:tcBorders>
              <w:top w:val="single" w:sz="4" w:space="0" w:color="auto"/>
              <w:left w:val="single" w:sz="4" w:space="0" w:color="auto"/>
              <w:bottom w:val="single" w:sz="4" w:space="0" w:color="auto"/>
              <w:right w:val="single" w:sz="4" w:space="0" w:color="auto"/>
            </w:tcBorders>
            <w:noWrap/>
            <w:vAlign w:val="bottom"/>
          </w:tcPr>
          <w:p w:rsidR="00177126" w:rsidRPr="00177126" w:rsidRDefault="00177126" w:rsidP="00177126">
            <w:pPr>
              <w:jc w:val="right"/>
              <w:rPr>
                <w:rFonts w:ascii="Arial" w:hAnsi="Arial" w:cs="Arial"/>
                <w:bCs/>
                <w:sz w:val="20"/>
                <w:szCs w:val="20"/>
              </w:rPr>
            </w:pPr>
            <w:r w:rsidRPr="00177126">
              <w:rPr>
                <w:rFonts w:ascii="Arial" w:hAnsi="Arial" w:cs="Arial"/>
                <w:bCs/>
                <w:sz w:val="20"/>
                <w:szCs w:val="20"/>
              </w:rPr>
              <w:t>107 122</w:t>
            </w:r>
          </w:p>
        </w:tc>
        <w:tc>
          <w:tcPr>
            <w:tcW w:w="1701" w:type="dxa"/>
            <w:tcBorders>
              <w:top w:val="single" w:sz="4" w:space="0" w:color="auto"/>
              <w:left w:val="single" w:sz="4" w:space="0" w:color="auto"/>
              <w:bottom w:val="single" w:sz="4" w:space="0" w:color="auto"/>
              <w:right w:val="single" w:sz="4" w:space="0" w:color="auto"/>
            </w:tcBorders>
            <w:noWrap/>
            <w:vAlign w:val="bottom"/>
          </w:tcPr>
          <w:p w:rsidR="00177126" w:rsidRPr="00177126" w:rsidRDefault="00177126" w:rsidP="00177126">
            <w:pPr>
              <w:jc w:val="right"/>
              <w:rPr>
                <w:rFonts w:ascii="Arial" w:hAnsi="Arial" w:cs="Arial"/>
                <w:bCs/>
                <w:sz w:val="20"/>
                <w:szCs w:val="20"/>
              </w:rPr>
            </w:pPr>
            <w:r w:rsidRPr="00177126">
              <w:rPr>
                <w:rFonts w:ascii="Arial" w:hAnsi="Arial" w:cs="Arial"/>
                <w:bCs/>
                <w:sz w:val="20"/>
                <w:szCs w:val="20"/>
              </w:rPr>
              <w:t>110 550</w:t>
            </w:r>
          </w:p>
        </w:tc>
        <w:tc>
          <w:tcPr>
            <w:tcW w:w="453" w:type="dxa"/>
            <w:tcBorders>
              <w:left w:val="single" w:sz="4" w:space="0" w:color="auto"/>
              <w:right w:val="single" w:sz="8" w:space="0" w:color="000000"/>
            </w:tcBorders>
            <w:shd w:val="clear" w:color="000000" w:fill="FFFFFF"/>
            <w:vAlign w:val="bottom"/>
          </w:tcPr>
          <w:p w:rsidR="00177126" w:rsidRPr="00177126" w:rsidRDefault="00177126" w:rsidP="00177126">
            <w:pPr>
              <w:rPr>
                <w:rFonts w:ascii="Arial" w:hAnsi="Arial" w:cs="Arial"/>
                <w:b/>
                <w:bCs/>
                <w:sz w:val="20"/>
                <w:szCs w:val="20"/>
              </w:rPr>
            </w:pPr>
          </w:p>
        </w:tc>
      </w:tr>
      <w:tr w:rsidR="00177126" w:rsidRPr="00177126" w:rsidTr="007331E1">
        <w:trPr>
          <w:trHeight w:val="276"/>
        </w:trPr>
        <w:tc>
          <w:tcPr>
            <w:tcW w:w="3719" w:type="dxa"/>
            <w:tcBorders>
              <w:top w:val="single" w:sz="4" w:space="0" w:color="auto"/>
              <w:left w:val="single" w:sz="8" w:space="0" w:color="auto"/>
              <w:bottom w:val="nil"/>
              <w:right w:val="single" w:sz="4" w:space="0" w:color="auto"/>
            </w:tcBorders>
            <w:shd w:val="clear" w:color="000000" w:fill="FFFFFF"/>
            <w:noWrap/>
            <w:vAlign w:val="bottom"/>
            <w:hideMark/>
          </w:tcPr>
          <w:p w:rsidR="00177126" w:rsidRPr="00177126" w:rsidRDefault="00177126" w:rsidP="00177126">
            <w:pPr>
              <w:rPr>
                <w:rFonts w:ascii="Arial" w:hAnsi="Arial" w:cs="Arial"/>
                <w:sz w:val="20"/>
                <w:szCs w:val="20"/>
              </w:rPr>
            </w:pPr>
          </w:p>
        </w:tc>
        <w:tc>
          <w:tcPr>
            <w:tcW w:w="1951" w:type="dxa"/>
            <w:tcBorders>
              <w:top w:val="single" w:sz="4" w:space="0" w:color="auto"/>
              <w:left w:val="single" w:sz="4" w:space="0" w:color="auto"/>
              <w:bottom w:val="single" w:sz="4" w:space="0" w:color="auto"/>
              <w:right w:val="single" w:sz="4" w:space="0" w:color="auto"/>
            </w:tcBorders>
            <w:noWrap/>
            <w:vAlign w:val="bottom"/>
          </w:tcPr>
          <w:p w:rsidR="00177126" w:rsidRPr="00177126" w:rsidRDefault="00177126" w:rsidP="00177126">
            <w:pPr>
              <w:jc w:val="right"/>
              <w:rPr>
                <w:rFonts w:ascii="Arial" w:hAnsi="Arial" w:cs="Arial"/>
                <w:b/>
                <w:bCs/>
                <w:sz w:val="20"/>
                <w:szCs w:val="20"/>
              </w:rPr>
            </w:pPr>
            <w:r w:rsidRPr="00177126">
              <w:rPr>
                <w:rFonts w:ascii="Arial" w:hAnsi="Arial" w:cs="Arial"/>
                <w:b/>
                <w:bCs/>
                <w:sz w:val="20"/>
                <w:szCs w:val="20"/>
              </w:rPr>
              <w:t>8 951 638</w:t>
            </w:r>
          </w:p>
        </w:tc>
        <w:tc>
          <w:tcPr>
            <w:tcW w:w="2127" w:type="dxa"/>
            <w:tcBorders>
              <w:top w:val="single" w:sz="4" w:space="0" w:color="auto"/>
              <w:left w:val="single" w:sz="4" w:space="0" w:color="auto"/>
              <w:bottom w:val="single" w:sz="4" w:space="0" w:color="auto"/>
              <w:right w:val="single" w:sz="4" w:space="0" w:color="auto"/>
            </w:tcBorders>
            <w:noWrap/>
            <w:vAlign w:val="bottom"/>
          </w:tcPr>
          <w:p w:rsidR="00177126" w:rsidRPr="00177126" w:rsidRDefault="00177126" w:rsidP="00177126">
            <w:pPr>
              <w:jc w:val="right"/>
              <w:rPr>
                <w:rFonts w:ascii="Arial" w:hAnsi="Arial" w:cs="Arial"/>
                <w:b/>
                <w:bCs/>
                <w:sz w:val="20"/>
                <w:szCs w:val="20"/>
              </w:rPr>
            </w:pPr>
            <w:r w:rsidRPr="00177126">
              <w:rPr>
                <w:rFonts w:ascii="Arial" w:hAnsi="Arial" w:cs="Arial"/>
                <w:b/>
                <w:bCs/>
                <w:sz w:val="20"/>
                <w:szCs w:val="20"/>
              </w:rPr>
              <w:t>9 207 284</w:t>
            </w:r>
          </w:p>
        </w:tc>
        <w:tc>
          <w:tcPr>
            <w:tcW w:w="1701" w:type="dxa"/>
            <w:tcBorders>
              <w:top w:val="single" w:sz="4" w:space="0" w:color="auto"/>
              <w:left w:val="single" w:sz="4" w:space="0" w:color="auto"/>
              <w:bottom w:val="single" w:sz="4" w:space="0" w:color="auto"/>
              <w:right w:val="single" w:sz="4" w:space="0" w:color="auto"/>
            </w:tcBorders>
            <w:noWrap/>
            <w:vAlign w:val="bottom"/>
          </w:tcPr>
          <w:p w:rsidR="00177126" w:rsidRPr="00177126" w:rsidRDefault="00177126" w:rsidP="00177126">
            <w:pPr>
              <w:jc w:val="right"/>
              <w:rPr>
                <w:rFonts w:ascii="Arial" w:hAnsi="Arial" w:cs="Arial"/>
                <w:b/>
                <w:bCs/>
                <w:sz w:val="20"/>
                <w:szCs w:val="20"/>
              </w:rPr>
            </w:pPr>
            <w:r w:rsidRPr="00177126">
              <w:rPr>
                <w:rFonts w:ascii="Arial" w:hAnsi="Arial" w:cs="Arial"/>
                <w:b/>
                <w:bCs/>
                <w:sz w:val="20"/>
                <w:szCs w:val="20"/>
              </w:rPr>
              <w:t>9 473 053</w:t>
            </w:r>
          </w:p>
        </w:tc>
        <w:tc>
          <w:tcPr>
            <w:tcW w:w="453" w:type="dxa"/>
            <w:tcBorders>
              <w:left w:val="single" w:sz="4" w:space="0" w:color="auto"/>
              <w:right w:val="single" w:sz="8" w:space="0" w:color="000000"/>
            </w:tcBorders>
            <w:shd w:val="clear" w:color="000000" w:fill="FFFFFF"/>
            <w:vAlign w:val="bottom"/>
          </w:tcPr>
          <w:p w:rsidR="00177126" w:rsidRPr="00177126" w:rsidRDefault="00177126" w:rsidP="00177126">
            <w:pPr>
              <w:rPr>
                <w:rFonts w:ascii="Arial" w:hAnsi="Arial" w:cs="Arial"/>
                <w:b/>
                <w:bCs/>
                <w:sz w:val="20"/>
                <w:szCs w:val="20"/>
              </w:rPr>
            </w:pPr>
          </w:p>
        </w:tc>
      </w:tr>
    </w:tbl>
    <w:p w:rsidR="00177126" w:rsidRPr="000A6EF4" w:rsidRDefault="00177126" w:rsidP="000A6EF4">
      <w:pPr>
        <w:pStyle w:val="Heading4"/>
        <w:rPr>
          <w:b/>
          <w:kern w:val="28"/>
          <w:lang w:val="en-GB" w:eastAsia="en-US"/>
        </w:rPr>
      </w:pPr>
      <w:r w:rsidRPr="000A6EF4">
        <w:rPr>
          <w:b/>
          <w:kern w:val="28"/>
          <w:lang w:val="en-GB" w:eastAsia="en-US"/>
        </w:rPr>
        <w:t>Free Basic Services: Basic Social Services Package</w:t>
      </w:r>
    </w:p>
    <w:p w:rsidR="00177126" w:rsidRPr="00177126" w:rsidRDefault="00177126" w:rsidP="00177126">
      <w:pPr>
        <w:spacing w:line="360" w:lineRule="auto"/>
        <w:jc w:val="both"/>
        <w:rPr>
          <w:rFonts w:ascii="Arial" w:hAnsi="Arial" w:cs="Arial"/>
          <w:sz w:val="22"/>
          <w:szCs w:val="22"/>
          <w:lang w:eastAsia="en-US"/>
        </w:rPr>
      </w:pPr>
      <w:r w:rsidRPr="00177126">
        <w:rPr>
          <w:rFonts w:ascii="Arial" w:hAnsi="Arial" w:cs="Arial"/>
          <w:sz w:val="22"/>
          <w:szCs w:val="22"/>
          <w:lang w:eastAsia="en-US"/>
        </w:rPr>
        <w:t>The social package assists households that are poor or face other circumstances that limit their ability to pay for services.  To receive these free services the households are required to regi</w:t>
      </w:r>
      <w:r w:rsidRPr="00177126">
        <w:rPr>
          <w:rFonts w:ascii="Arial" w:hAnsi="Arial" w:cs="Arial"/>
          <w:sz w:val="22"/>
          <w:szCs w:val="22"/>
          <w:lang w:eastAsia="en-US"/>
        </w:rPr>
        <w:t>s</w:t>
      </w:r>
      <w:r w:rsidRPr="00177126">
        <w:rPr>
          <w:rFonts w:ascii="Arial" w:hAnsi="Arial" w:cs="Arial"/>
          <w:sz w:val="22"/>
          <w:szCs w:val="22"/>
          <w:lang w:eastAsia="en-US"/>
        </w:rPr>
        <w:t xml:space="preserve">ter in terms of the </w:t>
      </w:r>
      <w:proofErr w:type="spellStart"/>
      <w:r w:rsidRPr="00177126">
        <w:rPr>
          <w:rFonts w:ascii="Arial" w:hAnsi="Arial" w:cs="Arial"/>
          <w:sz w:val="22"/>
          <w:szCs w:val="22"/>
          <w:lang w:eastAsia="en-US"/>
        </w:rPr>
        <w:t>eDumbe</w:t>
      </w:r>
      <w:proofErr w:type="spellEnd"/>
      <w:r w:rsidRPr="00177126">
        <w:rPr>
          <w:rFonts w:ascii="Arial" w:hAnsi="Arial" w:cs="Arial"/>
          <w:sz w:val="22"/>
          <w:szCs w:val="22"/>
          <w:lang w:eastAsia="en-US"/>
        </w:rPr>
        <w:t xml:space="preserve"> Local Municipality’s Indigent Policy.  Detail relating to free services, cost of free basis services, revenue lost owing to free basic services as well as basic service delivery measurement is contained in Table 27 MBRR A10 (Basic Service Delivery Measur</w:t>
      </w:r>
      <w:r w:rsidRPr="00177126">
        <w:rPr>
          <w:rFonts w:ascii="Arial" w:hAnsi="Arial" w:cs="Arial"/>
          <w:sz w:val="22"/>
          <w:szCs w:val="22"/>
          <w:lang w:eastAsia="en-US"/>
        </w:rPr>
        <w:t>e</w:t>
      </w:r>
      <w:r w:rsidRPr="00177126">
        <w:rPr>
          <w:rFonts w:ascii="Arial" w:hAnsi="Arial" w:cs="Arial"/>
          <w:sz w:val="22"/>
          <w:szCs w:val="22"/>
          <w:lang w:eastAsia="en-US"/>
        </w:rPr>
        <w:t xml:space="preserve">ment). The municipality is currently providing the free basic electricity to rural household and the municipality pay Eskom for the provision of the free basic electricity since the license holder is Eskom. </w:t>
      </w:r>
    </w:p>
    <w:p w:rsidR="00177126" w:rsidRPr="00177126" w:rsidRDefault="00177126" w:rsidP="00177126">
      <w:pPr>
        <w:spacing w:line="360" w:lineRule="auto"/>
        <w:jc w:val="both"/>
        <w:rPr>
          <w:rFonts w:ascii="Arial" w:hAnsi="Arial" w:cs="Arial"/>
          <w:sz w:val="12"/>
          <w:szCs w:val="22"/>
          <w:lang w:eastAsia="en-US"/>
        </w:rPr>
      </w:pPr>
    </w:p>
    <w:p w:rsidR="00177126" w:rsidRPr="000A6EF4" w:rsidRDefault="00177126" w:rsidP="000A6EF4">
      <w:pPr>
        <w:pStyle w:val="Heading4"/>
        <w:rPr>
          <w:b/>
          <w:kern w:val="28"/>
          <w:lang w:val="en-GB" w:eastAsia="en-US"/>
        </w:rPr>
      </w:pPr>
      <w:r w:rsidRPr="000A6EF4">
        <w:rPr>
          <w:b/>
          <w:kern w:val="28"/>
          <w:lang w:val="en-GB" w:eastAsia="en-US"/>
        </w:rPr>
        <w:t>Depreciation</w:t>
      </w:r>
    </w:p>
    <w:p w:rsidR="00177126" w:rsidRPr="00177126" w:rsidRDefault="00177126" w:rsidP="00177126">
      <w:pPr>
        <w:spacing w:line="360" w:lineRule="auto"/>
        <w:jc w:val="both"/>
        <w:rPr>
          <w:rFonts w:ascii="Arial" w:hAnsi="Arial" w:cs="Arial"/>
          <w:sz w:val="22"/>
          <w:szCs w:val="22"/>
          <w:lang w:eastAsia="en-US"/>
        </w:rPr>
      </w:pPr>
      <w:r w:rsidRPr="00177126">
        <w:rPr>
          <w:rFonts w:ascii="Arial" w:hAnsi="Arial" w:cs="Arial"/>
          <w:sz w:val="22"/>
          <w:szCs w:val="22"/>
          <w:lang w:eastAsia="en-US"/>
        </w:rPr>
        <w:t xml:space="preserve">This is a noncash item budgeted for as per the stipulation of the new accounting standards and is funded from backlog depreciation. The depreciation and impairment of assets has been budgeted at R21 265 197 for 2026/27 financial year. </w:t>
      </w:r>
    </w:p>
    <w:p w:rsidR="00177126" w:rsidRPr="00177126" w:rsidRDefault="00177126" w:rsidP="00177126">
      <w:pPr>
        <w:spacing w:line="360" w:lineRule="auto"/>
        <w:jc w:val="both"/>
        <w:rPr>
          <w:rFonts w:ascii="Arial" w:hAnsi="Arial" w:cs="Arial"/>
          <w:sz w:val="12"/>
          <w:szCs w:val="22"/>
          <w:lang w:eastAsia="en-US"/>
        </w:rPr>
      </w:pPr>
    </w:p>
    <w:p w:rsidR="00177126" w:rsidRPr="00177126" w:rsidRDefault="00177126" w:rsidP="00177126">
      <w:pPr>
        <w:spacing w:line="360" w:lineRule="auto"/>
        <w:jc w:val="both"/>
        <w:rPr>
          <w:rFonts w:ascii="Arial" w:hAnsi="Arial" w:cs="Arial"/>
          <w:sz w:val="22"/>
          <w:szCs w:val="22"/>
          <w:lang w:eastAsia="en-US"/>
        </w:rPr>
      </w:pPr>
      <w:r w:rsidRPr="00177126">
        <w:rPr>
          <w:rFonts w:ascii="Arial" w:hAnsi="Arial" w:cs="Arial"/>
          <w:sz w:val="22"/>
          <w:szCs w:val="22"/>
          <w:lang w:eastAsia="en-US"/>
        </w:rPr>
        <w:t>The following table/ chart give a breakdown of the main expenditure categories for the 2026/27</w:t>
      </w:r>
      <w:r w:rsidR="00C53D93">
        <w:rPr>
          <w:rFonts w:ascii="Arial" w:hAnsi="Arial" w:cs="Arial"/>
          <w:sz w:val="22"/>
          <w:szCs w:val="22"/>
          <w:lang w:eastAsia="en-US"/>
        </w:rPr>
        <w:t xml:space="preserve"> </w:t>
      </w:r>
      <w:r w:rsidRPr="00177126">
        <w:rPr>
          <w:rFonts w:ascii="Arial" w:hAnsi="Arial" w:cs="Arial"/>
          <w:sz w:val="22"/>
          <w:szCs w:val="22"/>
          <w:lang w:eastAsia="en-US"/>
        </w:rPr>
        <w:t>financial year.</w:t>
      </w:r>
    </w:p>
    <w:p w:rsidR="00177126" w:rsidRPr="00177126" w:rsidRDefault="00177126" w:rsidP="00177126">
      <w:pPr>
        <w:jc w:val="both"/>
        <w:rPr>
          <w:rFonts w:ascii="Arial" w:hAnsi="Arial" w:cs="Arial"/>
          <w:sz w:val="22"/>
          <w:szCs w:val="22"/>
          <w:highlight w:val="yellow"/>
          <w:lang w:eastAsia="en-US"/>
        </w:rPr>
      </w:pPr>
    </w:p>
    <w:p w:rsidR="00177126" w:rsidRPr="00177126" w:rsidRDefault="00177126" w:rsidP="00177126">
      <w:pPr>
        <w:jc w:val="both"/>
        <w:rPr>
          <w:rFonts w:ascii="Arial" w:hAnsi="Arial" w:cs="Arial"/>
          <w:noProof/>
          <w:sz w:val="22"/>
          <w:szCs w:val="22"/>
          <w:lang w:val="en-US" w:eastAsia="en-US"/>
        </w:rPr>
      </w:pPr>
    </w:p>
    <w:p w:rsidR="00177126" w:rsidRPr="00177126" w:rsidRDefault="00177126" w:rsidP="00177126">
      <w:pPr>
        <w:jc w:val="both"/>
        <w:rPr>
          <w:rFonts w:ascii="Arial" w:hAnsi="Arial" w:cs="Arial"/>
          <w:noProof/>
          <w:sz w:val="22"/>
          <w:szCs w:val="22"/>
          <w:lang w:val="en-US" w:eastAsia="en-US"/>
        </w:rPr>
      </w:pPr>
    </w:p>
    <w:p w:rsidR="00177126" w:rsidRPr="00177126" w:rsidRDefault="00177126" w:rsidP="00177126">
      <w:pPr>
        <w:jc w:val="both"/>
        <w:rPr>
          <w:rFonts w:ascii="Arial" w:hAnsi="Arial" w:cs="Arial"/>
          <w:noProof/>
          <w:sz w:val="22"/>
          <w:szCs w:val="22"/>
          <w:lang w:val="en-US" w:eastAsia="en-US"/>
        </w:rPr>
      </w:pPr>
    </w:p>
    <w:p w:rsidR="00177126" w:rsidRPr="00177126" w:rsidRDefault="00177126" w:rsidP="00177126">
      <w:pPr>
        <w:jc w:val="both"/>
        <w:rPr>
          <w:rFonts w:ascii="Arial" w:hAnsi="Arial" w:cs="Arial"/>
          <w:noProof/>
          <w:sz w:val="22"/>
          <w:szCs w:val="22"/>
          <w:lang w:val="en-US" w:eastAsia="en-US"/>
        </w:rPr>
      </w:pPr>
    </w:p>
    <w:p w:rsidR="00177126" w:rsidRPr="00177126" w:rsidRDefault="00177126" w:rsidP="00177126">
      <w:pPr>
        <w:jc w:val="both"/>
        <w:rPr>
          <w:rFonts w:ascii="Arial" w:hAnsi="Arial" w:cs="Arial"/>
          <w:noProof/>
          <w:sz w:val="22"/>
          <w:szCs w:val="22"/>
          <w:lang w:val="en-US" w:eastAsia="en-US"/>
        </w:rPr>
      </w:pPr>
      <w:r w:rsidRPr="00177126">
        <w:rPr>
          <w:rFonts w:ascii="Arial" w:hAnsi="Arial" w:cs="Arial"/>
          <w:noProof/>
          <w:sz w:val="22"/>
          <w:szCs w:val="22"/>
          <w:u w:val="single"/>
          <w:lang w:val="en-US" w:eastAsia="en-US"/>
        </w:rPr>
        <w:lastRenderedPageBreak/>
        <w:drawing>
          <wp:inline distT="0" distB="0" distL="0" distR="0">
            <wp:extent cx="5549900" cy="3274695"/>
            <wp:effectExtent l="0" t="0" r="0" b="0"/>
            <wp:docPr id="1921832998"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77126" w:rsidRPr="00177126" w:rsidRDefault="00177126" w:rsidP="00177126">
      <w:pPr>
        <w:jc w:val="both"/>
        <w:rPr>
          <w:rFonts w:ascii="Arial" w:hAnsi="Arial" w:cs="Arial"/>
          <w:noProof/>
          <w:sz w:val="22"/>
          <w:szCs w:val="22"/>
          <w:lang w:val="en-US" w:eastAsia="en-US"/>
        </w:rPr>
      </w:pPr>
    </w:p>
    <w:p w:rsidR="00177126" w:rsidRPr="00177126" w:rsidRDefault="00177126" w:rsidP="00177126">
      <w:pPr>
        <w:jc w:val="both"/>
        <w:rPr>
          <w:rFonts w:ascii="Arial" w:hAnsi="Arial" w:cs="Arial"/>
          <w:noProof/>
          <w:sz w:val="22"/>
          <w:szCs w:val="22"/>
          <w:lang w:val="en-US" w:eastAsia="en-US"/>
        </w:rPr>
      </w:pPr>
    </w:p>
    <w:p w:rsidR="00177126" w:rsidRPr="00177126" w:rsidRDefault="00177126" w:rsidP="00177126">
      <w:pPr>
        <w:jc w:val="both"/>
        <w:rPr>
          <w:rFonts w:ascii="Arial" w:hAnsi="Arial" w:cs="Arial"/>
          <w:noProof/>
          <w:sz w:val="22"/>
          <w:szCs w:val="22"/>
          <w:lang w:val="en-US" w:eastAsia="en-US"/>
        </w:rPr>
      </w:pPr>
    </w:p>
    <w:p w:rsidR="00177126" w:rsidRPr="000A6EF4" w:rsidRDefault="00177126" w:rsidP="000A6EF4">
      <w:pPr>
        <w:pStyle w:val="Heading4"/>
        <w:rPr>
          <w:b/>
          <w:kern w:val="28"/>
          <w:lang w:val="en-GB" w:eastAsia="en-US"/>
        </w:rPr>
      </w:pPr>
      <w:r w:rsidRPr="000A6EF4">
        <w:rPr>
          <w:b/>
          <w:kern w:val="28"/>
          <w:lang w:val="en-GB" w:eastAsia="en-US"/>
        </w:rPr>
        <w:t>Capital Budget</w:t>
      </w:r>
    </w:p>
    <w:p w:rsidR="00177126" w:rsidRPr="00177126" w:rsidRDefault="00177126" w:rsidP="00177126">
      <w:pPr>
        <w:spacing w:line="360" w:lineRule="auto"/>
        <w:jc w:val="both"/>
        <w:rPr>
          <w:rFonts w:ascii="Arial" w:hAnsi="Arial" w:cs="Arial"/>
          <w:sz w:val="22"/>
          <w:szCs w:val="22"/>
          <w:lang w:eastAsia="en-US"/>
        </w:rPr>
      </w:pPr>
      <w:r w:rsidRPr="00177126">
        <w:rPr>
          <w:rFonts w:ascii="Arial" w:hAnsi="Arial" w:cs="Arial"/>
          <w:sz w:val="22"/>
          <w:szCs w:val="22"/>
          <w:lang w:eastAsia="en-US"/>
        </w:rPr>
        <w:t>The capital budget is funded by the grants which will be transferred to the municipality by N</w:t>
      </w:r>
      <w:r w:rsidRPr="00177126">
        <w:rPr>
          <w:rFonts w:ascii="Arial" w:hAnsi="Arial" w:cs="Arial"/>
          <w:sz w:val="22"/>
          <w:szCs w:val="22"/>
          <w:lang w:eastAsia="en-US"/>
        </w:rPr>
        <w:t>a</w:t>
      </w:r>
      <w:r w:rsidRPr="00177126">
        <w:rPr>
          <w:rFonts w:ascii="Arial" w:hAnsi="Arial" w:cs="Arial"/>
          <w:sz w:val="22"/>
          <w:szCs w:val="22"/>
          <w:lang w:eastAsia="en-US"/>
        </w:rPr>
        <w:t>tional Treasury as per DORA allocation gazette for 2026. The capital grant consists of following:</w:t>
      </w:r>
    </w:p>
    <w:p w:rsidR="00177126" w:rsidRPr="00177126" w:rsidRDefault="00177126" w:rsidP="00465668">
      <w:pPr>
        <w:numPr>
          <w:ilvl w:val="0"/>
          <w:numId w:val="12"/>
        </w:numPr>
        <w:contextualSpacing/>
        <w:jc w:val="both"/>
        <w:rPr>
          <w:rFonts w:ascii="Arial" w:hAnsi="Arial" w:cs="Arial"/>
          <w:sz w:val="22"/>
          <w:szCs w:val="22"/>
          <w:lang w:eastAsia="en-US"/>
        </w:rPr>
      </w:pPr>
      <w:r w:rsidRPr="00177126">
        <w:rPr>
          <w:rFonts w:ascii="Arial" w:hAnsi="Arial" w:cs="Arial"/>
          <w:sz w:val="22"/>
          <w:szCs w:val="22"/>
          <w:lang w:eastAsia="en-US"/>
        </w:rPr>
        <w:t>Municipal Infrastructure Grant</w:t>
      </w:r>
    </w:p>
    <w:p w:rsidR="00177126" w:rsidRPr="00177126" w:rsidRDefault="00177126" w:rsidP="00465668">
      <w:pPr>
        <w:numPr>
          <w:ilvl w:val="0"/>
          <w:numId w:val="12"/>
        </w:numPr>
        <w:contextualSpacing/>
        <w:jc w:val="both"/>
        <w:rPr>
          <w:rFonts w:ascii="Arial" w:hAnsi="Arial" w:cs="Arial"/>
          <w:sz w:val="22"/>
          <w:szCs w:val="22"/>
          <w:lang w:eastAsia="en-US"/>
        </w:rPr>
      </w:pPr>
      <w:r w:rsidRPr="00177126">
        <w:rPr>
          <w:rFonts w:ascii="Arial" w:hAnsi="Arial" w:cs="Arial"/>
          <w:sz w:val="22"/>
          <w:szCs w:val="22"/>
          <w:lang w:eastAsia="en-US"/>
        </w:rPr>
        <w:t>Sports &amp; Recreation Grant</w:t>
      </w:r>
    </w:p>
    <w:p w:rsidR="00177126" w:rsidRPr="00177126" w:rsidRDefault="00177126" w:rsidP="00465668">
      <w:pPr>
        <w:numPr>
          <w:ilvl w:val="0"/>
          <w:numId w:val="12"/>
        </w:numPr>
        <w:contextualSpacing/>
        <w:jc w:val="both"/>
        <w:rPr>
          <w:rFonts w:ascii="Arial" w:hAnsi="Arial" w:cs="Arial"/>
          <w:sz w:val="22"/>
          <w:szCs w:val="22"/>
          <w:lang w:eastAsia="en-US"/>
        </w:rPr>
      </w:pPr>
      <w:r w:rsidRPr="00177126">
        <w:rPr>
          <w:rFonts w:ascii="Arial" w:hAnsi="Arial" w:cs="Arial"/>
          <w:sz w:val="22"/>
          <w:szCs w:val="22"/>
          <w:lang w:eastAsia="en-US"/>
        </w:rPr>
        <w:t>Integrated National Electrification Programme</w:t>
      </w:r>
    </w:p>
    <w:p w:rsidR="00177126" w:rsidRPr="00177126" w:rsidRDefault="00177126" w:rsidP="00177126">
      <w:pPr>
        <w:spacing w:after="200" w:line="276" w:lineRule="auto"/>
        <w:rPr>
          <w:rFonts w:ascii="Arial" w:hAnsi="Arial" w:cs="Arial"/>
          <w:spacing w:val="-15"/>
          <w:kern w:val="28"/>
          <w:sz w:val="22"/>
          <w:szCs w:val="20"/>
          <w:lang w:val="en-GB" w:eastAsia="en-US"/>
        </w:rPr>
      </w:pPr>
      <w:bookmarkStart w:id="23" w:name="_Toc286117316"/>
      <w:bookmarkStart w:id="24" w:name="_Toc287342527"/>
    </w:p>
    <w:p w:rsidR="00177126" w:rsidRPr="000A6EF4" w:rsidRDefault="00177126" w:rsidP="000A6EF4">
      <w:pPr>
        <w:pStyle w:val="Heading4"/>
        <w:rPr>
          <w:b/>
          <w:kern w:val="28"/>
          <w:lang w:val="en-GB" w:eastAsia="en-US"/>
        </w:rPr>
      </w:pPr>
      <w:r w:rsidRPr="000A6EF4">
        <w:rPr>
          <w:b/>
          <w:kern w:val="28"/>
          <w:lang w:val="en-GB" w:eastAsia="en-US"/>
        </w:rPr>
        <w:t>Capital expenditure</w:t>
      </w:r>
      <w:bookmarkEnd w:id="23"/>
      <w:bookmarkEnd w:id="24"/>
    </w:p>
    <w:p w:rsidR="00177126" w:rsidRPr="00177126" w:rsidRDefault="00177126" w:rsidP="00177126">
      <w:pPr>
        <w:jc w:val="both"/>
        <w:rPr>
          <w:rFonts w:ascii="Arial" w:hAnsi="Arial" w:cs="Arial"/>
          <w:sz w:val="22"/>
          <w:szCs w:val="22"/>
          <w:lang w:eastAsia="en-US"/>
        </w:rPr>
      </w:pPr>
      <w:r w:rsidRPr="00177126">
        <w:rPr>
          <w:rFonts w:ascii="Arial" w:hAnsi="Arial" w:cs="Arial"/>
          <w:sz w:val="22"/>
          <w:szCs w:val="22"/>
          <w:lang w:eastAsia="en-US"/>
        </w:rPr>
        <w:t>The following table provides a breakdown of budgeted capital expenditure funded by grants:</w:t>
      </w:r>
    </w:p>
    <w:p w:rsidR="00177126" w:rsidRPr="00177126" w:rsidRDefault="00177126" w:rsidP="00177126">
      <w:pPr>
        <w:jc w:val="both"/>
        <w:rPr>
          <w:rFonts w:ascii="Arial" w:hAnsi="Arial" w:cs="Arial"/>
          <w:sz w:val="22"/>
          <w:szCs w:val="22"/>
          <w:lang w:eastAsia="en-US"/>
        </w:rPr>
      </w:pPr>
    </w:p>
    <w:tbl>
      <w:tblPr>
        <w:tblW w:w="9746" w:type="dxa"/>
        <w:tblInd w:w="93" w:type="dxa"/>
        <w:tblLook w:val="04A0"/>
      </w:tblPr>
      <w:tblGrid>
        <w:gridCol w:w="2709"/>
        <w:gridCol w:w="3041"/>
        <w:gridCol w:w="2050"/>
        <w:gridCol w:w="1946"/>
      </w:tblGrid>
      <w:tr w:rsidR="00177126" w:rsidRPr="00177126" w:rsidTr="007331E1">
        <w:trPr>
          <w:trHeight w:val="300"/>
        </w:trPr>
        <w:tc>
          <w:tcPr>
            <w:tcW w:w="2709"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177126" w:rsidRPr="00177126" w:rsidRDefault="00177126" w:rsidP="00177126">
            <w:pPr>
              <w:rPr>
                <w:rFonts w:ascii="Arial" w:hAnsi="Arial" w:cs="Arial"/>
                <w:b/>
                <w:bCs/>
                <w:sz w:val="20"/>
                <w:szCs w:val="20"/>
              </w:rPr>
            </w:pPr>
            <w:r w:rsidRPr="00177126">
              <w:rPr>
                <w:rFonts w:ascii="Arial" w:hAnsi="Arial" w:cs="Arial"/>
                <w:b/>
                <w:bCs/>
                <w:sz w:val="20"/>
                <w:szCs w:val="20"/>
              </w:rPr>
              <w:t>R Thousand</w:t>
            </w:r>
          </w:p>
        </w:tc>
        <w:tc>
          <w:tcPr>
            <w:tcW w:w="3041" w:type="dxa"/>
            <w:tcBorders>
              <w:top w:val="single" w:sz="4" w:space="0" w:color="auto"/>
              <w:left w:val="nil"/>
              <w:bottom w:val="single" w:sz="4" w:space="0" w:color="auto"/>
              <w:right w:val="single" w:sz="4" w:space="0" w:color="auto"/>
            </w:tcBorders>
            <w:shd w:val="clear" w:color="000000" w:fill="BFBFBF"/>
            <w:noWrap/>
            <w:vAlign w:val="center"/>
            <w:hideMark/>
          </w:tcPr>
          <w:p w:rsidR="00177126" w:rsidRPr="00177126" w:rsidRDefault="00177126" w:rsidP="00177126">
            <w:pPr>
              <w:rPr>
                <w:rFonts w:ascii="Arial" w:hAnsi="Arial" w:cs="Arial"/>
                <w:b/>
                <w:bCs/>
                <w:sz w:val="20"/>
                <w:szCs w:val="20"/>
              </w:rPr>
            </w:pPr>
            <w:r w:rsidRPr="00177126">
              <w:rPr>
                <w:rFonts w:ascii="Arial" w:hAnsi="Arial" w:cs="Arial"/>
                <w:b/>
                <w:bCs/>
                <w:sz w:val="20"/>
                <w:szCs w:val="20"/>
              </w:rPr>
              <w:t>Program/ Project Description</w:t>
            </w:r>
          </w:p>
        </w:tc>
        <w:tc>
          <w:tcPr>
            <w:tcW w:w="2050" w:type="dxa"/>
            <w:tcBorders>
              <w:top w:val="single" w:sz="4" w:space="0" w:color="auto"/>
              <w:left w:val="nil"/>
              <w:bottom w:val="single" w:sz="4" w:space="0" w:color="auto"/>
              <w:right w:val="single" w:sz="4" w:space="0" w:color="auto"/>
            </w:tcBorders>
            <w:shd w:val="clear" w:color="000000" w:fill="BFBFBF"/>
            <w:noWrap/>
            <w:vAlign w:val="center"/>
            <w:hideMark/>
          </w:tcPr>
          <w:p w:rsidR="00177126" w:rsidRPr="00177126" w:rsidRDefault="00177126" w:rsidP="00177126">
            <w:pPr>
              <w:rPr>
                <w:rFonts w:ascii="Arial" w:hAnsi="Arial" w:cs="Arial"/>
                <w:b/>
                <w:bCs/>
                <w:sz w:val="20"/>
                <w:szCs w:val="20"/>
              </w:rPr>
            </w:pPr>
            <w:r w:rsidRPr="00177126">
              <w:rPr>
                <w:rFonts w:ascii="Arial" w:hAnsi="Arial" w:cs="Arial"/>
                <w:b/>
                <w:bCs/>
                <w:sz w:val="20"/>
                <w:szCs w:val="20"/>
              </w:rPr>
              <w:t>Asset Sub-class</w:t>
            </w:r>
          </w:p>
        </w:tc>
        <w:tc>
          <w:tcPr>
            <w:tcW w:w="1946" w:type="dxa"/>
            <w:tcBorders>
              <w:top w:val="single" w:sz="4" w:space="0" w:color="auto"/>
              <w:left w:val="nil"/>
              <w:bottom w:val="single" w:sz="4" w:space="0" w:color="auto"/>
              <w:right w:val="single" w:sz="4" w:space="0" w:color="auto"/>
            </w:tcBorders>
            <w:shd w:val="clear" w:color="000000" w:fill="BFBFBF"/>
            <w:noWrap/>
            <w:vAlign w:val="center"/>
            <w:hideMark/>
          </w:tcPr>
          <w:p w:rsidR="00177126" w:rsidRPr="00177126" w:rsidRDefault="00177126" w:rsidP="00177126">
            <w:pPr>
              <w:rPr>
                <w:rFonts w:ascii="Arial" w:hAnsi="Arial" w:cs="Arial"/>
                <w:b/>
                <w:bCs/>
                <w:sz w:val="20"/>
                <w:szCs w:val="20"/>
              </w:rPr>
            </w:pPr>
            <w:r w:rsidRPr="00177126">
              <w:rPr>
                <w:rFonts w:ascii="Arial" w:hAnsi="Arial" w:cs="Arial"/>
                <w:b/>
                <w:bCs/>
                <w:sz w:val="20"/>
                <w:szCs w:val="20"/>
              </w:rPr>
              <w:t>Project Estimate</w:t>
            </w:r>
          </w:p>
        </w:tc>
      </w:tr>
      <w:tr w:rsidR="00177126" w:rsidRPr="00177126" w:rsidTr="007331E1">
        <w:trPr>
          <w:trHeight w:val="300"/>
        </w:trPr>
        <w:tc>
          <w:tcPr>
            <w:tcW w:w="2709" w:type="dxa"/>
            <w:tcBorders>
              <w:top w:val="nil"/>
              <w:left w:val="single" w:sz="4" w:space="0" w:color="auto"/>
              <w:bottom w:val="single" w:sz="4" w:space="0" w:color="auto"/>
              <w:right w:val="single" w:sz="4" w:space="0" w:color="auto"/>
            </w:tcBorders>
            <w:noWrap/>
            <w:vAlign w:val="bottom"/>
          </w:tcPr>
          <w:p w:rsidR="00177126" w:rsidRPr="00177126" w:rsidRDefault="00177126" w:rsidP="00177126">
            <w:pPr>
              <w:rPr>
                <w:rFonts w:ascii="Arial" w:hAnsi="Arial" w:cs="Arial"/>
                <w:b/>
                <w:bCs/>
                <w:sz w:val="20"/>
                <w:szCs w:val="20"/>
              </w:rPr>
            </w:pPr>
            <w:r w:rsidRPr="00177126">
              <w:rPr>
                <w:rFonts w:ascii="Arial" w:hAnsi="Arial" w:cs="Arial"/>
                <w:b/>
                <w:bCs/>
                <w:sz w:val="20"/>
                <w:szCs w:val="20"/>
              </w:rPr>
              <w:t xml:space="preserve">OWN FUNDING </w:t>
            </w:r>
          </w:p>
        </w:tc>
        <w:tc>
          <w:tcPr>
            <w:tcW w:w="3041" w:type="dxa"/>
            <w:tcBorders>
              <w:top w:val="nil"/>
              <w:left w:val="nil"/>
              <w:bottom w:val="single" w:sz="4" w:space="0" w:color="auto"/>
              <w:right w:val="single" w:sz="4" w:space="0" w:color="auto"/>
            </w:tcBorders>
            <w:noWrap/>
            <w:vAlign w:val="bottom"/>
          </w:tcPr>
          <w:p w:rsidR="00177126" w:rsidRPr="00177126" w:rsidRDefault="00177126" w:rsidP="00177126">
            <w:pPr>
              <w:rPr>
                <w:rFonts w:ascii="Arial" w:hAnsi="Arial" w:cs="Arial"/>
                <w:sz w:val="20"/>
                <w:szCs w:val="20"/>
              </w:rPr>
            </w:pPr>
          </w:p>
        </w:tc>
        <w:tc>
          <w:tcPr>
            <w:tcW w:w="2050" w:type="dxa"/>
            <w:tcBorders>
              <w:top w:val="nil"/>
              <w:left w:val="nil"/>
              <w:bottom w:val="single" w:sz="4" w:space="0" w:color="auto"/>
              <w:right w:val="single" w:sz="4" w:space="0" w:color="auto"/>
            </w:tcBorders>
            <w:noWrap/>
            <w:vAlign w:val="bottom"/>
          </w:tcPr>
          <w:p w:rsidR="00177126" w:rsidRPr="00177126" w:rsidRDefault="00177126" w:rsidP="00177126">
            <w:pPr>
              <w:rPr>
                <w:rFonts w:ascii="Arial" w:hAnsi="Arial" w:cs="Arial"/>
                <w:sz w:val="20"/>
                <w:szCs w:val="20"/>
              </w:rPr>
            </w:pPr>
          </w:p>
        </w:tc>
        <w:tc>
          <w:tcPr>
            <w:tcW w:w="1946" w:type="dxa"/>
            <w:tcBorders>
              <w:top w:val="nil"/>
              <w:left w:val="nil"/>
              <w:bottom w:val="single" w:sz="4" w:space="0" w:color="auto"/>
              <w:right w:val="single" w:sz="4" w:space="0" w:color="auto"/>
            </w:tcBorders>
            <w:noWrap/>
            <w:vAlign w:val="center"/>
          </w:tcPr>
          <w:p w:rsidR="00177126" w:rsidRPr="00177126" w:rsidRDefault="00177126" w:rsidP="00177126">
            <w:pPr>
              <w:jc w:val="right"/>
              <w:rPr>
                <w:rFonts w:ascii="Arial" w:hAnsi="Arial" w:cs="Arial"/>
                <w:sz w:val="20"/>
                <w:szCs w:val="20"/>
              </w:rPr>
            </w:pPr>
          </w:p>
        </w:tc>
      </w:tr>
      <w:tr w:rsidR="00177126" w:rsidRPr="00177126" w:rsidTr="007331E1">
        <w:trPr>
          <w:trHeight w:val="300"/>
        </w:trPr>
        <w:tc>
          <w:tcPr>
            <w:tcW w:w="2709" w:type="dxa"/>
            <w:tcBorders>
              <w:top w:val="nil"/>
              <w:left w:val="single" w:sz="4" w:space="0" w:color="auto"/>
              <w:bottom w:val="single" w:sz="4" w:space="0" w:color="auto"/>
              <w:right w:val="single" w:sz="4" w:space="0" w:color="auto"/>
            </w:tcBorders>
            <w:noWrap/>
            <w:vAlign w:val="bottom"/>
          </w:tcPr>
          <w:p w:rsidR="00177126" w:rsidRPr="00177126" w:rsidRDefault="00177126" w:rsidP="00177126">
            <w:pPr>
              <w:rPr>
                <w:rFonts w:ascii="Arial" w:hAnsi="Arial" w:cs="Arial"/>
                <w:sz w:val="20"/>
                <w:szCs w:val="20"/>
              </w:rPr>
            </w:pPr>
            <w:r w:rsidRPr="00177126">
              <w:rPr>
                <w:rFonts w:ascii="Arial" w:hAnsi="Arial" w:cs="Arial"/>
                <w:sz w:val="20"/>
                <w:szCs w:val="20"/>
              </w:rPr>
              <w:t>Motor Vehicles</w:t>
            </w:r>
          </w:p>
        </w:tc>
        <w:tc>
          <w:tcPr>
            <w:tcW w:w="3041" w:type="dxa"/>
            <w:tcBorders>
              <w:top w:val="nil"/>
              <w:left w:val="nil"/>
              <w:bottom w:val="single" w:sz="4" w:space="0" w:color="auto"/>
              <w:right w:val="single" w:sz="4" w:space="0" w:color="auto"/>
            </w:tcBorders>
            <w:noWrap/>
            <w:vAlign w:val="bottom"/>
          </w:tcPr>
          <w:p w:rsidR="00177126" w:rsidRPr="00177126" w:rsidRDefault="00177126" w:rsidP="00177126">
            <w:pPr>
              <w:rPr>
                <w:rFonts w:ascii="Arial" w:hAnsi="Arial" w:cs="Arial"/>
                <w:sz w:val="20"/>
                <w:szCs w:val="20"/>
              </w:rPr>
            </w:pPr>
            <w:r w:rsidRPr="00177126">
              <w:rPr>
                <w:rFonts w:ascii="Arial" w:hAnsi="Arial" w:cs="Arial"/>
                <w:sz w:val="20"/>
                <w:szCs w:val="20"/>
              </w:rPr>
              <w:t xml:space="preserve">Transport </w:t>
            </w:r>
          </w:p>
        </w:tc>
        <w:tc>
          <w:tcPr>
            <w:tcW w:w="2050" w:type="dxa"/>
            <w:tcBorders>
              <w:top w:val="nil"/>
              <w:left w:val="nil"/>
              <w:bottom w:val="single" w:sz="4" w:space="0" w:color="auto"/>
              <w:right w:val="single" w:sz="4" w:space="0" w:color="auto"/>
            </w:tcBorders>
            <w:noWrap/>
            <w:vAlign w:val="bottom"/>
          </w:tcPr>
          <w:p w:rsidR="00177126" w:rsidRPr="00177126" w:rsidRDefault="00177126" w:rsidP="00177126">
            <w:pPr>
              <w:rPr>
                <w:rFonts w:ascii="Arial" w:hAnsi="Arial" w:cs="Arial"/>
                <w:sz w:val="20"/>
                <w:szCs w:val="20"/>
              </w:rPr>
            </w:pPr>
            <w:r w:rsidRPr="00177126">
              <w:rPr>
                <w:rFonts w:ascii="Arial" w:hAnsi="Arial" w:cs="Arial"/>
                <w:sz w:val="20"/>
                <w:szCs w:val="20"/>
              </w:rPr>
              <w:t xml:space="preserve">Vehicles </w:t>
            </w:r>
          </w:p>
        </w:tc>
        <w:tc>
          <w:tcPr>
            <w:tcW w:w="1946" w:type="dxa"/>
            <w:tcBorders>
              <w:top w:val="nil"/>
              <w:left w:val="nil"/>
              <w:bottom w:val="single" w:sz="4" w:space="0" w:color="auto"/>
              <w:right w:val="single" w:sz="4" w:space="0" w:color="auto"/>
            </w:tcBorders>
            <w:noWrap/>
            <w:vAlign w:val="center"/>
          </w:tcPr>
          <w:p w:rsidR="00177126" w:rsidRPr="00177126" w:rsidRDefault="00177126" w:rsidP="00177126">
            <w:pPr>
              <w:jc w:val="right"/>
              <w:rPr>
                <w:rFonts w:ascii="Arial" w:hAnsi="Arial" w:cs="Arial"/>
                <w:sz w:val="20"/>
                <w:szCs w:val="20"/>
                <w:highlight w:val="red"/>
              </w:rPr>
            </w:pPr>
            <w:r w:rsidRPr="00177126">
              <w:rPr>
                <w:rFonts w:ascii="Arial" w:hAnsi="Arial" w:cs="Arial"/>
                <w:sz w:val="20"/>
                <w:szCs w:val="20"/>
              </w:rPr>
              <w:t>0.00</w:t>
            </w:r>
          </w:p>
        </w:tc>
      </w:tr>
      <w:tr w:rsidR="00177126" w:rsidRPr="00177126" w:rsidTr="007331E1">
        <w:trPr>
          <w:trHeight w:val="300"/>
        </w:trPr>
        <w:tc>
          <w:tcPr>
            <w:tcW w:w="2709" w:type="dxa"/>
            <w:tcBorders>
              <w:top w:val="nil"/>
              <w:left w:val="single" w:sz="4" w:space="0" w:color="auto"/>
              <w:bottom w:val="single" w:sz="4" w:space="0" w:color="auto"/>
              <w:right w:val="single" w:sz="4" w:space="0" w:color="auto"/>
            </w:tcBorders>
            <w:noWrap/>
            <w:vAlign w:val="bottom"/>
          </w:tcPr>
          <w:p w:rsidR="00177126" w:rsidRPr="00177126" w:rsidRDefault="00177126" w:rsidP="00177126">
            <w:pPr>
              <w:rPr>
                <w:rFonts w:ascii="Arial" w:hAnsi="Arial" w:cs="Arial"/>
                <w:sz w:val="20"/>
                <w:szCs w:val="20"/>
              </w:rPr>
            </w:pPr>
            <w:r w:rsidRPr="00177126">
              <w:rPr>
                <w:rFonts w:ascii="Arial" w:hAnsi="Arial" w:cs="Arial"/>
                <w:sz w:val="20"/>
                <w:szCs w:val="20"/>
              </w:rPr>
              <w:t>Equipment and Furniture</w:t>
            </w:r>
          </w:p>
        </w:tc>
        <w:tc>
          <w:tcPr>
            <w:tcW w:w="3041" w:type="dxa"/>
            <w:tcBorders>
              <w:top w:val="nil"/>
              <w:left w:val="nil"/>
              <w:bottom w:val="single" w:sz="4" w:space="0" w:color="auto"/>
              <w:right w:val="single" w:sz="4" w:space="0" w:color="auto"/>
            </w:tcBorders>
            <w:noWrap/>
            <w:vAlign w:val="bottom"/>
          </w:tcPr>
          <w:p w:rsidR="00177126" w:rsidRPr="00177126" w:rsidRDefault="00177126" w:rsidP="00177126">
            <w:pPr>
              <w:rPr>
                <w:rFonts w:ascii="Arial" w:hAnsi="Arial" w:cs="Arial"/>
                <w:sz w:val="20"/>
                <w:szCs w:val="20"/>
              </w:rPr>
            </w:pPr>
            <w:r w:rsidRPr="00177126">
              <w:rPr>
                <w:rFonts w:ascii="Arial" w:hAnsi="Arial" w:cs="Arial"/>
                <w:sz w:val="20"/>
                <w:szCs w:val="20"/>
              </w:rPr>
              <w:t xml:space="preserve">Equipment </w:t>
            </w:r>
          </w:p>
        </w:tc>
        <w:tc>
          <w:tcPr>
            <w:tcW w:w="2050" w:type="dxa"/>
            <w:tcBorders>
              <w:top w:val="nil"/>
              <w:left w:val="nil"/>
              <w:bottom w:val="single" w:sz="4" w:space="0" w:color="auto"/>
              <w:right w:val="single" w:sz="4" w:space="0" w:color="auto"/>
            </w:tcBorders>
            <w:noWrap/>
            <w:vAlign w:val="bottom"/>
          </w:tcPr>
          <w:p w:rsidR="00177126" w:rsidRPr="00177126" w:rsidRDefault="00177126" w:rsidP="00177126">
            <w:pPr>
              <w:rPr>
                <w:rFonts w:ascii="Arial" w:hAnsi="Arial" w:cs="Arial"/>
                <w:bCs/>
                <w:sz w:val="20"/>
                <w:szCs w:val="20"/>
              </w:rPr>
            </w:pPr>
            <w:r w:rsidRPr="00177126">
              <w:rPr>
                <w:rFonts w:ascii="Arial" w:hAnsi="Arial" w:cs="Arial"/>
                <w:bCs/>
                <w:sz w:val="20"/>
                <w:szCs w:val="20"/>
              </w:rPr>
              <w:t xml:space="preserve">Equipment </w:t>
            </w:r>
          </w:p>
        </w:tc>
        <w:tc>
          <w:tcPr>
            <w:tcW w:w="1946" w:type="dxa"/>
            <w:tcBorders>
              <w:top w:val="nil"/>
              <w:left w:val="nil"/>
              <w:bottom w:val="single" w:sz="4" w:space="0" w:color="auto"/>
              <w:right w:val="single" w:sz="4" w:space="0" w:color="auto"/>
            </w:tcBorders>
            <w:noWrap/>
            <w:vAlign w:val="center"/>
          </w:tcPr>
          <w:p w:rsidR="00177126" w:rsidRPr="00177126" w:rsidRDefault="00177126" w:rsidP="00177126">
            <w:pPr>
              <w:jc w:val="right"/>
              <w:rPr>
                <w:rFonts w:ascii="Arial" w:hAnsi="Arial" w:cs="Arial"/>
                <w:sz w:val="20"/>
                <w:szCs w:val="20"/>
                <w:highlight w:val="red"/>
              </w:rPr>
            </w:pPr>
            <w:r w:rsidRPr="00177126">
              <w:rPr>
                <w:rFonts w:ascii="Arial" w:hAnsi="Arial" w:cs="Arial"/>
                <w:sz w:val="20"/>
                <w:szCs w:val="20"/>
              </w:rPr>
              <w:t>220 000</w:t>
            </w:r>
          </w:p>
        </w:tc>
      </w:tr>
      <w:tr w:rsidR="00177126" w:rsidRPr="00177126" w:rsidTr="007331E1">
        <w:trPr>
          <w:trHeight w:val="300"/>
        </w:trPr>
        <w:tc>
          <w:tcPr>
            <w:tcW w:w="2709" w:type="dxa"/>
            <w:tcBorders>
              <w:top w:val="nil"/>
              <w:left w:val="single" w:sz="4" w:space="0" w:color="auto"/>
              <w:bottom w:val="single" w:sz="4" w:space="0" w:color="auto"/>
              <w:right w:val="single" w:sz="4" w:space="0" w:color="auto"/>
            </w:tcBorders>
            <w:noWrap/>
            <w:vAlign w:val="bottom"/>
          </w:tcPr>
          <w:p w:rsidR="00177126" w:rsidRPr="00177126" w:rsidRDefault="00177126" w:rsidP="00177126">
            <w:pPr>
              <w:rPr>
                <w:rFonts w:ascii="Arial" w:hAnsi="Arial" w:cs="Arial"/>
                <w:b/>
                <w:bCs/>
                <w:sz w:val="20"/>
                <w:szCs w:val="20"/>
              </w:rPr>
            </w:pPr>
            <w:r w:rsidRPr="00177126">
              <w:rPr>
                <w:rFonts w:ascii="Arial" w:hAnsi="Arial" w:cs="Arial"/>
                <w:b/>
                <w:bCs/>
                <w:sz w:val="20"/>
                <w:szCs w:val="20"/>
              </w:rPr>
              <w:t>TOTAL EXP</w:t>
            </w:r>
          </w:p>
        </w:tc>
        <w:tc>
          <w:tcPr>
            <w:tcW w:w="3041" w:type="dxa"/>
            <w:tcBorders>
              <w:top w:val="nil"/>
              <w:left w:val="nil"/>
              <w:bottom w:val="single" w:sz="4" w:space="0" w:color="auto"/>
              <w:right w:val="single" w:sz="4" w:space="0" w:color="auto"/>
            </w:tcBorders>
            <w:noWrap/>
            <w:vAlign w:val="bottom"/>
          </w:tcPr>
          <w:p w:rsidR="00177126" w:rsidRPr="00177126" w:rsidRDefault="00177126" w:rsidP="00177126">
            <w:pPr>
              <w:rPr>
                <w:rFonts w:ascii="Arial" w:hAnsi="Arial" w:cs="Arial"/>
                <w:sz w:val="20"/>
                <w:szCs w:val="20"/>
              </w:rPr>
            </w:pPr>
          </w:p>
        </w:tc>
        <w:tc>
          <w:tcPr>
            <w:tcW w:w="2050" w:type="dxa"/>
            <w:tcBorders>
              <w:top w:val="nil"/>
              <w:left w:val="nil"/>
              <w:bottom w:val="single" w:sz="4" w:space="0" w:color="auto"/>
              <w:right w:val="single" w:sz="4" w:space="0" w:color="auto"/>
            </w:tcBorders>
            <w:noWrap/>
            <w:vAlign w:val="bottom"/>
          </w:tcPr>
          <w:p w:rsidR="00177126" w:rsidRPr="00177126" w:rsidRDefault="00177126" w:rsidP="00177126">
            <w:pPr>
              <w:rPr>
                <w:rFonts w:ascii="Arial" w:hAnsi="Arial" w:cs="Arial"/>
                <w:b/>
                <w:bCs/>
                <w:sz w:val="20"/>
                <w:szCs w:val="20"/>
              </w:rPr>
            </w:pPr>
          </w:p>
        </w:tc>
        <w:tc>
          <w:tcPr>
            <w:tcW w:w="1946" w:type="dxa"/>
            <w:tcBorders>
              <w:top w:val="nil"/>
              <w:left w:val="nil"/>
              <w:bottom w:val="single" w:sz="4" w:space="0" w:color="auto"/>
              <w:right w:val="single" w:sz="4" w:space="0" w:color="auto"/>
            </w:tcBorders>
            <w:noWrap/>
            <w:vAlign w:val="center"/>
          </w:tcPr>
          <w:p w:rsidR="00177126" w:rsidRPr="00177126" w:rsidRDefault="00177126" w:rsidP="00177126">
            <w:pPr>
              <w:jc w:val="right"/>
              <w:rPr>
                <w:rFonts w:ascii="Arial" w:hAnsi="Arial" w:cs="Arial"/>
                <w:b/>
                <w:bCs/>
                <w:sz w:val="20"/>
                <w:szCs w:val="20"/>
                <w:u w:val="single"/>
              </w:rPr>
            </w:pPr>
          </w:p>
        </w:tc>
      </w:tr>
      <w:tr w:rsidR="00177126" w:rsidRPr="00177126" w:rsidTr="007331E1">
        <w:trPr>
          <w:trHeight w:val="300"/>
        </w:trPr>
        <w:tc>
          <w:tcPr>
            <w:tcW w:w="2709" w:type="dxa"/>
            <w:tcBorders>
              <w:top w:val="nil"/>
              <w:left w:val="single" w:sz="4" w:space="0" w:color="auto"/>
              <w:bottom w:val="single" w:sz="4" w:space="0" w:color="auto"/>
              <w:right w:val="single" w:sz="4" w:space="0" w:color="auto"/>
            </w:tcBorders>
            <w:noWrap/>
            <w:vAlign w:val="center"/>
            <w:hideMark/>
          </w:tcPr>
          <w:p w:rsidR="00177126" w:rsidRPr="00177126" w:rsidRDefault="00177126" w:rsidP="00177126">
            <w:pPr>
              <w:rPr>
                <w:rFonts w:ascii="Arial" w:hAnsi="Arial" w:cs="Arial"/>
                <w:sz w:val="20"/>
                <w:szCs w:val="20"/>
              </w:rPr>
            </w:pPr>
            <w:r w:rsidRPr="00177126">
              <w:rPr>
                <w:rFonts w:ascii="Arial" w:hAnsi="Arial" w:cs="Arial"/>
                <w:sz w:val="20"/>
                <w:szCs w:val="20"/>
              </w:rPr>
              <w:t>MIG Projects</w:t>
            </w:r>
          </w:p>
        </w:tc>
        <w:tc>
          <w:tcPr>
            <w:tcW w:w="3041" w:type="dxa"/>
            <w:tcBorders>
              <w:top w:val="nil"/>
              <w:left w:val="nil"/>
              <w:bottom w:val="single" w:sz="4" w:space="0" w:color="auto"/>
              <w:right w:val="single" w:sz="4" w:space="0" w:color="auto"/>
            </w:tcBorders>
            <w:noWrap/>
            <w:vAlign w:val="center"/>
          </w:tcPr>
          <w:p w:rsidR="00177126" w:rsidRPr="00177126" w:rsidRDefault="00177126" w:rsidP="00177126">
            <w:pPr>
              <w:rPr>
                <w:rFonts w:ascii="Arial" w:hAnsi="Arial" w:cs="Arial"/>
                <w:sz w:val="20"/>
                <w:szCs w:val="20"/>
              </w:rPr>
            </w:pPr>
            <w:r w:rsidRPr="00177126">
              <w:rPr>
                <w:rFonts w:ascii="Arial" w:hAnsi="Arial" w:cs="Arial"/>
                <w:sz w:val="20"/>
                <w:szCs w:val="20"/>
              </w:rPr>
              <w:t>Projects to be Confirmed</w:t>
            </w:r>
          </w:p>
        </w:tc>
        <w:tc>
          <w:tcPr>
            <w:tcW w:w="2050" w:type="dxa"/>
            <w:tcBorders>
              <w:top w:val="nil"/>
              <w:left w:val="nil"/>
              <w:bottom w:val="single" w:sz="4" w:space="0" w:color="auto"/>
              <w:right w:val="single" w:sz="4" w:space="0" w:color="auto"/>
            </w:tcBorders>
            <w:noWrap/>
            <w:vAlign w:val="center"/>
          </w:tcPr>
          <w:p w:rsidR="00177126" w:rsidRPr="00177126" w:rsidRDefault="00177126" w:rsidP="00177126">
            <w:pPr>
              <w:rPr>
                <w:rFonts w:ascii="Arial" w:hAnsi="Arial" w:cs="Arial"/>
                <w:sz w:val="20"/>
                <w:szCs w:val="20"/>
              </w:rPr>
            </w:pPr>
            <w:r w:rsidRPr="00177126">
              <w:rPr>
                <w:rFonts w:ascii="Arial" w:hAnsi="Arial" w:cs="Arial"/>
                <w:sz w:val="20"/>
                <w:szCs w:val="20"/>
              </w:rPr>
              <w:t>Civil</w:t>
            </w:r>
          </w:p>
        </w:tc>
        <w:tc>
          <w:tcPr>
            <w:tcW w:w="1946" w:type="dxa"/>
            <w:tcBorders>
              <w:top w:val="nil"/>
              <w:left w:val="nil"/>
              <w:bottom w:val="single" w:sz="4" w:space="0" w:color="auto"/>
              <w:right w:val="single" w:sz="4" w:space="0" w:color="auto"/>
            </w:tcBorders>
            <w:noWrap/>
            <w:vAlign w:val="center"/>
          </w:tcPr>
          <w:p w:rsidR="00177126" w:rsidRPr="00177126" w:rsidRDefault="00177126" w:rsidP="00177126">
            <w:pPr>
              <w:jc w:val="right"/>
              <w:rPr>
                <w:rFonts w:ascii="Arial" w:hAnsi="Arial" w:cs="Arial"/>
                <w:sz w:val="20"/>
                <w:szCs w:val="20"/>
              </w:rPr>
            </w:pPr>
            <w:r w:rsidRPr="00177126">
              <w:rPr>
                <w:rFonts w:ascii="Arial" w:hAnsi="Arial" w:cs="Arial"/>
                <w:sz w:val="20"/>
                <w:szCs w:val="20"/>
              </w:rPr>
              <w:t>29 410 100</w:t>
            </w:r>
          </w:p>
        </w:tc>
      </w:tr>
      <w:tr w:rsidR="00177126" w:rsidRPr="00177126" w:rsidTr="007331E1">
        <w:trPr>
          <w:trHeight w:val="300"/>
        </w:trPr>
        <w:tc>
          <w:tcPr>
            <w:tcW w:w="2709" w:type="dxa"/>
            <w:tcBorders>
              <w:top w:val="nil"/>
              <w:left w:val="single" w:sz="4" w:space="0" w:color="auto"/>
              <w:bottom w:val="single" w:sz="4" w:space="0" w:color="auto"/>
              <w:right w:val="single" w:sz="4" w:space="0" w:color="auto"/>
            </w:tcBorders>
            <w:noWrap/>
            <w:vAlign w:val="center"/>
            <w:hideMark/>
          </w:tcPr>
          <w:p w:rsidR="00177126" w:rsidRPr="00177126" w:rsidRDefault="00177126" w:rsidP="00177126">
            <w:pPr>
              <w:rPr>
                <w:rFonts w:ascii="Arial" w:hAnsi="Arial" w:cs="Arial"/>
                <w:sz w:val="20"/>
                <w:szCs w:val="20"/>
              </w:rPr>
            </w:pPr>
            <w:r w:rsidRPr="00177126">
              <w:rPr>
                <w:rFonts w:ascii="Arial" w:hAnsi="Arial" w:cs="Arial"/>
                <w:sz w:val="20"/>
                <w:szCs w:val="20"/>
              </w:rPr>
              <w:t>INEP Projects</w:t>
            </w:r>
          </w:p>
        </w:tc>
        <w:tc>
          <w:tcPr>
            <w:tcW w:w="3041" w:type="dxa"/>
            <w:tcBorders>
              <w:top w:val="nil"/>
              <w:left w:val="nil"/>
              <w:bottom w:val="single" w:sz="4" w:space="0" w:color="auto"/>
              <w:right w:val="single" w:sz="4" w:space="0" w:color="auto"/>
            </w:tcBorders>
            <w:noWrap/>
            <w:vAlign w:val="center"/>
          </w:tcPr>
          <w:p w:rsidR="00177126" w:rsidRPr="00177126" w:rsidRDefault="00177126" w:rsidP="00177126">
            <w:pPr>
              <w:rPr>
                <w:rFonts w:ascii="Arial" w:hAnsi="Arial" w:cs="Arial"/>
                <w:sz w:val="20"/>
                <w:szCs w:val="20"/>
              </w:rPr>
            </w:pPr>
            <w:r w:rsidRPr="00177126">
              <w:rPr>
                <w:rFonts w:ascii="Arial" w:hAnsi="Arial" w:cs="Arial"/>
                <w:sz w:val="20"/>
                <w:szCs w:val="20"/>
              </w:rPr>
              <w:t>Projects to be Confirmed</w:t>
            </w:r>
          </w:p>
        </w:tc>
        <w:tc>
          <w:tcPr>
            <w:tcW w:w="2050" w:type="dxa"/>
            <w:tcBorders>
              <w:top w:val="nil"/>
              <w:left w:val="nil"/>
              <w:bottom w:val="single" w:sz="4" w:space="0" w:color="auto"/>
              <w:right w:val="single" w:sz="4" w:space="0" w:color="auto"/>
            </w:tcBorders>
            <w:noWrap/>
            <w:vAlign w:val="center"/>
          </w:tcPr>
          <w:p w:rsidR="00177126" w:rsidRPr="00177126" w:rsidRDefault="00177126" w:rsidP="00177126">
            <w:pPr>
              <w:rPr>
                <w:rFonts w:ascii="Arial" w:hAnsi="Arial" w:cs="Arial"/>
                <w:sz w:val="20"/>
                <w:szCs w:val="20"/>
              </w:rPr>
            </w:pPr>
            <w:r w:rsidRPr="00177126">
              <w:rPr>
                <w:rFonts w:ascii="Arial" w:hAnsi="Arial" w:cs="Arial"/>
                <w:sz w:val="20"/>
                <w:szCs w:val="20"/>
              </w:rPr>
              <w:t>Electrification</w:t>
            </w:r>
          </w:p>
        </w:tc>
        <w:tc>
          <w:tcPr>
            <w:tcW w:w="1946" w:type="dxa"/>
            <w:tcBorders>
              <w:top w:val="nil"/>
              <w:left w:val="nil"/>
              <w:bottom w:val="single" w:sz="4" w:space="0" w:color="auto"/>
              <w:right w:val="single" w:sz="4" w:space="0" w:color="auto"/>
            </w:tcBorders>
            <w:noWrap/>
            <w:vAlign w:val="center"/>
          </w:tcPr>
          <w:p w:rsidR="00177126" w:rsidRPr="00177126" w:rsidRDefault="00177126" w:rsidP="00177126">
            <w:pPr>
              <w:spacing w:after="160" w:line="259" w:lineRule="auto"/>
              <w:jc w:val="right"/>
              <w:rPr>
                <w:rFonts w:ascii="Arial" w:hAnsi="Arial" w:cs="Arial"/>
                <w:sz w:val="20"/>
                <w:szCs w:val="20"/>
                <w:lang w:eastAsia="en-US"/>
              </w:rPr>
            </w:pPr>
            <w:r w:rsidRPr="00177126">
              <w:rPr>
                <w:rFonts w:ascii="Arial" w:hAnsi="Arial" w:cs="Arial"/>
                <w:sz w:val="20"/>
                <w:szCs w:val="20"/>
                <w:lang w:eastAsia="en-US"/>
              </w:rPr>
              <w:t>8 140 000</w:t>
            </w:r>
          </w:p>
        </w:tc>
      </w:tr>
      <w:tr w:rsidR="00177126" w:rsidRPr="00177126" w:rsidTr="007331E1">
        <w:trPr>
          <w:trHeight w:val="300"/>
        </w:trPr>
        <w:tc>
          <w:tcPr>
            <w:tcW w:w="2709" w:type="dxa"/>
            <w:tcBorders>
              <w:top w:val="nil"/>
              <w:left w:val="single" w:sz="4" w:space="0" w:color="auto"/>
              <w:bottom w:val="single" w:sz="4" w:space="0" w:color="auto"/>
              <w:right w:val="single" w:sz="4" w:space="0" w:color="auto"/>
            </w:tcBorders>
            <w:noWrap/>
            <w:vAlign w:val="center"/>
            <w:hideMark/>
          </w:tcPr>
          <w:p w:rsidR="00177126" w:rsidRPr="00177126" w:rsidRDefault="00177126" w:rsidP="00177126">
            <w:pPr>
              <w:rPr>
                <w:rFonts w:ascii="Arial" w:hAnsi="Arial" w:cs="Arial"/>
                <w:sz w:val="20"/>
                <w:szCs w:val="20"/>
              </w:rPr>
            </w:pPr>
            <w:r w:rsidRPr="00177126">
              <w:rPr>
                <w:rFonts w:ascii="Arial" w:hAnsi="Arial" w:cs="Arial"/>
                <w:sz w:val="20"/>
                <w:szCs w:val="20"/>
              </w:rPr>
              <w:t>Sports &amp; Recreation Project</w:t>
            </w:r>
          </w:p>
        </w:tc>
        <w:tc>
          <w:tcPr>
            <w:tcW w:w="3041" w:type="dxa"/>
            <w:tcBorders>
              <w:top w:val="nil"/>
              <w:left w:val="nil"/>
              <w:bottom w:val="single" w:sz="4" w:space="0" w:color="auto"/>
              <w:right w:val="single" w:sz="4" w:space="0" w:color="auto"/>
            </w:tcBorders>
            <w:noWrap/>
            <w:vAlign w:val="center"/>
          </w:tcPr>
          <w:p w:rsidR="00177126" w:rsidRPr="00177126" w:rsidRDefault="00177126" w:rsidP="00177126">
            <w:pPr>
              <w:rPr>
                <w:rFonts w:ascii="Arial" w:hAnsi="Arial" w:cs="Arial"/>
                <w:sz w:val="20"/>
                <w:szCs w:val="20"/>
              </w:rPr>
            </w:pPr>
            <w:r w:rsidRPr="00177126">
              <w:rPr>
                <w:rFonts w:ascii="Arial" w:hAnsi="Arial" w:cs="Arial"/>
                <w:sz w:val="20"/>
                <w:szCs w:val="20"/>
              </w:rPr>
              <w:t>Rehabilitation of Regional St</w:t>
            </w:r>
            <w:r w:rsidRPr="00177126">
              <w:rPr>
                <w:rFonts w:ascii="Arial" w:hAnsi="Arial" w:cs="Arial"/>
                <w:sz w:val="20"/>
                <w:szCs w:val="20"/>
              </w:rPr>
              <w:t>a</w:t>
            </w:r>
            <w:r w:rsidRPr="00177126">
              <w:rPr>
                <w:rFonts w:ascii="Arial" w:hAnsi="Arial" w:cs="Arial"/>
                <w:sz w:val="20"/>
                <w:szCs w:val="20"/>
              </w:rPr>
              <w:t>dium</w:t>
            </w:r>
          </w:p>
        </w:tc>
        <w:tc>
          <w:tcPr>
            <w:tcW w:w="2050" w:type="dxa"/>
            <w:tcBorders>
              <w:top w:val="nil"/>
              <w:left w:val="nil"/>
              <w:bottom w:val="single" w:sz="4" w:space="0" w:color="auto"/>
              <w:right w:val="single" w:sz="4" w:space="0" w:color="auto"/>
            </w:tcBorders>
            <w:noWrap/>
            <w:vAlign w:val="center"/>
          </w:tcPr>
          <w:p w:rsidR="00177126" w:rsidRPr="00177126" w:rsidRDefault="00177126" w:rsidP="00177126">
            <w:pPr>
              <w:rPr>
                <w:rFonts w:ascii="Arial" w:hAnsi="Arial" w:cs="Arial"/>
                <w:sz w:val="20"/>
                <w:szCs w:val="20"/>
              </w:rPr>
            </w:pPr>
            <w:r w:rsidRPr="00177126">
              <w:rPr>
                <w:rFonts w:ascii="Arial" w:hAnsi="Arial" w:cs="Arial"/>
                <w:sz w:val="20"/>
                <w:szCs w:val="20"/>
              </w:rPr>
              <w:t>Stadium</w:t>
            </w:r>
          </w:p>
        </w:tc>
        <w:tc>
          <w:tcPr>
            <w:tcW w:w="1946" w:type="dxa"/>
            <w:tcBorders>
              <w:top w:val="nil"/>
              <w:left w:val="nil"/>
              <w:bottom w:val="single" w:sz="4" w:space="0" w:color="auto"/>
              <w:right w:val="single" w:sz="4" w:space="0" w:color="auto"/>
            </w:tcBorders>
            <w:noWrap/>
            <w:vAlign w:val="center"/>
          </w:tcPr>
          <w:p w:rsidR="00177126" w:rsidRPr="00177126" w:rsidRDefault="00177126" w:rsidP="00177126">
            <w:pPr>
              <w:spacing w:after="160" w:line="259" w:lineRule="auto"/>
              <w:jc w:val="right"/>
              <w:rPr>
                <w:rFonts w:ascii="Arial" w:hAnsi="Arial" w:cs="Arial"/>
                <w:sz w:val="20"/>
                <w:szCs w:val="20"/>
                <w:lang w:eastAsia="en-US"/>
              </w:rPr>
            </w:pPr>
            <w:r w:rsidRPr="00177126">
              <w:rPr>
                <w:rFonts w:ascii="Arial" w:hAnsi="Arial" w:cs="Arial"/>
                <w:sz w:val="20"/>
                <w:szCs w:val="20"/>
                <w:lang w:eastAsia="en-US"/>
              </w:rPr>
              <w:t>9 318 000</w:t>
            </w:r>
          </w:p>
        </w:tc>
      </w:tr>
      <w:tr w:rsidR="00177126" w:rsidRPr="00177126" w:rsidTr="007331E1">
        <w:trPr>
          <w:trHeight w:val="315"/>
        </w:trPr>
        <w:tc>
          <w:tcPr>
            <w:tcW w:w="2709" w:type="dxa"/>
            <w:tcBorders>
              <w:top w:val="nil"/>
              <w:left w:val="single" w:sz="4" w:space="0" w:color="auto"/>
              <w:bottom w:val="single" w:sz="4" w:space="0" w:color="auto"/>
              <w:right w:val="single" w:sz="4" w:space="0" w:color="auto"/>
            </w:tcBorders>
            <w:noWrap/>
            <w:vAlign w:val="bottom"/>
            <w:hideMark/>
          </w:tcPr>
          <w:p w:rsidR="00177126" w:rsidRPr="00177126" w:rsidRDefault="00177126" w:rsidP="00177126">
            <w:pPr>
              <w:rPr>
                <w:rFonts w:ascii="Arial" w:hAnsi="Arial" w:cs="Arial"/>
                <w:b/>
                <w:bCs/>
                <w:sz w:val="20"/>
                <w:szCs w:val="20"/>
              </w:rPr>
            </w:pPr>
            <w:r w:rsidRPr="00177126">
              <w:rPr>
                <w:rFonts w:ascii="Arial" w:hAnsi="Arial" w:cs="Arial"/>
                <w:b/>
                <w:bCs/>
                <w:sz w:val="20"/>
                <w:szCs w:val="20"/>
              </w:rPr>
              <w:t xml:space="preserve">TOTAL CAPITAL </w:t>
            </w:r>
          </w:p>
        </w:tc>
        <w:tc>
          <w:tcPr>
            <w:tcW w:w="3041" w:type="dxa"/>
            <w:tcBorders>
              <w:top w:val="nil"/>
              <w:left w:val="nil"/>
              <w:bottom w:val="single" w:sz="4" w:space="0" w:color="auto"/>
              <w:right w:val="single" w:sz="4" w:space="0" w:color="auto"/>
            </w:tcBorders>
            <w:noWrap/>
            <w:vAlign w:val="bottom"/>
            <w:hideMark/>
          </w:tcPr>
          <w:p w:rsidR="00177126" w:rsidRPr="00177126" w:rsidRDefault="00177126" w:rsidP="00177126">
            <w:pPr>
              <w:rPr>
                <w:rFonts w:ascii="Arial" w:hAnsi="Arial" w:cs="Arial"/>
                <w:b/>
                <w:bCs/>
                <w:sz w:val="20"/>
                <w:szCs w:val="20"/>
              </w:rPr>
            </w:pPr>
            <w:r w:rsidRPr="00177126">
              <w:rPr>
                <w:rFonts w:ascii="Arial" w:hAnsi="Arial" w:cs="Arial"/>
                <w:b/>
                <w:bCs/>
                <w:sz w:val="20"/>
                <w:szCs w:val="20"/>
              </w:rPr>
              <w:t> </w:t>
            </w:r>
          </w:p>
        </w:tc>
        <w:tc>
          <w:tcPr>
            <w:tcW w:w="2050" w:type="dxa"/>
            <w:tcBorders>
              <w:top w:val="nil"/>
              <w:left w:val="nil"/>
              <w:bottom w:val="single" w:sz="4" w:space="0" w:color="auto"/>
              <w:right w:val="single" w:sz="4" w:space="0" w:color="auto"/>
            </w:tcBorders>
            <w:noWrap/>
            <w:vAlign w:val="bottom"/>
            <w:hideMark/>
          </w:tcPr>
          <w:p w:rsidR="00177126" w:rsidRPr="00177126" w:rsidRDefault="00177126" w:rsidP="00177126">
            <w:pPr>
              <w:rPr>
                <w:rFonts w:ascii="Arial" w:hAnsi="Arial" w:cs="Arial"/>
                <w:b/>
                <w:bCs/>
                <w:sz w:val="20"/>
                <w:szCs w:val="20"/>
              </w:rPr>
            </w:pPr>
          </w:p>
        </w:tc>
        <w:tc>
          <w:tcPr>
            <w:tcW w:w="1946" w:type="dxa"/>
            <w:tcBorders>
              <w:top w:val="nil"/>
              <w:left w:val="nil"/>
              <w:bottom w:val="double" w:sz="6" w:space="0" w:color="auto"/>
              <w:right w:val="single" w:sz="4" w:space="0" w:color="auto"/>
            </w:tcBorders>
            <w:noWrap/>
            <w:vAlign w:val="center"/>
            <w:hideMark/>
          </w:tcPr>
          <w:p w:rsidR="00177126" w:rsidRPr="00177126" w:rsidRDefault="00177126" w:rsidP="00177126">
            <w:pPr>
              <w:jc w:val="right"/>
              <w:rPr>
                <w:rFonts w:ascii="Arial" w:hAnsi="Arial" w:cs="Arial"/>
                <w:b/>
                <w:bCs/>
                <w:sz w:val="20"/>
                <w:szCs w:val="20"/>
              </w:rPr>
            </w:pPr>
            <w:r w:rsidRPr="00177126">
              <w:rPr>
                <w:rFonts w:ascii="Arial" w:hAnsi="Arial" w:cs="Arial"/>
                <w:b/>
                <w:bCs/>
                <w:sz w:val="20"/>
                <w:szCs w:val="20"/>
              </w:rPr>
              <w:t>R47 088 100</w:t>
            </w:r>
          </w:p>
        </w:tc>
      </w:tr>
    </w:tbl>
    <w:p w:rsidR="00177126" w:rsidRPr="00177126" w:rsidRDefault="00177126" w:rsidP="00177126">
      <w:pPr>
        <w:jc w:val="both"/>
        <w:rPr>
          <w:rFonts w:ascii="Arial" w:hAnsi="Arial" w:cs="Arial"/>
          <w:sz w:val="22"/>
          <w:szCs w:val="22"/>
          <w:lang w:eastAsia="en-US"/>
        </w:rPr>
      </w:pPr>
    </w:p>
    <w:p w:rsidR="00177126" w:rsidRPr="00177126" w:rsidRDefault="00177126" w:rsidP="00177126">
      <w:pPr>
        <w:jc w:val="both"/>
        <w:rPr>
          <w:rFonts w:ascii="Arial" w:hAnsi="Arial" w:cs="Arial"/>
          <w:sz w:val="22"/>
          <w:szCs w:val="22"/>
          <w:lang w:eastAsia="en-US"/>
        </w:rPr>
      </w:pPr>
    </w:p>
    <w:p w:rsidR="00177126" w:rsidRPr="000A6EF4" w:rsidRDefault="00177126" w:rsidP="000A6EF4">
      <w:pPr>
        <w:pStyle w:val="Heading3"/>
        <w:rPr>
          <w:b/>
        </w:rPr>
      </w:pPr>
      <w:bookmarkStart w:id="25" w:name="_Toc225849620"/>
      <w:r w:rsidRPr="000A6EF4">
        <w:rPr>
          <w:b/>
        </w:rPr>
        <w:lastRenderedPageBreak/>
        <w:t>RECOMMENDED COUNCIL RESOLUTIONS</w:t>
      </w:r>
      <w:bookmarkEnd w:id="25"/>
    </w:p>
    <w:p w:rsidR="00177126" w:rsidRPr="00177126" w:rsidRDefault="00177126" w:rsidP="00177126">
      <w:pPr>
        <w:jc w:val="both"/>
        <w:rPr>
          <w:rFonts w:ascii="Arial" w:hAnsi="Arial" w:cs="Arial"/>
          <w:sz w:val="22"/>
          <w:szCs w:val="22"/>
          <w:lang w:eastAsia="en-US"/>
        </w:rPr>
      </w:pPr>
    </w:p>
    <w:p w:rsidR="00177126" w:rsidRPr="00177126" w:rsidRDefault="00177126" w:rsidP="00177126">
      <w:pPr>
        <w:numPr>
          <w:ilvl w:val="0"/>
          <w:numId w:val="2"/>
        </w:numPr>
        <w:spacing w:line="360" w:lineRule="auto"/>
        <w:jc w:val="both"/>
        <w:rPr>
          <w:rFonts w:ascii="Arial" w:hAnsi="Arial" w:cs="Arial"/>
          <w:sz w:val="22"/>
          <w:szCs w:val="22"/>
          <w:lang w:val="en-GB" w:eastAsia="en-US"/>
        </w:rPr>
      </w:pPr>
      <w:r w:rsidRPr="00177126">
        <w:rPr>
          <w:rFonts w:ascii="Arial" w:hAnsi="Arial" w:cs="Arial"/>
          <w:sz w:val="22"/>
          <w:szCs w:val="22"/>
          <w:lang w:val="en-GB" w:eastAsia="en-US"/>
        </w:rPr>
        <w:t xml:space="preserve">The Mayor of </w:t>
      </w:r>
      <w:proofErr w:type="spellStart"/>
      <w:r w:rsidRPr="00177126">
        <w:rPr>
          <w:rFonts w:ascii="Arial" w:hAnsi="Arial" w:cs="Arial"/>
          <w:sz w:val="22"/>
          <w:szCs w:val="22"/>
          <w:lang w:val="en-GB" w:eastAsia="en-US"/>
        </w:rPr>
        <w:t>eDumbe</w:t>
      </w:r>
      <w:proofErr w:type="spellEnd"/>
      <w:r w:rsidRPr="00177126">
        <w:rPr>
          <w:rFonts w:ascii="Arial" w:hAnsi="Arial" w:cs="Arial"/>
          <w:sz w:val="22"/>
          <w:szCs w:val="22"/>
          <w:lang w:val="en-GB" w:eastAsia="en-US"/>
        </w:rPr>
        <w:t xml:space="preserve"> Local Municipality, acting in terms of section 16 (2) of the Municipal Finance Management Act, (Act 56 of 2003) hereby table the draft Budget and Budget r</w:t>
      </w:r>
      <w:r w:rsidRPr="00177126">
        <w:rPr>
          <w:rFonts w:ascii="Arial" w:hAnsi="Arial" w:cs="Arial"/>
          <w:sz w:val="22"/>
          <w:szCs w:val="22"/>
          <w:lang w:val="en-GB" w:eastAsia="en-US"/>
        </w:rPr>
        <w:t>e</w:t>
      </w:r>
      <w:r w:rsidRPr="00177126">
        <w:rPr>
          <w:rFonts w:ascii="Arial" w:hAnsi="Arial" w:cs="Arial"/>
          <w:sz w:val="22"/>
          <w:szCs w:val="22"/>
          <w:lang w:val="en-GB" w:eastAsia="en-US"/>
        </w:rPr>
        <w:t xml:space="preserve">lated policies to a council meeting. </w:t>
      </w:r>
    </w:p>
    <w:p w:rsidR="00177126" w:rsidRPr="00177126" w:rsidRDefault="00177126" w:rsidP="00177126">
      <w:pPr>
        <w:spacing w:line="360" w:lineRule="auto"/>
        <w:ind w:left="360"/>
        <w:jc w:val="both"/>
        <w:rPr>
          <w:rFonts w:ascii="Arial" w:hAnsi="Arial" w:cs="Arial"/>
          <w:sz w:val="22"/>
          <w:szCs w:val="22"/>
          <w:lang w:val="en-GB" w:eastAsia="en-US"/>
        </w:rPr>
      </w:pPr>
    </w:p>
    <w:p w:rsidR="00177126" w:rsidRPr="00177126" w:rsidRDefault="00177126" w:rsidP="00177126">
      <w:pPr>
        <w:numPr>
          <w:ilvl w:val="0"/>
          <w:numId w:val="2"/>
        </w:numPr>
        <w:spacing w:line="360" w:lineRule="auto"/>
        <w:jc w:val="both"/>
        <w:rPr>
          <w:rFonts w:ascii="Arial" w:hAnsi="Arial" w:cs="Arial"/>
          <w:sz w:val="22"/>
          <w:szCs w:val="22"/>
          <w:lang w:val="en-GB" w:eastAsia="en-US"/>
        </w:rPr>
      </w:pPr>
      <w:r w:rsidRPr="00177126">
        <w:rPr>
          <w:rFonts w:ascii="Arial" w:hAnsi="Arial" w:cs="Arial"/>
          <w:sz w:val="22"/>
          <w:szCs w:val="22"/>
          <w:lang w:val="en-GB" w:eastAsia="en-US"/>
        </w:rPr>
        <w:t>The council resolved.</w:t>
      </w:r>
    </w:p>
    <w:p w:rsidR="00177126" w:rsidRPr="00177126" w:rsidRDefault="00177126" w:rsidP="00177126">
      <w:pPr>
        <w:tabs>
          <w:tab w:val="left" w:pos="1620"/>
        </w:tabs>
        <w:spacing w:line="360" w:lineRule="auto"/>
        <w:ind w:left="360"/>
        <w:jc w:val="both"/>
        <w:rPr>
          <w:rFonts w:ascii="Arial" w:hAnsi="Arial" w:cs="Arial"/>
          <w:sz w:val="12"/>
          <w:szCs w:val="22"/>
          <w:lang w:val="en-GB" w:eastAsia="en-US"/>
        </w:rPr>
      </w:pPr>
      <w:r w:rsidRPr="00177126">
        <w:rPr>
          <w:rFonts w:ascii="Arial" w:hAnsi="Arial" w:cs="Arial"/>
          <w:sz w:val="12"/>
          <w:szCs w:val="22"/>
          <w:lang w:val="en-GB" w:eastAsia="en-US"/>
        </w:rPr>
        <w:tab/>
      </w:r>
    </w:p>
    <w:p w:rsidR="00177126" w:rsidRPr="00177126" w:rsidRDefault="00177126" w:rsidP="00177126">
      <w:pPr>
        <w:numPr>
          <w:ilvl w:val="1"/>
          <w:numId w:val="2"/>
        </w:numPr>
        <w:spacing w:line="360" w:lineRule="auto"/>
        <w:contextualSpacing/>
        <w:jc w:val="both"/>
        <w:rPr>
          <w:rFonts w:ascii="Arial" w:hAnsi="Arial" w:cs="Arial"/>
          <w:sz w:val="22"/>
          <w:szCs w:val="22"/>
          <w:lang w:eastAsia="en-US"/>
        </w:rPr>
      </w:pPr>
      <w:r w:rsidRPr="00177126">
        <w:rPr>
          <w:rFonts w:ascii="Arial" w:hAnsi="Arial" w:cs="Arial"/>
          <w:sz w:val="22"/>
          <w:szCs w:val="22"/>
          <w:lang w:eastAsia="en-US"/>
        </w:rPr>
        <w:t>That the draft budget and Medium-Term Revenue and Expenditure Framework (MTEF) for the three-year period commencing in 2026/27 financial year be approved.</w:t>
      </w:r>
    </w:p>
    <w:p w:rsidR="00177126" w:rsidRPr="00177126" w:rsidRDefault="00177126" w:rsidP="00177126">
      <w:pPr>
        <w:numPr>
          <w:ilvl w:val="1"/>
          <w:numId w:val="2"/>
        </w:numPr>
        <w:spacing w:line="360" w:lineRule="auto"/>
        <w:contextualSpacing/>
        <w:jc w:val="both"/>
        <w:rPr>
          <w:rFonts w:ascii="Arial" w:hAnsi="Arial" w:cs="Arial"/>
          <w:sz w:val="22"/>
          <w:szCs w:val="22"/>
          <w:lang w:eastAsia="en-US"/>
        </w:rPr>
      </w:pPr>
      <w:r w:rsidRPr="00177126">
        <w:rPr>
          <w:rFonts w:ascii="Arial" w:hAnsi="Arial" w:cs="Arial"/>
          <w:sz w:val="22"/>
          <w:szCs w:val="22"/>
          <w:lang w:eastAsia="en-US"/>
        </w:rPr>
        <w:t>To approved the draft budget of the operational and Capital budget for 2026/27 and outer years</w:t>
      </w:r>
    </w:p>
    <w:p w:rsidR="00177126" w:rsidRPr="00177126" w:rsidRDefault="00177126" w:rsidP="00177126">
      <w:pPr>
        <w:numPr>
          <w:ilvl w:val="1"/>
          <w:numId w:val="2"/>
        </w:numPr>
        <w:spacing w:line="360" w:lineRule="auto"/>
        <w:contextualSpacing/>
        <w:jc w:val="both"/>
        <w:rPr>
          <w:rFonts w:ascii="Arial" w:hAnsi="Arial" w:cs="Arial"/>
          <w:sz w:val="22"/>
          <w:szCs w:val="22"/>
          <w:lang w:eastAsia="en-US"/>
        </w:rPr>
      </w:pPr>
      <w:r w:rsidRPr="00177126">
        <w:rPr>
          <w:rFonts w:ascii="Arial" w:hAnsi="Arial" w:cs="Arial"/>
          <w:sz w:val="22"/>
          <w:szCs w:val="22"/>
          <w:lang w:eastAsia="en-US"/>
        </w:rPr>
        <w:t>To approve the draft budget that provision was made for a general increase of 4.75% on Employee Related Costs and provision for the Upper-limits for Remuneration and A</w:t>
      </w:r>
      <w:r w:rsidRPr="00177126">
        <w:rPr>
          <w:rFonts w:ascii="Arial" w:hAnsi="Arial" w:cs="Arial"/>
          <w:sz w:val="22"/>
          <w:szCs w:val="22"/>
          <w:lang w:eastAsia="en-US"/>
        </w:rPr>
        <w:t>l</w:t>
      </w:r>
      <w:r w:rsidRPr="00177126">
        <w:rPr>
          <w:rFonts w:ascii="Arial" w:hAnsi="Arial" w:cs="Arial"/>
          <w:sz w:val="22"/>
          <w:szCs w:val="22"/>
          <w:lang w:eastAsia="en-US"/>
        </w:rPr>
        <w:t>lowances payable to Municipal Manager, Managers reporting directly to the Municipal Managers and Councillors, implementation being subject to the confirmation by the SALGBC for employees and approval by MEC for Co-operative Governance and Trad</w:t>
      </w:r>
      <w:r w:rsidRPr="00177126">
        <w:rPr>
          <w:rFonts w:ascii="Arial" w:hAnsi="Arial" w:cs="Arial"/>
          <w:sz w:val="22"/>
          <w:szCs w:val="22"/>
          <w:lang w:eastAsia="en-US"/>
        </w:rPr>
        <w:t>i</w:t>
      </w:r>
      <w:r w:rsidRPr="00177126">
        <w:rPr>
          <w:rFonts w:ascii="Arial" w:hAnsi="Arial" w:cs="Arial"/>
          <w:sz w:val="22"/>
          <w:szCs w:val="22"/>
          <w:lang w:eastAsia="en-US"/>
        </w:rPr>
        <w:t xml:space="preserve">tional Affairs for senior manager and councillors. </w:t>
      </w:r>
    </w:p>
    <w:p w:rsidR="00177126" w:rsidRPr="00177126" w:rsidRDefault="00177126" w:rsidP="00177126">
      <w:pPr>
        <w:numPr>
          <w:ilvl w:val="1"/>
          <w:numId w:val="2"/>
        </w:numPr>
        <w:spacing w:line="360" w:lineRule="auto"/>
        <w:contextualSpacing/>
        <w:jc w:val="both"/>
        <w:rPr>
          <w:rFonts w:ascii="Arial" w:hAnsi="Arial" w:cs="Arial"/>
          <w:sz w:val="22"/>
          <w:szCs w:val="22"/>
          <w:lang w:eastAsia="en-US"/>
        </w:rPr>
      </w:pPr>
      <w:r w:rsidRPr="00177126">
        <w:rPr>
          <w:rFonts w:ascii="Arial" w:hAnsi="Arial" w:cs="Arial"/>
          <w:sz w:val="22"/>
          <w:szCs w:val="22"/>
          <w:lang w:eastAsia="en-US"/>
        </w:rPr>
        <w:t xml:space="preserve">To note that the </w:t>
      </w:r>
      <w:proofErr w:type="spellStart"/>
      <w:r w:rsidRPr="00177126">
        <w:rPr>
          <w:rFonts w:ascii="Arial" w:hAnsi="Arial" w:cs="Arial"/>
          <w:sz w:val="22"/>
          <w:szCs w:val="22"/>
          <w:lang w:eastAsia="en-US"/>
        </w:rPr>
        <w:t>mSCOA</w:t>
      </w:r>
      <w:proofErr w:type="spellEnd"/>
      <w:r w:rsidRPr="00177126">
        <w:rPr>
          <w:rFonts w:ascii="Arial" w:hAnsi="Arial" w:cs="Arial"/>
          <w:sz w:val="22"/>
          <w:szCs w:val="22"/>
          <w:lang w:eastAsia="en-US"/>
        </w:rPr>
        <w:t xml:space="preserve"> Regulations and Integrated Development Plan was observed and considered in the compilation of the draft budget version 7.1.</w:t>
      </w:r>
    </w:p>
    <w:p w:rsidR="00177126" w:rsidRPr="00177126" w:rsidRDefault="00177126" w:rsidP="00177126">
      <w:pPr>
        <w:numPr>
          <w:ilvl w:val="1"/>
          <w:numId w:val="2"/>
        </w:numPr>
        <w:spacing w:line="360" w:lineRule="auto"/>
        <w:contextualSpacing/>
        <w:jc w:val="both"/>
        <w:rPr>
          <w:rFonts w:ascii="Arial" w:hAnsi="Arial" w:cs="Arial"/>
          <w:sz w:val="22"/>
          <w:szCs w:val="22"/>
          <w:lang w:eastAsia="en-US"/>
        </w:rPr>
      </w:pPr>
      <w:r w:rsidRPr="00177126">
        <w:rPr>
          <w:rFonts w:ascii="Arial" w:hAnsi="Arial" w:cs="Arial"/>
          <w:sz w:val="22"/>
          <w:szCs w:val="22"/>
          <w:lang w:eastAsia="en-US"/>
        </w:rPr>
        <w:t>That the copies of the budget in prescribed format be submitted to National Treasury, DPLG, DTLGA and Provincial Treasury as per the requirements of the MFMA.</w:t>
      </w:r>
    </w:p>
    <w:p w:rsidR="00177126" w:rsidRPr="00177126" w:rsidRDefault="00177126" w:rsidP="00177126">
      <w:pPr>
        <w:spacing w:line="360" w:lineRule="auto"/>
        <w:ind w:left="792"/>
        <w:contextualSpacing/>
        <w:jc w:val="both"/>
        <w:rPr>
          <w:rFonts w:ascii="Arial" w:hAnsi="Arial" w:cs="Arial"/>
          <w:sz w:val="12"/>
          <w:szCs w:val="12"/>
          <w:lang w:eastAsia="en-US"/>
        </w:rPr>
      </w:pPr>
    </w:p>
    <w:p w:rsidR="00177126" w:rsidRPr="00177126" w:rsidRDefault="00177126" w:rsidP="00177126">
      <w:pPr>
        <w:numPr>
          <w:ilvl w:val="1"/>
          <w:numId w:val="2"/>
        </w:numPr>
        <w:spacing w:line="360" w:lineRule="auto"/>
        <w:contextualSpacing/>
        <w:jc w:val="both"/>
        <w:rPr>
          <w:rFonts w:ascii="Arial" w:hAnsi="Arial" w:cs="Arial"/>
          <w:sz w:val="22"/>
          <w:szCs w:val="22"/>
          <w:lang w:eastAsia="en-US"/>
        </w:rPr>
      </w:pPr>
      <w:r w:rsidRPr="00177126">
        <w:rPr>
          <w:rFonts w:ascii="Arial" w:hAnsi="Arial" w:cs="Arial"/>
          <w:sz w:val="22"/>
          <w:szCs w:val="22"/>
          <w:lang w:eastAsia="en-US"/>
        </w:rPr>
        <w:t>To approve Budget related policies.</w:t>
      </w:r>
    </w:p>
    <w:p w:rsidR="00177126" w:rsidRPr="00177126" w:rsidRDefault="00177126" w:rsidP="00177126">
      <w:pPr>
        <w:spacing w:after="160" w:line="259" w:lineRule="auto"/>
        <w:ind w:left="720"/>
        <w:contextualSpacing/>
        <w:rPr>
          <w:rFonts w:ascii="Arial" w:hAnsi="Arial" w:cs="Arial"/>
          <w:sz w:val="12"/>
          <w:szCs w:val="12"/>
          <w:lang w:eastAsia="en-US"/>
        </w:rPr>
      </w:pPr>
    </w:p>
    <w:p w:rsidR="00177126" w:rsidRPr="00177126" w:rsidRDefault="00177126" w:rsidP="00177126">
      <w:pPr>
        <w:numPr>
          <w:ilvl w:val="1"/>
          <w:numId w:val="2"/>
        </w:numPr>
        <w:spacing w:line="360" w:lineRule="auto"/>
        <w:contextualSpacing/>
        <w:jc w:val="both"/>
        <w:rPr>
          <w:rFonts w:ascii="Arial" w:hAnsi="Arial" w:cs="Arial"/>
          <w:sz w:val="22"/>
          <w:szCs w:val="22"/>
          <w:lang w:eastAsia="en-US"/>
        </w:rPr>
      </w:pPr>
      <w:r w:rsidRPr="00177126">
        <w:rPr>
          <w:rFonts w:ascii="Arial" w:hAnsi="Arial" w:cs="Arial"/>
          <w:sz w:val="22"/>
          <w:szCs w:val="22"/>
          <w:lang w:eastAsia="en-US"/>
        </w:rPr>
        <w:t>To approve the budget funding (grants) and the proposed tariff charges.</w:t>
      </w:r>
    </w:p>
    <w:p w:rsidR="00177126" w:rsidRPr="00177126" w:rsidRDefault="00177126" w:rsidP="00177126">
      <w:pPr>
        <w:spacing w:line="360" w:lineRule="auto"/>
        <w:ind w:left="792"/>
        <w:contextualSpacing/>
        <w:jc w:val="both"/>
        <w:rPr>
          <w:rFonts w:ascii="Arial" w:hAnsi="Arial" w:cs="Arial"/>
          <w:sz w:val="12"/>
          <w:szCs w:val="12"/>
          <w:lang w:eastAsia="en-US"/>
        </w:rPr>
      </w:pPr>
    </w:p>
    <w:p w:rsidR="00177126" w:rsidRPr="00177126" w:rsidRDefault="00177126" w:rsidP="00177126">
      <w:pPr>
        <w:numPr>
          <w:ilvl w:val="1"/>
          <w:numId w:val="2"/>
        </w:numPr>
        <w:spacing w:line="360" w:lineRule="auto"/>
        <w:contextualSpacing/>
        <w:jc w:val="both"/>
        <w:rPr>
          <w:rFonts w:ascii="Arial" w:hAnsi="Arial" w:cs="Arial"/>
          <w:sz w:val="22"/>
          <w:szCs w:val="22"/>
          <w:lang w:eastAsia="en-US"/>
        </w:rPr>
      </w:pPr>
      <w:r w:rsidRPr="00177126">
        <w:rPr>
          <w:rFonts w:ascii="Arial" w:hAnsi="Arial" w:cs="Arial"/>
          <w:sz w:val="22"/>
          <w:szCs w:val="22"/>
          <w:lang w:eastAsia="en-US"/>
        </w:rPr>
        <w:t>To approve the reviewed tariffs as per the MFMA Budget Circular and NERSA guid</w:t>
      </w:r>
      <w:r w:rsidRPr="00177126">
        <w:rPr>
          <w:rFonts w:ascii="Arial" w:hAnsi="Arial" w:cs="Arial"/>
          <w:sz w:val="22"/>
          <w:szCs w:val="22"/>
          <w:lang w:eastAsia="en-US"/>
        </w:rPr>
        <w:t>e</w:t>
      </w:r>
      <w:r w:rsidRPr="00177126">
        <w:rPr>
          <w:rFonts w:ascii="Arial" w:hAnsi="Arial" w:cs="Arial"/>
          <w:sz w:val="22"/>
          <w:szCs w:val="22"/>
          <w:lang w:eastAsia="en-US"/>
        </w:rPr>
        <w:t>lines for electricity tariffs.</w:t>
      </w:r>
    </w:p>
    <w:p w:rsidR="00177126" w:rsidRPr="00177126" w:rsidRDefault="00177126" w:rsidP="00177126">
      <w:pPr>
        <w:spacing w:after="160" w:line="259" w:lineRule="auto"/>
        <w:ind w:left="720"/>
        <w:contextualSpacing/>
        <w:rPr>
          <w:rFonts w:ascii="Arial" w:hAnsi="Arial" w:cs="Arial"/>
          <w:sz w:val="22"/>
          <w:szCs w:val="22"/>
          <w:lang w:eastAsia="en-US"/>
        </w:rPr>
      </w:pPr>
    </w:p>
    <w:p w:rsidR="00177126" w:rsidRPr="00177126" w:rsidRDefault="00177126" w:rsidP="00177126">
      <w:pPr>
        <w:numPr>
          <w:ilvl w:val="1"/>
          <w:numId w:val="2"/>
        </w:numPr>
        <w:spacing w:line="360" w:lineRule="auto"/>
        <w:contextualSpacing/>
        <w:jc w:val="both"/>
        <w:rPr>
          <w:rFonts w:ascii="Arial" w:hAnsi="Arial" w:cs="Arial"/>
          <w:sz w:val="22"/>
          <w:szCs w:val="22"/>
          <w:lang w:eastAsia="en-US"/>
        </w:rPr>
      </w:pPr>
      <w:r w:rsidRPr="00177126">
        <w:rPr>
          <w:rFonts w:ascii="Arial" w:hAnsi="Arial" w:cs="Arial"/>
          <w:sz w:val="22"/>
          <w:szCs w:val="22"/>
          <w:lang w:eastAsia="en-US"/>
        </w:rPr>
        <w:t xml:space="preserve">To approve </w:t>
      </w:r>
      <w:proofErr w:type="spellStart"/>
      <w:r w:rsidRPr="00177126">
        <w:rPr>
          <w:rFonts w:ascii="Arial" w:hAnsi="Arial" w:cs="Arial"/>
          <w:sz w:val="22"/>
          <w:szCs w:val="22"/>
          <w:lang w:eastAsia="en-US"/>
        </w:rPr>
        <w:t>eDumbe</w:t>
      </w:r>
      <w:proofErr w:type="spellEnd"/>
      <w:r w:rsidRPr="00177126">
        <w:rPr>
          <w:rFonts w:ascii="Arial" w:hAnsi="Arial" w:cs="Arial"/>
          <w:sz w:val="22"/>
          <w:szCs w:val="22"/>
          <w:lang w:eastAsia="en-US"/>
        </w:rPr>
        <w:t xml:space="preserve"> Service Standard </w:t>
      </w:r>
    </w:p>
    <w:p w:rsidR="00177126" w:rsidRPr="00177126" w:rsidRDefault="00177126" w:rsidP="00177126">
      <w:pPr>
        <w:spacing w:after="160" w:line="259" w:lineRule="auto"/>
        <w:ind w:left="720"/>
        <w:contextualSpacing/>
        <w:rPr>
          <w:rFonts w:ascii="Arial" w:hAnsi="Arial" w:cs="Arial"/>
          <w:sz w:val="22"/>
          <w:szCs w:val="22"/>
          <w:lang w:eastAsia="en-US"/>
        </w:rPr>
      </w:pPr>
    </w:p>
    <w:p w:rsidR="00177126" w:rsidRPr="00177126" w:rsidRDefault="00177126" w:rsidP="00177126">
      <w:pPr>
        <w:numPr>
          <w:ilvl w:val="1"/>
          <w:numId w:val="2"/>
        </w:numPr>
        <w:spacing w:line="360" w:lineRule="auto"/>
        <w:ind w:left="851" w:hanging="491"/>
        <w:contextualSpacing/>
        <w:jc w:val="both"/>
        <w:rPr>
          <w:rFonts w:ascii="Arial" w:hAnsi="Arial" w:cs="Arial"/>
          <w:sz w:val="22"/>
          <w:szCs w:val="22"/>
          <w:lang w:eastAsia="en-US"/>
        </w:rPr>
      </w:pPr>
      <w:r w:rsidRPr="00177126">
        <w:rPr>
          <w:rFonts w:ascii="Arial" w:hAnsi="Arial" w:cs="Arial"/>
          <w:sz w:val="22"/>
          <w:szCs w:val="22"/>
          <w:lang w:eastAsia="en-US"/>
        </w:rPr>
        <w:t xml:space="preserve"> To take note of comments by Provincial Treasury on draft budget assessment report.</w:t>
      </w:r>
    </w:p>
    <w:p w:rsidR="00177126" w:rsidRPr="00177126" w:rsidRDefault="00177126" w:rsidP="00177126">
      <w:pPr>
        <w:spacing w:after="160" w:line="259" w:lineRule="auto"/>
        <w:ind w:left="720"/>
        <w:contextualSpacing/>
        <w:rPr>
          <w:rFonts w:ascii="Arial" w:hAnsi="Arial" w:cs="Arial"/>
          <w:sz w:val="22"/>
          <w:szCs w:val="22"/>
          <w:lang w:eastAsia="en-US"/>
        </w:rPr>
      </w:pPr>
    </w:p>
    <w:p w:rsidR="00177126" w:rsidRPr="00177126" w:rsidRDefault="00177126" w:rsidP="00177126">
      <w:pPr>
        <w:numPr>
          <w:ilvl w:val="1"/>
          <w:numId w:val="2"/>
        </w:numPr>
        <w:spacing w:line="360" w:lineRule="auto"/>
        <w:ind w:left="851" w:hanging="491"/>
        <w:contextualSpacing/>
        <w:jc w:val="both"/>
        <w:rPr>
          <w:rFonts w:ascii="Arial" w:hAnsi="Arial" w:cs="Arial"/>
          <w:sz w:val="22"/>
          <w:szCs w:val="22"/>
          <w:lang w:eastAsia="en-US"/>
        </w:rPr>
      </w:pPr>
      <w:r w:rsidRPr="00177126">
        <w:rPr>
          <w:rFonts w:ascii="Arial" w:hAnsi="Arial" w:cs="Arial"/>
          <w:sz w:val="22"/>
          <w:szCs w:val="22"/>
          <w:lang w:eastAsia="en-US"/>
        </w:rPr>
        <w:t xml:space="preserve"> To approve the below Budget Related policies:</w:t>
      </w:r>
    </w:p>
    <w:p w:rsidR="00177126" w:rsidRPr="00177126" w:rsidRDefault="00177126" w:rsidP="00465668">
      <w:pPr>
        <w:numPr>
          <w:ilvl w:val="0"/>
          <w:numId w:val="13"/>
        </w:numPr>
        <w:spacing w:after="200" w:line="276" w:lineRule="auto"/>
        <w:contextualSpacing/>
        <w:rPr>
          <w:rFonts w:ascii="Arial" w:hAnsi="Arial" w:cs="Arial"/>
          <w:sz w:val="22"/>
          <w:szCs w:val="22"/>
          <w:lang w:eastAsia="en-US"/>
        </w:rPr>
      </w:pPr>
      <w:r w:rsidRPr="00177126">
        <w:rPr>
          <w:rFonts w:ascii="Arial" w:hAnsi="Arial" w:cs="Arial"/>
          <w:sz w:val="22"/>
          <w:szCs w:val="22"/>
          <w:lang w:eastAsia="en-US"/>
        </w:rPr>
        <w:t xml:space="preserve"> Cash, Banking Investment Management Policy</w:t>
      </w:r>
    </w:p>
    <w:p w:rsidR="00177126" w:rsidRPr="00177126" w:rsidRDefault="00177126" w:rsidP="00465668">
      <w:pPr>
        <w:numPr>
          <w:ilvl w:val="0"/>
          <w:numId w:val="13"/>
        </w:numPr>
        <w:spacing w:after="200" w:line="276" w:lineRule="auto"/>
        <w:contextualSpacing/>
        <w:rPr>
          <w:rFonts w:ascii="Arial" w:hAnsi="Arial" w:cs="Arial"/>
          <w:sz w:val="22"/>
          <w:szCs w:val="22"/>
          <w:lang w:eastAsia="en-US"/>
        </w:rPr>
      </w:pPr>
      <w:r w:rsidRPr="00177126">
        <w:rPr>
          <w:rFonts w:ascii="Arial" w:hAnsi="Arial" w:cs="Arial"/>
          <w:sz w:val="22"/>
          <w:szCs w:val="22"/>
          <w:lang w:eastAsia="en-US"/>
        </w:rPr>
        <w:t>Credit Control Policy</w:t>
      </w:r>
    </w:p>
    <w:p w:rsidR="00177126" w:rsidRPr="00177126" w:rsidRDefault="00177126" w:rsidP="00465668">
      <w:pPr>
        <w:numPr>
          <w:ilvl w:val="0"/>
          <w:numId w:val="13"/>
        </w:numPr>
        <w:spacing w:after="200" w:line="276" w:lineRule="auto"/>
        <w:contextualSpacing/>
        <w:rPr>
          <w:rFonts w:ascii="Arial" w:hAnsi="Arial" w:cs="Arial"/>
          <w:sz w:val="22"/>
          <w:szCs w:val="22"/>
          <w:lang w:eastAsia="en-US"/>
        </w:rPr>
      </w:pPr>
      <w:r w:rsidRPr="00177126">
        <w:rPr>
          <w:rFonts w:ascii="Arial" w:hAnsi="Arial" w:cs="Arial"/>
          <w:sz w:val="22"/>
          <w:szCs w:val="22"/>
          <w:lang w:eastAsia="en-US"/>
        </w:rPr>
        <w:t>Customer care, credit, debt collection policy</w:t>
      </w:r>
    </w:p>
    <w:p w:rsidR="00177126" w:rsidRPr="00177126" w:rsidRDefault="00177126" w:rsidP="00465668">
      <w:pPr>
        <w:numPr>
          <w:ilvl w:val="0"/>
          <w:numId w:val="13"/>
        </w:numPr>
        <w:spacing w:after="200" w:line="276" w:lineRule="auto"/>
        <w:contextualSpacing/>
        <w:rPr>
          <w:rFonts w:ascii="Arial" w:hAnsi="Arial" w:cs="Arial"/>
          <w:sz w:val="22"/>
          <w:szCs w:val="22"/>
          <w:lang w:eastAsia="en-US"/>
        </w:rPr>
      </w:pPr>
      <w:r w:rsidRPr="00177126">
        <w:rPr>
          <w:rFonts w:ascii="Arial" w:hAnsi="Arial" w:cs="Arial"/>
          <w:sz w:val="22"/>
          <w:szCs w:val="22"/>
          <w:lang w:eastAsia="en-US"/>
        </w:rPr>
        <w:t>Debt Impairment Policy</w:t>
      </w:r>
    </w:p>
    <w:p w:rsidR="00177126" w:rsidRPr="00177126" w:rsidRDefault="00177126" w:rsidP="00465668">
      <w:pPr>
        <w:numPr>
          <w:ilvl w:val="0"/>
          <w:numId w:val="13"/>
        </w:numPr>
        <w:spacing w:after="200" w:line="276" w:lineRule="auto"/>
        <w:contextualSpacing/>
        <w:rPr>
          <w:rFonts w:ascii="Arial" w:hAnsi="Arial" w:cs="Arial"/>
          <w:sz w:val="22"/>
          <w:szCs w:val="22"/>
          <w:lang w:eastAsia="en-US"/>
        </w:rPr>
      </w:pPr>
      <w:r w:rsidRPr="00177126">
        <w:rPr>
          <w:rFonts w:ascii="Arial" w:hAnsi="Arial" w:cs="Arial"/>
          <w:sz w:val="22"/>
          <w:szCs w:val="22"/>
          <w:lang w:eastAsia="en-US"/>
        </w:rPr>
        <w:lastRenderedPageBreak/>
        <w:t>Debt-Incentive-Scheme Policy</w:t>
      </w:r>
    </w:p>
    <w:p w:rsidR="00177126" w:rsidRPr="00177126" w:rsidRDefault="00177126" w:rsidP="00465668">
      <w:pPr>
        <w:numPr>
          <w:ilvl w:val="0"/>
          <w:numId w:val="13"/>
        </w:numPr>
        <w:spacing w:after="200" w:line="276" w:lineRule="auto"/>
        <w:contextualSpacing/>
        <w:rPr>
          <w:rFonts w:ascii="Arial" w:hAnsi="Arial" w:cs="Arial"/>
          <w:sz w:val="22"/>
          <w:szCs w:val="22"/>
          <w:lang w:eastAsia="en-US"/>
        </w:rPr>
      </w:pPr>
      <w:r w:rsidRPr="00177126">
        <w:rPr>
          <w:rFonts w:ascii="Arial" w:hAnsi="Arial" w:cs="Arial"/>
          <w:sz w:val="22"/>
          <w:szCs w:val="22"/>
          <w:lang w:eastAsia="en-US"/>
        </w:rPr>
        <w:t>Indigent Policy</w:t>
      </w:r>
    </w:p>
    <w:p w:rsidR="00177126" w:rsidRPr="00177126" w:rsidRDefault="00177126" w:rsidP="00465668">
      <w:pPr>
        <w:numPr>
          <w:ilvl w:val="0"/>
          <w:numId w:val="13"/>
        </w:numPr>
        <w:spacing w:after="200" w:line="276" w:lineRule="auto"/>
        <w:contextualSpacing/>
        <w:rPr>
          <w:rFonts w:ascii="Arial" w:hAnsi="Arial" w:cs="Arial"/>
          <w:sz w:val="22"/>
          <w:szCs w:val="22"/>
          <w:lang w:eastAsia="en-US"/>
        </w:rPr>
      </w:pPr>
      <w:r w:rsidRPr="00177126">
        <w:rPr>
          <w:rFonts w:ascii="Arial" w:hAnsi="Arial" w:cs="Arial"/>
          <w:sz w:val="22"/>
          <w:szCs w:val="22"/>
          <w:lang w:eastAsia="en-US"/>
        </w:rPr>
        <w:t>Indigent support Procedure Policy</w:t>
      </w:r>
    </w:p>
    <w:p w:rsidR="00177126" w:rsidRPr="00177126" w:rsidRDefault="00177126" w:rsidP="00465668">
      <w:pPr>
        <w:numPr>
          <w:ilvl w:val="0"/>
          <w:numId w:val="13"/>
        </w:numPr>
        <w:spacing w:after="200" w:line="276" w:lineRule="auto"/>
        <w:contextualSpacing/>
        <w:rPr>
          <w:rFonts w:ascii="Arial" w:hAnsi="Arial" w:cs="Arial"/>
          <w:sz w:val="22"/>
          <w:szCs w:val="22"/>
          <w:lang w:eastAsia="en-US"/>
        </w:rPr>
      </w:pPr>
      <w:r w:rsidRPr="00177126">
        <w:rPr>
          <w:rFonts w:ascii="Arial" w:hAnsi="Arial" w:cs="Arial"/>
          <w:sz w:val="22"/>
          <w:szCs w:val="22"/>
          <w:lang w:eastAsia="en-US"/>
        </w:rPr>
        <w:t>Petty Cash Policy</w:t>
      </w:r>
    </w:p>
    <w:p w:rsidR="00177126" w:rsidRPr="00177126" w:rsidRDefault="00177126" w:rsidP="00465668">
      <w:pPr>
        <w:numPr>
          <w:ilvl w:val="0"/>
          <w:numId w:val="13"/>
        </w:numPr>
        <w:spacing w:after="200" w:line="276" w:lineRule="auto"/>
        <w:contextualSpacing/>
        <w:rPr>
          <w:rFonts w:ascii="Arial" w:hAnsi="Arial" w:cs="Arial"/>
          <w:sz w:val="22"/>
          <w:szCs w:val="22"/>
          <w:lang w:eastAsia="en-US"/>
        </w:rPr>
      </w:pPr>
      <w:r w:rsidRPr="00177126">
        <w:rPr>
          <w:rFonts w:ascii="Arial" w:hAnsi="Arial" w:cs="Arial"/>
          <w:sz w:val="22"/>
          <w:szCs w:val="22"/>
          <w:lang w:eastAsia="en-US"/>
        </w:rPr>
        <w:t>Property Rates Policy</w:t>
      </w:r>
    </w:p>
    <w:p w:rsidR="00177126" w:rsidRPr="00177126" w:rsidRDefault="00177126" w:rsidP="00465668">
      <w:pPr>
        <w:numPr>
          <w:ilvl w:val="0"/>
          <w:numId w:val="13"/>
        </w:numPr>
        <w:spacing w:after="200" w:line="276" w:lineRule="auto"/>
        <w:contextualSpacing/>
        <w:rPr>
          <w:rFonts w:ascii="Arial" w:hAnsi="Arial" w:cs="Arial"/>
          <w:sz w:val="22"/>
          <w:szCs w:val="22"/>
          <w:lang w:eastAsia="en-US"/>
        </w:rPr>
      </w:pPr>
      <w:r w:rsidRPr="00177126">
        <w:rPr>
          <w:rFonts w:ascii="Arial" w:hAnsi="Arial" w:cs="Arial"/>
          <w:sz w:val="22"/>
          <w:szCs w:val="22"/>
          <w:lang w:eastAsia="en-US"/>
        </w:rPr>
        <w:t>SCM Policy</w:t>
      </w:r>
    </w:p>
    <w:p w:rsidR="00177126" w:rsidRPr="00177126" w:rsidRDefault="00177126" w:rsidP="00465668">
      <w:pPr>
        <w:numPr>
          <w:ilvl w:val="0"/>
          <w:numId w:val="13"/>
        </w:numPr>
        <w:spacing w:after="200" w:line="276" w:lineRule="auto"/>
        <w:contextualSpacing/>
        <w:rPr>
          <w:rFonts w:ascii="Arial" w:hAnsi="Arial" w:cs="Arial"/>
          <w:sz w:val="22"/>
          <w:szCs w:val="22"/>
          <w:lang w:eastAsia="en-US"/>
        </w:rPr>
      </w:pPr>
      <w:r w:rsidRPr="00177126">
        <w:rPr>
          <w:rFonts w:ascii="Arial" w:hAnsi="Arial" w:cs="Arial"/>
          <w:sz w:val="22"/>
          <w:szCs w:val="22"/>
          <w:lang w:eastAsia="en-US"/>
        </w:rPr>
        <w:t>Tariff Policy</w:t>
      </w:r>
    </w:p>
    <w:p w:rsidR="00177126" w:rsidRPr="00177126" w:rsidRDefault="00177126" w:rsidP="00465668">
      <w:pPr>
        <w:numPr>
          <w:ilvl w:val="0"/>
          <w:numId w:val="13"/>
        </w:numPr>
        <w:spacing w:after="200" w:line="276" w:lineRule="auto"/>
        <w:contextualSpacing/>
        <w:rPr>
          <w:rFonts w:ascii="Arial" w:hAnsi="Arial" w:cs="Arial"/>
          <w:sz w:val="22"/>
          <w:szCs w:val="22"/>
          <w:lang w:eastAsia="en-US"/>
        </w:rPr>
      </w:pPr>
      <w:r w:rsidRPr="00177126">
        <w:rPr>
          <w:rFonts w:ascii="Arial" w:hAnsi="Arial" w:cs="Arial"/>
          <w:sz w:val="22"/>
          <w:szCs w:val="22"/>
          <w:lang w:eastAsia="en-US"/>
        </w:rPr>
        <w:t>Virement Policy</w:t>
      </w:r>
    </w:p>
    <w:p w:rsidR="00177126" w:rsidRPr="00177126" w:rsidRDefault="00177126" w:rsidP="00465668">
      <w:pPr>
        <w:numPr>
          <w:ilvl w:val="0"/>
          <w:numId w:val="13"/>
        </w:numPr>
        <w:spacing w:after="200" w:line="276" w:lineRule="auto"/>
        <w:contextualSpacing/>
        <w:rPr>
          <w:rFonts w:ascii="Arial" w:hAnsi="Arial" w:cs="Arial"/>
          <w:sz w:val="22"/>
          <w:szCs w:val="22"/>
          <w:lang w:eastAsia="en-US"/>
        </w:rPr>
      </w:pPr>
      <w:r w:rsidRPr="00177126">
        <w:rPr>
          <w:rFonts w:ascii="Arial" w:hAnsi="Arial" w:cs="Arial"/>
          <w:sz w:val="22"/>
          <w:szCs w:val="22"/>
          <w:lang w:eastAsia="en-US"/>
        </w:rPr>
        <w:t>Cost containment Policy</w:t>
      </w:r>
    </w:p>
    <w:p w:rsidR="00177126" w:rsidRPr="00177126" w:rsidRDefault="00177126" w:rsidP="00465668">
      <w:pPr>
        <w:numPr>
          <w:ilvl w:val="0"/>
          <w:numId w:val="13"/>
        </w:numPr>
        <w:spacing w:after="200" w:line="276" w:lineRule="auto"/>
        <w:contextualSpacing/>
        <w:rPr>
          <w:rFonts w:ascii="Arial" w:hAnsi="Arial" w:cs="Arial"/>
          <w:sz w:val="22"/>
          <w:szCs w:val="22"/>
          <w:lang w:eastAsia="en-US"/>
        </w:rPr>
      </w:pPr>
      <w:r w:rsidRPr="00177126">
        <w:rPr>
          <w:rFonts w:ascii="Arial" w:hAnsi="Arial" w:cs="Arial"/>
          <w:sz w:val="22"/>
          <w:szCs w:val="22"/>
          <w:lang w:eastAsia="en-US"/>
        </w:rPr>
        <w:t>Leave Policy</w:t>
      </w:r>
    </w:p>
    <w:p w:rsidR="00177126" w:rsidRPr="00177126" w:rsidRDefault="00177126" w:rsidP="00465668">
      <w:pPr>
        <w:numPr>
          <w:ilvl w:val="0"/>
          <w:numId w:val="13"/>
        </w:numPr>
        <w:spacing w:after="200" w:line="276" w:lineRule="auto"/>
        <w:contextualSpacing/>
        <w:rPr>
          <w:rFonts w:ascii="Arial" w:hAnsi="Arial" w:cs="Arial"/>
          <w:sz w:val="22"/>
          <w:szCs w:val="22"/>
          <w:lang w:eastAsia="en-US"/>
        </w:rPr>
      </w:pPr>
      <w:r w:rsidRPr="00177126">
        <w:rPr>
          <w:rFonts w:ascii="Arial" w:hAnsi="Arial" w:cs="Arial"/>
          <w:sz w:val="22"/>
          <w:szCs w:val="22"/>
          <w:lang w:eastAsia="en-US"/>
        </w:rPr>
        <w:t>Outdoor advertising Policy</w:t>
      </w:r>
    </w:p>
    <w:p w:rsidR="00177126" w:rsidRPr="00177126" w:rsidRDefault="00177126" w:rsidP="00465668">
      <w:pPr>
        <w:numPr>
          <w:ilvl w:val="0"/>
          <w:numId w:val="13"/>
        </w:numPr>
        <w:spacing w:after="200" w:line="276" w:lineRule="auto"/>
        <w:contextualSpacing/>
        <w:rPr>
          <w:rFonts w:ascii="Arial" w:hAnsi="Arial" w:cs="Arial"/>
          <w:sz w:val="22"/>
          <w:szCs w:val="22"/>
          <w:lang w:eastAsia="en-US"/>
        </w:rPr>
      </w:pPr>
      <w:r w:rsidRPr="00177126">
        <w:rPr>
          <w:rFonts w:ascii="Arial" w:hAnsi="Arial" w:cs="Arial"/>
          <w:sz w:val="22"/>
          <w:szCs w:val="22"/>
          <w:lang w:eastAsia="en-US"/>
        </w:rPr>
        <w:t>Risk management Policy</w:t>
      </w:r>
    </w:p>
    <w:p w:rsidR="00177126" w:rsidRPr="00177126" w:rsidRDefault="00177126" w:rsidP="00465668">
      <w:pPr>
        <w:numPr>
          <w:ilvl w:val="0"/>
          <w:numId w:val="13"/>
        </w:numPr>
        <w:spacing w:after="200" w:line="276" w:lineRule="auto"/>
        <w:contextualSpacing/>
        <w:rPr>
          <w:rFonts w:ascii="Arial" w:hAnsi="Arial" w:cs="Arial"/>
          <w:sz w:val="22"/>
          <w:szCs w:val="22"/>
          <w:lang w:eastAsia="en-US"/>
        </w:rPr>
      </w:pPr>
      <w:r w:rsidRPr="00177126">
        <w:rPr>
          <w:rFonts w:ascii="Arial" w:hAnsi="Arial" w:cs="Arial"/>
          <w:sz w:val="22"/>
          <w:szCs w:val="22"/>
          <w:lang w:eastAsia="en-US"/>
        </w:rPr>
        <w:t>Overtime Policy</w:t>
      </w:r>
    </w:p>
    <w:p w:rsidR="00177126" w:rsidRPr="00177126" w:rsidRDefault="00177126" w:rsidP="00465668">
      <w:pPr>
        <w:numPr>
          <w:ilvl w:val="0"/>
          <w:numId w:val="13"/>
        </w:numPr>
        <w:spacing w:after="200" w:line="276" w:lineRule="auto"/>
        <w:contextualSpacing/>
        <w:rPr>
          <w:rFonts w:ascii="Arial" w:hAnsi="Arial" w:cs="Arial"/>
          <w:sz w:val="22"/>
          <w:szCs w:val="22"/>
          <w:lang w:eastAsia="en-US"/>
        </w:rPr>
      </w:pPr>
      <w:r w:rsidRPr="00177126">
        <w:rPr>
          <w:rFonts w:ascii="Arial" w:hAnsi="Arial" w:cs="Arial"/>
          <w:sz w:val="22"/>
          <w:szCs w:val="22"/>
          <w:lang w:eastAsia="en-US"/>
        </w:rPr>
        <w:t>Recruitment and Selection Policy</w:t>
      </w:r>
    </w:p>
    <w:p w:rsidR="00177126" w:rsidRPr="00177126" w:rsidRDefault="00177126" w:rsidP="00465668">
      <w:pPr>
        <w:numPr>
          <w:ilvl w:val="0"/>
          <w:numId w:val="13"/>
        </w:numPr>
        <w:spacing w:after="200" w:line="276" w:lineRule="auto"/>
        <w:contextualSpacing/>
        <w:rPr>
          <w:rFonts w:ascii="Arial" w:hAnsi="Arial" w:cs="Arial"/>
          <w:sz w:val="22"/>
          <w:szCs w:val="22"/>
          <w:lang w:eastAsia="en-US"/>
        </w:rPr>
      </w:pPr>
      <w:r w:rsidRPr="00177126">
        <w:rPr>
          <w:rFonts w:ascii="Arial" w:hAnsi="Arial" w:cs="Arial"/>
          <w:sz w:val="22"/>
          <w:szCs w:val="22"/>
          <w:lang w:eastAsia="en-US"/>
        </w:rPr>
        <w:t>Training and Selection Policy</w:t>
      </w:r>
    </w:p>
    <w:p w:rsidR="00177126" w:rsidRPr="00177126" w:rsidRDefault="00177126" w:rsidP="00465668">
      <w:pPr>
        <w:numPr>
          <w:ilvl w:val="0"/>
          <w:numId w:val="13"/>
        </w:numPr>
        <w:spacing w:after="200" w:line="276" w:lineRule="auto"/>
        <w:contextualSpacing/>
        <w:rPr>
          <w:rFonts w:ascii="Arial" w:hAnsi="Arial" w:cs="Arial"/>
          <w:sz w:val="22"/>
          <w:szCs w:val="22"/>
          <w:lang w:eastAsia="en-US"/>
        </w:rPr>
      </w:pPr>
      <w:r w:rsidRPr="00177126">
        <w:rPr>
          <w:rFonts w:ascii="Arial" w:hAnsi="Arial" w:cs="Arial"/>
          <w:sz w:val="22"/>
          <w:szCs w:val="22"/>
          <w:lang w:eastAsia="en-US"/>
        </w:rPr>
        <w:t>EPWP Policy</w:t>
      </w:r>
    </w:p>
    <w:p w:rsidR="00177126" w:rsidRPr="00177126" w:rsidRDefault="00177126" w:rsidP="00465668">
      <w:pPr>
        <w:numPr>
          <w:ilvl w:val="0"/>
          <w:numId w:val="13"/>
        </w:numPr>
        <w:spacing w:after="200" w:line="276" w:lineRule="auto"/>
        <w:contextualSpacing/>
        <w:rPr>
          <w:rFonts w:ascii="Arial" w:hAnsi="Arial" w:cs="Arial"/>
          <w:sz w:val="22"/>
          <w:szCs w:val="22"/>
          <w:lang w:eastAsia="en-US"/>
        </w:rPr>
      </w:pPr>
      <w:r w:rsidRPr="00177126">
        <w:rPr>
          <w:rFonts w:ascii="Arial" w:hAnsi="Arial" w:cs="Arial"/>
          <w:sz w:val="22"/>
          <w:szCs w:val="22"/>
          <w:lang w:eastAsia="en-US"/>
        </w:rPr>
        <w:t>Consultancy Policy</w:t>
      </w:r>
    </w:p>
    <w:p w:rsidR="00177126" w:rsidRPr="00177126" w:rsidRDefault="00177126" w:rsidP="00465668">
      <w:pPr>
        <w:numPr>
          <w:ilvl w:val="0"/>
          <w:numId w:val="13"/>
        </w:numPr>
        <w:spacing w:after="200" w:line="276" w:lineRule="auto"/>
        <w:contextualSpacing/>
        <w:rPr>
          <w:rFonts w:ascii="Arial" w:hAnsi="Arial" w:cs="Arial"/>
          <w:sz w:val="22"/>
          <w:szCs w:val="22"/>
          <w:lang w:eastAsia="en-US"/>
        </w:rPr>
      </w:pPr>
      <w:r w:rsidRPr="00177126">
        <w:rPr>
          <w:rFonts w:ascii="Arial" w:hAnsi="Arial" w:cs="Arial"/>
          <w:sz w:val="22"/>
          <w:szCs w:val="22"/>
          <w:lang w:eastAsia="en-US"/>
        </w:rPr>
        <w:t>Procurement of Infrastructural Projects</w:t>
      </w:r>
    </w:p>
    <w:p w:rsidR="00177126" w:rsidRPr="00177126" w:rsidRDefault="00177126" w:rsidP="00465668">
      <w:pPr>
        <w:numPr>
          <w:ilvl w:val="0"/>
          <w:numId w:val="13"/>
        </w:numPr>
        <w:spacing w:after="200" w:line="276" w:lineRule="auto"/>
        <w:contextualSpacing/>
        <w:rPr>
          <w:rFonts w:ascii="Arial" w:hAnsi="Arial" w:cs="Arial"/>
          <w:sz w:val="22"/>
          <w:szCs w:val="22"/>
          <w:lang w:eastAsia="en-US"/>
        </w:rPr>
      </w:pPr>
      <w:r w:rsidRPr="00177126">
        <w:rPr>
          <w:rFonts w:ascii="Arial" w:hAnsi="Arial" w:cs="Arial"/>
          <w:sz w:val="22"/>
          <w:szCs w:val="22"/>
          <w:lang w:eastAsia="en-US"/>
        </w:rPr>
        <w:t>Debt Incentive Scheme Policy</w:t>
      </w:r>
    </w:p>
    <w:p w:rsidR="00177126" w:rsidRPr="00177126" w:rsidRDefault="00177126" w:rsidP="00177126">
      <w:pPr>
        <w:spacing w:after="160" w:line="259" w:lineRule="auto"/>
        <w:ind w:left="720"/>
        <w:contextualSpacing/>
        <w:rPr>
          <w:rFonts w:ascii="Arial" w:hAnsi="Arial" w:cs="Arial"/>
          <w:sz w:val="22"/>
          <w:szCs w:val="22"/>
          <w:lang w:eastAsia="en-US"/>
        </w:rPr>
      </w:pPr>
    </w:p>
    <w:p w:rsidR="00177126" w:rsidRPr="00177126" w:rsidRDefault="00177126" w:rsidP="00177126">
      <w:pPr>
        <w:numPr>
          <w:ilvl w:val="1"/>
          <w:numId w:val="2"/>
        </w:numPr>
        <w:spacing w:line="360" w:lineRule="auto"/>
        <w:ind w:left="851" w:hanging="491"/>
        <w:contextualSpacing/>
        <w:jc w:val="both"/>
        <w:rPr>
          <w:rFonts w:ascii="Arial" w:hAnsi="Arial" w:cs="Arial"/>
          <w:sz w:val="22"/>
          <w:szCs w:val="22"/>
          <w:lang w:eastAsia="en-US"/>
        </w:rPr>
      </w:pPr>
      <w:r w:rsidRPr="00177126">
        <w:rPr>
          <w:rFonts w:ascii="Arial" w:hAnsi="Arial" w:cs="Arial"/>
          <w:sz w:val="22"/>
          <w:szCs w:val="22"/>
          <w:lang w:eastAsia="en-US"/>
        </w:rPr>
        <w:t xml:space="preserve">To take note of treasury comments on section 72 for </w:t>
      </w:r>
      <w:proofErr w:type="spellStart"/>
      <w:r w:rsidRPr="00177126">
        <w:rPr>
          <w:rFonts w:ascii="Arial" w:hAnsi="Arial" w:cs="Arial"/>
          <w:sz w:val="22"/>
          <w:szCs w:val="22"/>
          <w:lang w:eastAsia="en-US"/>
        </w:rPr>
        <w:t>eDumbe</w:t>
      </w:r>
      <w:proofErr w:type="spellEnd"/>
      <w:r w:rsidRPr="00177126">
        <w:rPr>
          <w:rFonts w:ascii="Arial" w:hAnsi="Arial" w:cs="Arial"/>
          <w:sz w:val="22"/>
          <w:szCs w:val="22"/>
          <w:lang w:eastAsia="en-US"/>
        </w:rPr>
        <w:t xml:space="preserve"> Municipality of financial.</w:t>
      </w:r>
    </w:p>
    <w:p w:rsidR="00177126" w:rsidRPr="00177126" w:rsidRDefault="00177126" w:rsidP="00177126">
      <w:pPr>
        <w:numPr>
          <w:ilvl w:val="2"/>
          <w:numId w:val="2"/>
        </w:numPr>
        <w:spacing w:line="360" w:lineRule="auto"/>
        <w:ind w:left="1985" w:hanging="1134"/>
        <w:jc w:val="both"/>
        <w:rPr>
          <w:rFonts w:ascii="Arial" w:hAnsi="Arial" w:cs="Arial"/>
          <w:sz w:val="22"/>
          <w:szCs w:val="22"/>
          <w:lang w:eastAsia="en-US"/>
        </w:rPr>
      </w:pPr>
      <w:r w:rsidRPr="00177126">
        <w:rPr>
          <w:rFonts w:ascii="Arial" w:hAnsi="Arial" w:cs="Arial"/>
          <w:sz w:val="22"/>
          <w:szCs w:val="22"/>
          <w:lang w:eastAsia="en-US"/>
        </w:rPr>
        <w:t>That the tabled Draft budget for the year 2026/27 &amp; indicative figures for the 2 projected outer years be adopted by Council as set out in the following schedules:</w:t>
      </w:r>
    </w:p>
    <w:p w:rsidR="00177126" w:rsidRPr="00177126" w:rsidRDefault="00177126" w:rsidP="00177126">
      <w:pPr>
        <w:numPr>
          <w:ilvl w:val="3"/>
          <w:numId w:val="2"/>
        </w:numPr>
        <w:spacing w:line="360" w:lineRule="auto"/>
        <w:jc w:val="both"/>
        <w:rPr>
          <w:rFonts w:ascii="Arial" w:hAnsi="Arial" w:cs="Arial"/>
          <w:sz w:val="22"/>
          <w:szCs w:val="22"/>
          <w:lang w:eastAsia="en-US"/>
        </w:rPr>
      </w:pPr>
      <w:r w:rsidRPr="00177126">
        <w:rPr>
          <w:rFonts w:ascii="Arial" w:hAnsi="Arial" w:cs="Arial"/>
          <w:sz w:val="22"/>
          <w:szCs w:val="22"/>
          <w:lang w:eastAsia="en-US"/>
        </w:rPr>
        <w:t>Table A1</w:t>
      </w:r>
      <w:r w:rsidRPr="00177126">
        <w:rPr>
          <w:rFonts w:ascii="Arial" w:hAnsi="Arial" w:cs="Arial"/>
          <w:sz w:val="22"/>
          <w:szCs w:val="22"/>
          <w:lang w:eastAsia="en-US"/>
        </w:rPr>
        <w:tab/>
        <w:t xml:space="preserve"> Budget Summary</w:t>
      </w:r>
    </w:p>
    <w:p w:rsidR="00177126" w:rsidRPr="00177126" w:rsidRDefault="00177126" w:rsidP="00177126">
      <w:pPr>
        <w:numPr>
          <w:ilvl w:val="3"/>
          <w:numId w:val="2"/>
        </w:numPr>
        <w:spacing w:line="360" w:lineRule="auto"/>
        <w:jc w:val="both"/>
        <w:rPr>
          <w:rFonts w:ascii="Arial" w:hAnsi="Arial" w:cs="Arial"/>
          <w:sz w:val="22"/>
          <w:szCs w:val="22"/>
          <w:lang w:eastAsia="en-US"/>
        </w:rPr>
      </w:pPr>
      <w:r w:rsidRPr="00177126">
        <w:rPr>
          <w:rFonts w:ascii="Arial" w:hAnsi="Arial" w:cs="Arial"/>
          <w:sz w:val="22"/>
          <w:szCs w:val="22"/>
          <w:lang w:eastAsia="en-US"/>
        </w:rPr>
        <w:t>Table A2</w:t>
      </w:r>
      <w:r w:rsidRPr="00177126">
        <w:rPr>
          <w:rFonts w:ascii="Arial" w:hAnsi="Arial" w:cs="Arial"/>
          <w:sz w:val="22"/>
          <w:szCs w:val="22"/>
          <w:lang w:eastAsia="en-US"/>
        </w:rPr>
        <w:tab/>
        <w:t xml:space="preserve"> Budgeted Financial Performance (By Standard</w:t>
      </w:r>
    </w:p>
    <w:p w:rsidR="00177126" w:rsidRPr="00177126" w:rsidRDefault="00177126" w:rsidP="00177126">
      <w:pPr>
        <w:spacing w:line="360" w:lineRule="auto"/>
        <w:ind w:left="3425" w:firstLine="175"/>
        <w:jc w:val="both"/>
        <w:rPr>
          <w:rFonts w:ascii="Arial" w:hAnsi="Arial" w:cs="Arial"/>
          <w:sz w:val="22"/>
          <w:szCs w:val="22"/>
          <w:lang w:eastAsia="en-US"/>
        </w:rPr>
      </w:pPr>
      <w:r w:rsidRPr="00177126">
        <w:rPr>
          <w:rFonts w:ascii="Arial" w:hAnsi="Arial" w:cs="Arial"/>
          <w:sz w:val="22"/>
          <w:szCs w:val="22"/>
          <w:lang w:eastAsia="en-US"/>
        </w:rPr>
        <w:t xml:space="preserve"> Classification</w:t>
      </w:r>
    </w:p>
    <w:p w:rsidR="00177126" w:rsidRPr="00177126" w:rsidRDefault="00177126" w:rsidP="00177126">
      <w:pPr>
        <w:numPr>
          <w:ilvl w:val="3"/>
          <w:numId w:val="2"/>
        </w:numPr>
        <w:spacing w:line="360" w:lineRule="auto"/>
        <w:jc w:val="both"/>
        <w:rPr>
          <w:rFonts w:ascii="Arial" w:hAnsi="Arial" w:cs="Arial"/>
          <w:sz w:val="22"/>
          <w:szCs w:val="22"/>
          <w:lang w:eastAsia="en-US"/>
        </w:rPr>
      </w:pPr>
      <w:r w:rsidRPr="00177126">
        <w:rPr>
          <w:rFonts w:ascii="Arial" w:hAnsi="Arial" w:cs="Arial"/>
          <w:sz w:val="22"/>
          <w:szCs w:val="22"/>
          <w:lang w:eastAsia="en-US"/>
        </w:rPr>
        <w:t>Table A3</w:t>
      </w:r>
      <w:r w:rsidRPr="00177126">
        <w:rPr>
          <w:rFonts w:ascii="Arial" w:hAnsi="Arial" w:cs="Arial"/>
          <w:sz w:val="22"/>
          <w:szCs w:val="22"/>
          <w:lang w:eastAsia="en-US"/>
        </w:rPr>
        <w:tab/>
        <w:t xml:space="preserve"> Budgeted Financial Performance (By Municipal Vote)</w:t>
      </w:r>
    </w:p>
    <w:p w:rsidR="00177126" w:rsidRPr="00177126" w:rsidRDefault="00177126" w:rsidP="00177126">
      <w:pPr>
        <w:numPr>
          <w:ilvl w:val="3"/>
          <w:numId w:val="2"/>
        </w:numPr>
        <w:spacing w:line="360" w:lineRule="auto"/>
        <w:jc w:val="both"/>
        <w:rPr>
          <w:rFonts w:ascii="Arial" w:hAnsi="Arial" w:cs="Arial"/>
          <w:sz w:val="22"/>
          <w:szCs w:val="22"/>
          <w:lang w:eastAsia="en-US"/>
        </w:rPr>
      </w:pPr>
      <w:r w:rsidRPr="00177126">
        <w:rPr>
          <w:rFonts w:ascii="Arial" w:hAnsi="Arial" w:cs="Arial"/>
          <w:sz w:val="22"/>
          <w:szCs w:val="22"/>
          <w:lang w:eastAsia="en-US"/>
        </w:rPr>
        <w:t>Table A4</w:t>
      </w:r>
      <w:r w:rsidRPr="00177126">
        <w:rPr>
          <w:rFonts w:ascii="Arial" w:hAnsi="Arial" w:cs="Arial"/>
          <w:sz w:val="22"/>
          <w:szCs w:val="22"/>
          <w:lang w:eastAsia="en-US"/>
        </w:rPr>
        <w:tab/>
        <w:t xml:space="preserve"> Budgeted Financial Performance (Revenue &amp;</w:t>
      </w:r>
    </w:p>
    <w:p w:rsidR="00177126" w:rsidRPr="00177126" w:rsidRDefault="00177126" w:rsidP="00177126">
      <w:pPr>
        <w:spacing w:line="360" w:lineRule="auto"/>
        <w:ind w:left="3600"/>
        <w:jc w:val="both"/>
        <w:rPr>
          <w:rFonts w:ascii="Arial" w:hAnsi="Arial" w:cs="Arial"/>
          <w:sz w:val="22"/>
          <w:szCs w:val="22"/>
          <w:lang w:eastAsia="en-US"/>
        </w:rPr>
      </w:pPr>
      <w:r w:rsidRPr="00177126">
        <w:rPr>
          <w:rFonts w:ascii="Arial" w:hAnsi="Arial" w:cs="Arial"/>
          <w:sz w:val="22"/>
          <w:szCs w:val="22"/>
          <w:lang w:eastAsia="en-US"/>
        </w:rPr>
        <w:t xml:space="preserve"> Expenditure) </w:t>
      </w:r>
    </w:p>
    <w:p w:rsidR="00177126" w:rsidRPr="00177126" w:rsidRDefault="00177126" w:rsidP="00177126">
      <w:pPr>
        <w:numPr>
          <w:ilvl w:val="3"/>
          <w:numId w:val="2"/>
        </w:numPr>
        <w:spacing w:line="360" w:lineRule="auto"/>
        <w:jc w:val="both"/>
        <w:rPr>
          <w:rFonts w:ascii="Arial" w:hAnsi="Arial" w:cs="Arial"/>
          <w:sz w:val="22"/>
          <w:szCs w:val="22"/>
          <w:lang w:eastAsia="en-US"/>
        </w:rPr>
      </w:pPr>
      <w:r w:rsidRPr="00177126">
        <w:rPr>
          <w:rFonts w:ascii="Arial" w:hAnsi="Arial" w:cs="Arial"/>
          <w:sz w:val="22"/>
          <w:szCs w:val="22"/>
          <w:lang w:eastAsia="en-US"/>
        </w:rPr>
        <w:t>Table A5</w:t>
      </w:r>
      <w:r w:rsidRPr="00177126">
        <w:rPr>
          <w:rFonts w:ascii="Arial" w:hAnsi="Arial" w:cs="Arial"/>
          <w:sz w:val="22"/>
          <w:szCs w:val="22"/>
          <w:lang w:eastAsia="en-US"/>
        </w:rPr>
        <w:tab/>
        <w:t xml:space="preserve"> Budgeted Capital Expenditure</w:t>
      </w:r>
    </w:p>
    <w:p w:rsidR="00177126" w:rsidRPr="00177126" w:rsidRDefault="00177126" w:rsidP="00177126">
      <w:pPr>
        <w:numPr>
          <w:ilvl w:val="3"/>
          <w:numId w:val="2"/>
        </w:numPr>
        <w:spacing w:line="360" w:lineRule="auto"/>
        <w:jc w:val="both"/>
        <w:rPr>
          <w:rFonts w:ascii="Arial" w:hAnsi="Arial" w:cs="Arial"/>
          <w:sz w:val="22"/>
          <w:szCs w:val="22"/>
          <w:lang w:eastAsia="en-US"/>
        </w:rPr>
      </w:pPr>
      <w:r w:rsidRPr="00177126">
        <w:rPr>
          <w:rFonts w:ascii="Arial" w:hAnsi="Arial" w:cs="Arial"/>
          <w:sz w:val="22"/>
          <w:szCs w:val="22"/>
          <w:lang w:eastAsia="en-US"/>
        </w:rPr>
        <w:t>Table A6</w:t>
      </w:r>
      <w:r w:rsidRPr="00177126">
        <w:rPr>
          <w:rFonts w:ascii="Arial" w:hAnsi="Arial" w:cs="Arial"/>
          <w:sz w:val="22"/>
          <w:szCs w:val="22"/>
          <w:lang w:eastAsia="en-US"/>
        </w:rPr>
        <w:tab/>
        <w:t xml:space="preserve"> Budgeted Financial Position</w:t>
      </w:r>
    </w:p>
    <w:p w:rsidR="00177126" w:rsidRPr="00177126" w:rsidRDefault="00177126" w:rsidP="00177126">
      <w:pPr>
        <w:numPr>
          <w:ilvl w:val="3"/>
          <w:numId w:val="2"/>
        </w:numPr>
        <w:spacing w:line="360" w:lineRule="auto"/>
        <w:jc w:val="both"/>
        <w:rPr>
          <w:rFonts w:ascii="Arial" w:hAnsi="Arial" w:cs="Arial"/>
          <w:sz w:val="22"/>
          <w:szCs w:val="22"/>
          <w:lang w:eastAsia="en-US"/>
        </w:rPr>
      </w:pPr>
      <w:r w:rsidRPr="00177126">
        <w:rPr>
          <w:rFonts w:ascii="Arial" w:hAnsi="Arial" w:cs="Arial"/>
          <w:sz w:val="22"/>
          <w:szCs w:val="22"/>
          <w:lang w:eastAsia="en-US"/>
        </w:rPr>
        <w:t>Table A7</w:t>
      </w:r>
      <w:r w:rsidRPr="00177126">
        <w:rPr>
          <w:rFonts w:ascii="Arial" w:hAnsi="Arial" w:cs="Arial"/>
          <w:sz w:val="22"/>
          <w:szCs w:val="22"/>
          <w:lang w:eastAsia="en-US"/>
        </w:rPr>
        <w:tab/>
        <w:t xml:space="preserve"> Budgeted Cash Flows</w:t>
      </w:r>
    </w:p>
    <w:p w:rsidR="00177126" w:rsidRPr="00177126" w:rsidRDefault="00177126" w:rsidP="00177126">
      <w:pPr>
        <w:numPr>
          <w:ilvl w:val="3"/>
          <w:numId w:val="2"/>
        </w:numPr>
        <w:spacing w:line="360" w:lineRule="auto"/>
        <w:jc w:val="both"/>
        <w:rPr>
          <w:rFonts w:ascii="Arial" w:hAnsi="Arial" w:cs="Arial"/>
          <w:sz w:val="22"/>
          <w:szCs w:val="22"/>
          <w:lang w:eastAsia="en-US"/>
        </w:rPr>
      </w:pPr>
      <w:r w:rsidRPr="00177126">
        <w:rPr>
          <w:rFonts w:ascii="Arial" w:hAnsi="Arial" w:cs="Arial"/>
          <w:sz w:val="22"/>
          <w:szCs w:val="22"/>
          <w:lang w:eastAsia="en-US"/>
        </w:rPr>
        <w:t>Table A8</w:t>
      </w:r>
      <w:r w:rsidRPr="00177126">
        <w:rPr>
          <w:rFonts w:ascii="Arial" w:hAnsi="Arial" w:cs="Arial"/>
          <w:sz w:val="22"/>
          <w:szCs w:val="22"/>
          <w:lang w:eastAsia="en-US"/>
        </w:rPr>
        <w:tab/>
        <w:t xml:space="preserve"> Cash Backed Reserves</w:t>
      </w:r>
    </w:p>
    <w:p w:rsidR="00177126" w:rsidRPr="00177126" w:rsidRDefault="00177126" w:rsidP="00177126">
      <w:pPr>
        <w:numPr>
          <w:ilvl w:val="3"/>
          <w:numId w:val="2"/>
        </w:numPr>
        <w:spacing w:line="360" w:lineRule="auto"/>
        <w:jc w:val="both"/>
        <w:rPr>
          <w:rFonts w:ascii="Arial" w:hAnsi="Arial" w:cs="Arial"/>
          <w:sz w:val="22"/>
          <w:szCs w:val="22"/>
          <w:lang w:eastAsia="en-US"/>
        </w:rPr>
      </w:pPr>
      <w:r w:rsidRPr="00177126">
        <w:rPr>
          <w:rFonts w:ascii="Arial" w:hAnsi="Arial" w:cs="Arial"/>
          <w:sz w:val="22"/>
          <w:szCs w:val="22"/>
          <w:lang w:eastAsia="en-US"/>
        </w:rPr>
        <w:t>Table A9</w:t>
      </w:r>
      <w:r w:rsidRPr="00177126">
        <w:rPr>
          <w:rFonts w:ascii="Arial" w:hAnsi="Arial" w:cs="Arial"/>
          <w:sz w:val="22"/>
          <w:szCs w:val="22"/>
          <w:lang w:eastAsia="en-US"/>
        </w:rPr>
        <w:tab/>
        <w:t xml:space="preserve"> Asset Management</w:t>
      </w:r>
    </w:p>
    <w:p w:rsidR="00177126" w:rsidRPr="00177126" w:rsidRDefault="00177126" w:rsidP="00177126">
      <w:pPr>
        <w:numPr>
          <w:ilvl w:val="3"/>
          <w:numId w:val="2"/>
        </w:numPr>
        <w:spacing w:line="360" w:lineRule="auto"/>
        <w:jc w:val="both"/>
        <w:rPr>
          <w:rFonts w:ascii="Arial" w:hAnsi="Arial" w:cs="Arial"/>
          <w:sz w:val="22"/>
          <w:szCs w:val="22"/>
          <w:lang w:eastAsia="en-US"/>
        </w:rPr>
      </w:pPr>
      <w:r w:rsidRPr="00177126">
        <w:rPr>
          <w:rFonts w:ascii="Arial" w:hAnsi="Arial" w:cs="Arial"/>
          <w:sz w:val="22"/>
          <w:szCs w:val="22"/>
          <w:lang w:eastAsia="en-US"/>
        </w:rPr>
        <w:t>Table A10</w:t>
      </w:r>
      <w:r w:rsidRPr="00177126">
        <w:rPr>
          <w:rFonts w:ascii="Arial" w:hAnsi="Arial" w:cs="Arial"/>
          <w:sz w:val="22"/>
          <w:szCs w:val="22"/>
          <w:lang w:eastAsia="en-US"/>
        </w:rPr>
        <w:tab/>
        <w:t xml:space="preserve"> Basic Service Delivery Measurement </w:t>
      </w:r>
    </w:p>
    <w:p w:rsidR="00177126" w:rsidRPr="00177126" w:rsidRDefault="00177126" w:rsidP="00177126">
      <w:pPr>
        <w:numPr>
          <w:ilvl w:val="3"/>
          <w:numId w:val="2"/>
        </w:numPr>
        <w:spacing w:line="360" w:lineRule="auto"/>
        <w:jc w:val="both"/>
        <w:rPr>
          <w:rFonts w:ascii="Arial" w:hAnsi="Arial" w:cs="Arial"/>
          <w:sz w:val="22"/>
          <w:szCs w:val="22"/>
          <w:lang w:eastAsia="en-US"/>
        </w:rPr>
      </w:pPr>
      <w:r w:rsidRPr="00177126">
        <w:rPr>
          <w:rFonts w:ascii="Arial" w:hAnsi="Arial" w:cs="Arial"/>
          <w:sz w:val="22"/>
          <w:szCs w:val="22"/>
          <w:lang w:eastAsia="en-US"/>
        </w:rPr>
        <w:t>Supporting documents from SA1 – SA37</w:t>
      </w:r>
    </w:p>
    <w:p w:rsidR="00177126" w:rsidRPr="00177126" w:rsidRDefault="00177126" w:rsidP="00177126">
      <w:pPr>
        <w:spacing w:line="360" w:lineRule="auto"/>
        <w:ind w:left="1728"/>
        <w:jc w:val="both"/>
        <w:rPr>
          <w:rFonts w:ascii="Arial" w:hAnsi="Arial" w:cs="Arial"/>
          <w:sz w:val="22"/>
          <w:szCs w:val="22"/>
          <w:lang w:eastAsia="en-US"/>
        </w:rPr>
      </w:pPr>
    </w:p>
    <w:p w:rsidR="00CF62C2" w:rsidRDefault="00CF62C2">
      <w:pPr>
        <w:spacing w:after="160" w:line="259" w:lineRule="auto"/>
        <w:rPr>
          <w:rFonts w:ascii="Arial Black" w:hAnsi="Arial Black" w:cs="Arial"/>
          <w:b/>
          <w:sz w:val="22"/>
          <w:szCs w:val="22"/>
          <w:u w:val="single"/>
          <w:lang w:eastAsia="en-US"/>
        </w:rPr>
      </w:pPr>
      <w:r>
        <w:rPr>
          <w:rFonts w:ascii="Arial Black" w:hAnsi="Arial Black" w:cs="Arial"/>
          <w:b/>
          <w:sz w:val="22"/>
          <w:szCs w:val="22"/>
          <w:u w:val="single"/>
          <w:lang w:eastAsia="en-US"/>
        </w:rPr>
        <w:br w:type="page"/>
      </w:r>
    </w:p>
    <w:p w:rsidR="00177126" w:rsidRPr="000A6EF4" w:rsidRDefault="00177126" w:rsidP="000A6EF4">
      <w:pPr>
        <w:pStyle w:val="Heading3"/>
        <w:rPr>
          <w:b/>
        </w:rPr>
      </w:pPr>
      <w:bookmarkStart w:id="26" w:name="_Toc225849621"/>
      <w:r w:rsidRPr="000A6EF4">
        <w:rPr>
          <w:b/>
        </w:rPr>
        <w:lastRenderedPageBreak/>
        <w:t>FOR CONSIDERATION</w:t>
      </w:r>
      <w:bookmarkEnd w:id="26"/>
    </w:p>
    <w:p w:rsidR="00177126" w:rsidRPr="00177126" w:rsidRDefault="00177126" w:rsidP="00177126">
      <w:pPr>
        <w:spacing w:after="160" w:line="259" w:lineRule="auto"/>
        <w:rPr>
          <w:rFonts w:ascii="Arial" w:hAnsi="Arial" w:cs="Arial"/>
          <w:sz w:val="22"/>
          <w:szCs w:val="22"/>
          <w:lang w:eastAsia="en-US"/>
        </w:rPr>
      </w:pPr>
      <w:r w:rsidRPr="00177126">
        <w:rPr>
          <w:rFonts w:ascii="Arial" w:hAnsi="Arial" w:cs="Arial"/>
          <w:sz w:val="22"/>
          <w:szCs w:val="22"/>
          <w:lang w:eastAsia="en-US"/>
        </w:rPr>
        <w:t>Attachments: Yes</w:t>
      </w:r>
    </w:p>
    <w:p w:rsidR="00177126" w:rsidRPr="00177126" w:rsidRDefault="00177126" w:rsidP="00465668">
      <w:pPr>
        <w:numPr>
          <w:ilvl w:val="0"/>
          <w:numId w:val="10"/>
        </w:numPr>
        <w:spacing w:after="200" w:line="276" w:lineRule="auto"/>
        <w:contextualSpacing/>
        <w:rPr>
          <w:rFonts w:ascii="Arial" w:hAnsi="Arial" w:cs="Arial"/>
          <w:sz w:val="22"/>
          <w:szCs w:val="22"/>
          <w:lang w:eastAsia="en-US"/>
        </w:rPr>
      </w:pPr>
      <w:r w:rsidRPr="00177126">
        <w:rPr>
          <w:rFonts w:ascii="Arial" w:hAnsi="Arial" w:cs="Arial"/>
          <w:sz w:val="22"/>
          <w:szCs w:val="22"/>
          <w:lang w:eastAsia="en-US"/>
        </w:rPr>
        <w:t>Schedule A budget document (A1 – A10)</w:t>
      </w:r>
    </w:p>
    <w:p w:rsidR="00177126" w:rsidRPr="00177126" w:rsidRDefault="00177126" w:rsidP="00465668">
      <w:pPr>
        <w:numPr>
          <w:ilvl w:val="0"/>
          <w:numId w:val="10"/>
        </w:numPr>
        <w:spacing w:after="200" w:line="276" w:lineRule="auto"/>
        <w:contextualSpacing/>
        <w:rPr>
          <w:rFonts w:ascii="Arial" w:hAnsi="Arial" w:cs="Arial"/>
          <w:sz w:val="22"/>
          <w:szCs w:val="22"/>
          <w:lang w:eastAsia="en-US"/>
        </w:rPr>
      </w:pPr>
      <w:r w:rsidRPr="00177126">
        <w:rPr>
          <w:rFonts w:ascii="Arial" w:hAnsi="Arial" w:cs="Arial"/>
          <w:sz w:val="22"/>
          <w:szCs w:val="22"/>
          <w:lang w:eastAsia="en-US"/>
        </w:rPr>
        <w:t>Supporting Schedule (SA1 – SA37)</w:t>
      </w:r>
    </w:p>
    <w:p w:rsidR="00177126" w:rsidRPr="00177126" w:rsidRDefault="00177126" w:rsidP="00465668">
      <w:pPr>
        <w:numPr>
          <w:ilvl w:val="0"/>
          <w:numId w:val="10"/>
        </w:numPr>
        <w:spacing w:after="200" w:line="276" w:lineRule="auto"/>
        <w:contextualSpacing/>
        <w:rPr>
          <w:rFonts w:ascii="Arial" w:hAnsi="Arial" w:cs="Arial"/>
          <w:sz w:val="22"/>
          <w:szCs w:val="22"/>
          <w:lang w:eastAsia="en-US"/>
        </w:rPr>
      </w:pPr>
      <w:proofErr w:type="spellStart"/>
      <w:r w:rsidRPr="00177126">
        <w:rPr>
          <w:rFonts w:ascii="Arial" w:hAnsi="Arial" w:cs="Arial"/>
          <w:sz w:val="22"/>
          <w:szCs w:val="22"/>
          <w:lang w:eastAsia="en-US"/>
        </w:rPr>
        <w:t>mSCOA</w:t>
      </w:r>
      <w:proofErr w:type="spellEnd"/>
      <w:r w:rsidRPr="00177126">
        <w:rPr>
          <w:rFonts w:ascii="Arial" w:hAnsi="Arial" w:cs="Arial"/>
          <w:sz w:val="22"/>
          <w:szCs w:val="22"/>
          <w:lang w:eastAsia="en-US"/>
        </w:rPr>
        <w:t xml:space="preserve"> compliant Budget version 6.8</w:t>
      </w:r>
    </w:p>
    <w:p w:rsidR="00177126" w:rsidRPr="00177126" w:rsidRDefault="00177126" w:rsidP="00465668">
      <w:pPr>
        <w:numPr>
          <w:ilvl w:val="0"/>
          <w:numId w:val="10"/>
        </w:numPr>
        <w:spacing w:after="200" w:line="276" w:lineRule="auto"/>
        <w:contextualSpacing/>
        <w:rPr>
          <w:rFonts w:ascii="Arial" w:hAnsi="Arial" w:cs="Arial"/>
          <w:sz w:val="22"/>
          <w:szCs w:val="22"/>
          <w:lang w:eastAsia="en-US"/>
        </w:rPr>
      </w:pPr>
      <w:r w:rsidRPr="00177126">
        <w:rPr>
          <w:rFonts w:ascii="Arial" w:hAnsi="Arial" w:cs="Arial"/>
          <w:sz w:val="22"/>
          <w:szCs w:val="22"/>
          <w:lang w:eastAsia="en-US"/>
        </w:rPr>
        <w:t>Cash, Banking Investment Management Policy</w:t>
      </w:r>
    </w:p>
    <w:p w:rsidR="00177126" w:rsidRPr="00177126" w:rsidRDefault="00177126" w:rsidP="00465668">
      <w:pPr>
        <w:numPr>
          <w:ilvl w:val="0"/>
          <w:numId w:val="10"/>
        </w:numPr>
        <w:spacing w:after="200" w:line="276" w:lineRule="auto"/>
        <w:contextualSpacing/>
        <w:rPr>
          <w:rFonts w:ascii="Arial" w:hAnsi="Arial" w:cs="Arial"/>
          <w:sz w:val="22"/>
          <w:szCs w:val="22"/>
          <w:lang w:eastAsia="en-US"/>
        </w:rPr>
      </w:pPr>
      <w:r w:rsidRPr="00177126">
        <w:rPr>
          <w:rFonts w:ascii="Arial" w:hAnsi="Arial" w:cs="Arial"/>
          <w:sz w:val="22"/>
          <w:szCs w:val="22"/>
          <w:lang w:eastAsia="en-US"/>
        </w:rPr>
        <w:t>Credit Control Policy</w:t>
      </w:r>
    </w:p>
    <w:p w:rsidR="00177126" w:rsidRPr="00177126" w:rsidRDefault="00177126" w:rsidP="00465668">
      <w:pPr>
        <w:numPr>
          <w:ilvl w:val="0"/>
          <w:numId w:val="10"/>
        </w:numPr>
        <w:spacing w:after="200" w:line="276" w:lineRule="auto"/>
        <w:contextualSpacing/>
        <w:rPr>
          <w:rFonts w:ascii="Arial" w:hAnsi="Arial" w:cs="Arial"/>
          <w:sz w:val="22"/>
          <w:szCs w:val="22"/>
          <w:lang w:eastAsia="en-US"/>
        </w:rPr>
      </w:pPr>
      <w:r w:rsidRPr="00177126">
        <w:rPr>
          <w:rFonts w:ascii="Arial" w:hAnsi="Arial" w:cs="Arial"/>
          <w:sz w:val="22"/>
          <w:szCs w:val="22"/>
          <w:lang w:eastAsia="en-US"/>
        </w:rPr>
        <w:t>Customer care, credit, debt collection policy</w:t>
      </w:r>
    </w:p>
    <w:p w:rsidR="00177126" w:rsidRPr="00177126" w:rsidRDefault="00177126" w:rsidP="00465668">
      <w:pPr>
        <w:numPr>
          <w:ilvl w:val="0"/>
          <w:numId w:val="10"/>
        </w:numPr>
        <w:spacing w:after="200" w:line="276" w:lineRule="auto"/>
        <w:contextualSpacing/>
        <w:rPr>
          <w:rFonts w:ascii="Arial" w:hAnsi="Arial" w:cs="Arial"/>
          <w:sz w:val="22"/>
          <w:szCs w:val="22"/>
          <w:lang w:eastAsia="en-US"/>
        </w:rPr>
      </w:pPr>
      <w:r w:rsidRPr="00177126">
        <w:rPr>
          <w:rFonts w:ascii="Arial" w:hAnsi="Arial" w:cs="Arial"/>
          <w:sz w:val="22"/>
          <w:szCs w:val="22"/>
          <w:lang w:eastAsia="en-US"/>
        </w:rPr>
        <w:t>Debt Impairment Policy</w:t>
      </w:r>
    </w:p>
    <w:p w:rsidR="00177126" w:rsidRPr="00177126" w:rsidRDefault="00177126" w:rsidP="00465668">
      <w:pPr>
        <w:numPr>
          <w:ilvl w:val="0"/>
          <w:numId w:val="10"/>
        </w:numPr>
        <w:spacing w:after="200" w:line="276" w:lineRule="auto"/>
        <w:contextualSpacing/>
        <w:rPr>
          <w:rFonts w:ascii="Arial" w:hAnsi="Arial" w:cs="Arial"/>
          <w:sz w:val="22"/>
          <w:szCs w:val="22"/>
          <w:lang w:eastAsia="en-US"/>
        </w:rPr>
      </w:pPr>
      <w:r w:rsidRPr="00177126">
        <w:rPr>
          <w:rFonts w:ascii="Arial" w:hAnsi="Arial" w:cs="Arial"/>
          <w:sz w:val="22"/>
          <w:szCs w:val="22"/>
          <w:lang w:eastAsia="en-US"/>
        </w:rPr>
        <w:t>Debt-Incentive-Scheme Policy</w:t>
      </w:r>
    </w:p>
    <w:p w:rsidR="00177126" w:rsidRPr="00177126" w:rsidRDefault="00177126" w:rsidP="00465668">
      <w:pPr>
        <w:numPr>
          <w:ilvl w:val="0"/>
          <w:numId w:val="10"/>
        </w:numPr>
        <w:spacing w:after="200" w:line="276" w:lineRule="auto"/>
        <w:contextualSpacing/>
        <w:rPr>
          <w:rFonts w:ascii="Arial" w:hAnsi="Arial" w:cs="Arial"/>
          <w:sz w:val="22"/>
          <w:szCs w:val="22"/>
          <w:lang w:eastAsia="en-US"/>
        </w:rPr>
      </w:pPr>
      <w:r w:rsidRPr="00177126">
        <w:rPr>
          <w:rFonts w:ascii="Arial" w:hAnsi="Arial" w:cs="Arial"/>
          <w:sz w:val="22"/>
          <w:szCs w:val="22"/>
          <w:lang w:eastAsia="en-US"/>
        </w:rPr>
        <w:t>Indigent Policy</w:t>
      </w:r>
    </w:p>
    <w:p w:rsidR="00177126" w:rsidRPr="00177126" w:rsidRDefault="00177126" w:rsidP="00465668">
      <w:pPr>
        <w:numPr>
          <w:ilvl w:val="0"/>
          <w:numId w:val="10"/>
        </w:numPr>
        <w:spacing w:after="200" w:line="276" w:lineRule="auto"/>
        <w:contextualSpacing/>
        <w:rPr>
          <w:rFonts w:ascii="Arial" w:hAnsi="Arial" w:cs="Arial"/>
          <w:sz w:val="22"/>
          <w:szCs w:val="22"/>
          <w:lang w:eastAsia="en-US"/>
        </w:rPr>
      </w:pPr>
      <w:r w:rsidRPr="00177126">
        <w:rPr>
          <w:rFonts w:ascii="Arial" w:hAnsi="Arial" w:cs="Arial"/>
          <w:sz w:val="22"/>
          <w:szCs w:val="22"/>
          <w:lang w:eastAsia="en-US"/>
        </w:rPr>
        <w:t>Indigent support Procedure Policy</w:t>
      </w:r>
    </w:p>
    <w:p w:rsidR="00177126" w:rsidRPr="00177126" w:rsidRDefault="00177126" w:rsidP="00465668">
      <w:pPr>
        <w:numPr>
          <w:ilvl w:val="0"/>
          <w:numId w:val="10"/>
        </w:numPr>
        <w:spacing w:after="200" w:line="276" w:lineRule="auto"/>
        <w:contextualSpacing/>
        <w:rPr>
          <w:rFonts w:ascii="Arial" w:hAnsi="Arial" w:cs="Arial"/>
          <w:sz w:val="22"/>
          <w:szCs w:val="22"/>
          <w:lang w:eastAsia="en-US"/>
        </w:rPr>
      </w:pPr>
      <w:r w:rsidRPr="00177126">
        <w:rPr>
          <w:rFonts w:ascii="Arial" w:hAnsi="Arial" w:cs="Arial"/>
          <w:sz w:val="22"/>
          <w:szCs w:val="22"/>
          <w:lang w:eastAsia="en-US"/>
        </w:rPr>
        <w:t>Petty Cash Policy</w:t>
      </w:r>
    </w:p>
    <w:p w:rsidR="00177126" w:rsidRPr="00177126" w:rsidRDefault="00177126" w:rsidP="00465668">
      <w:pPr>
        <w:numPr>
          <w:ilvl w:val="0"/>
          <w:numId w:val="10"/>
        </w:numPr>
        <w:spacing w:after="200" w:line="276" w:lineRule="auto"/>
        <w:contextualSpacing/>
        <w:rPr>
          <w:rFonts w:ascii="Arial" w:hAnsi="Arial" w:cs="Arial"/>
          <w:sz w:val="22"/>
          <w:szCs w:val="22"/>
          <w:lang w:eastAsia="en-US"/>
        </w:rPr>
      </w:pPr>
      <w:r w:rsidRPr="00177126">
        <w:rPr>
          <w:rFonts w:ascii="Arial" w:hAnsi="Arial" w:cs="Arial"/>
          <w:sz w:val="22"/>
          <w:szCs w:val="22"/>
          <w:lang w:eastAsia="en-US"/>
        </w:rPr>
        <w:t>Property Rates Policy</w:t>
      </w:r>
    </w:p>
    <w:p w:rsidR="00177126" w:rsidRPr="00177126" w:rsidRDefault="00177126" w:rsidP="00465668">
      <w:pPr>
        <w:numPr>
          <w:ilvl w:val="0"/>
          <w:numId w:val="10"/>
        </w:numPr>
        <w:spacing w:after="200" w:line="276" w:lineRule="auto"/>
        <w:contextualSpacing/>
        <w:rPr>
          <w:rFonts w:ascii="Arial" w:hAnsi="Arial" w:cs="Arial"/>
          <w:sz w:val="22"/>
          <w:szCs w:val="22"/>
          <w:lang w:eastAsia="en-US"/>
        </w:rPr>
      </w:pPr>
      <w:r w:rsidRPr="00177126">
        <w:rPr>
          <w:rFonts w:ascii="Arial" w:hAnsi="Arial" w:cs="Arial"/>
          <w:sz w:val="22"/>
          <w:szCs w:val="22"/>
          <w:lang w:eastAsia="en-US"/>
        </w:rPr>
        <w:t>SCM Policy</w:t>
      </w:r>
    </w:p>
    <w:p w:rsidR="00177126" w:rsidRPr="00177126" w:rsidRDefault="00177126" w:rsidP="00465668">
      <w:pPr>
        <w:numPr>
          <w:ilvl w:val="0"/>
          <w:numId w:val="10"/>
        </w:numPr>
        <w:spacing w:after="200" w:line="276" w:lineRule="auto"/>
        <w:contextualSpacing/>
        <w:rPr>
          <w:rFonts w:ascii="Arial" w:hAnsi="Arial" w:cs="Arial"/>
          <w:sz w:val="22"/>
          <w:szCs w:val="22"/>
          <w:lang w:eastAsia="en-US"/>
        </w:rPr>
      </w:pPr>
      <w:r w:rsidRPr="00177126">
        <w:rPr>
          <w:rFonts w:ascii="Arial" w:hAnsi="Arial" w:cs="Arial"/>
          <w:sz w:val="22"/>
          <w:szCs w:val="22"/>
          <w:lang w:eastAsia="en-US"/>
        </w:rPr>
        <w:t>Tariff Policy</w:t>
      </w:r>
    </w:p>
    <w:p w:rsidR="00177126" w:rsidRPr="00177126" w:rsidRDefault="00177126" w:rsidP="00465668">
      <w:pPr>
        <w:numPr>
          <w:ilvl w:val="0"/>
          <w:numId w:val="10"/>
        </w:numPr>
        <w:spacing w:after="200" w:line="276" w:lineRule="auto"/>
        <w:contextualSpacing/>
        <w:rPr>
          <w:rFonts w:ascii="Arial" w:hAnsi="Arial" w:cs="Arial"/>
          <w:sz w:val="22"/>
          <w:szCs w:val="22"/>
          <w:lang w:eastAsia="en-US"/>
        </w:rPr>
      </w:pPr>
      <w:r w:rsidRPr="00177126">
        <w:rPr>
          <w:rFonts w:ascii="Arial" w:hAnsi="Arial" w:cs="Arial"/>
          <w:sz w:val="22"/>
          <w:szCs w:val="22"/>
          <w:lang w:eastAsia="en-US"/>
        </w:rPr>
        <w:t>Performance Management System Policy</w:t>
      </w:r>
    </w:p>
    <w:p w:rsidR="00177126" w:rsidRPr="00177126" w:rsidRDefault="00177126" w:rsidP="00465668">
      <w:pPr>
        <w:numPr>
          <w:ilvl w:val="0"/>
          <w:numId w:val="10"/>
        </w:numPr>
        <w:spacing w:after="200" w:line="276" w:lineRule="auto"/>
        <w:contextualSpacing/>
        <w:rPr>
          <w:rFonts w:ascii="Arial" w:hAnsi="Arial" w:cs="Arial"/>
          <w:sz w:val="22"/>
          <w:szCs w:val="22"/>
          <w:lang w:eastAsia="en-US"/>
        </w:rPr>
      </w:pPr>
      <w:r w:rsidRPr="00177126">
        <w:rPr>
          <w:rFonts w:ascii="Arial" w:hAnsi="Arial" w:cs="Arial"/>
          <w:sz w:val="22"/>
          <w:szCs w:val="22"/>
          <w:lang w:eastAsia="en-US"/>
        </w:rPr>
        <w:t>Performance Framework</w:t>
      </w:r>
    </w:p>
    <w:p w:rsidR="00177126" w:rsidRPr="00177126" w:rsidRDefault="00177126" w:rsidP="00465668">
      <w:pPr>
        <w:numPr>
          <w:ilvl w:val="0"/>
          <w:numId w:val="10"/>
        </w:numPr>
        <w:spacing w:after="200" w:line="276" w:lineRule="auto"/>
        <w:contextualSpacing/>
        <w:rPr>
          <w:rFonts w:ascii="Arial" w:hAnsi="Arial" w:cs="Arial"/>
          <w:sz w:val="22"/>
          <w:szCs w:val="22"/>
          <w:lang w:eastAsia="en-US"/>
        </w:rPr>
      </w:pPr>
      <w:r w:rsidRPr="00177126">
        <w:rPr>
          <w:rFonts w:ascii="Arial" w:hAnsi="Arial" w:cs="Arial"/>
          <w:sz w:val="22"/>
          <w:szCs w:val="22"/>
          <w:lang w:eastAsia="en-US"/>
        </w:rPr>
        <w:t>Virement Policy</w:t>
      </w:r>
    </w:p>
    <w:p w:rsidR="00177126" w:rsidRPr="00177126" w:rsidRDefault="00177126" w:rsidP="00465668">
      <w:pPr>
        <w:numPr>
          <w:ilvl w:val="0"/>
          <w:numId w:val="10"/>
        </w:numPr>
        <w:spacing w:after="200" w:line="276" w:lineRule="auto"/>
        <w:contextualSpacing/>
        <w:rPr>
          <w:rFonts w:ascii="Arial" w:hAnsi="Arial" w:cs="Arial"/>
          <w:sz w:val="22"/>
          <w:szCs w:val="22"/>
          <w:lang w:eastAsia="en-US"/>
        </w:rPr>
      </w:pPr>
      <w:r w:rsidRPr="00177126">
        <w:rPr>
          <w:rFonts w:ascii="Arial" w:hAnsi="Arial" w:cs="Arial"/>
          <w:sz w:val="22"/>
          <w:szCs w:val="22"/>
          <w:lang w:eastAsia="en-US"/>
        </w:rPr>
        <w:t>Cost containment Policy</w:t>
      </w:r>
    </w:p>
    <w:p w:rsidR="00177126" w:rsidRPr="00177126" w:rsidRDefault="00177126" w:rsidP="00465668">
      <w:pPr>
        <w:numPr>
          <w:ilvl w:val="0"/>
          <w:numId w:val="10"/>
        </w:numPr>
        <w:spacing w:after="200" w:line="276" w:lineRule="auto"/>
        <w:contextualSpacing/>
        <w:rPr>
          <w:rFonts w:ascii="Arial" w:hAnsi="Arial" w:cs="Arial"/>
          <w:sz w:val="22"/>
          <w:szCs w:val="22"/>
          <w:lang w:eastAsia="en-US"/>
        </w:rPr>
      </w:pPr>
      <w:r w:rsidRPr="00177126">
        <w:rPr>
          <w:rFonts w:ascii="Arial" w:hAnsi="Arial" w:cs="Arial"/>
          <w:sz w:val="22"/>
          <w:szCs w:val="22"/>
          <w:lang w:eastAsia="en-US"/>
        </w:rPr>
        <w:t>Leave Policy</w:t>
      </w:r>
    </w:p>
    <w:p w:rsidR="00177126" w:rsidRPr="00177126" w:rsidRDefault="00177126" w:rsidP="00465668">
      <w:pPr>
        <w:numPr>
          <w:ilvl w:val="0"/>
          <w:numId w:val="10"/>
        </w:numPr>
        <w:spacing w:after="200" w:line="276" w:lineRule="auto"/>
        <w:contextualSpacing/>
        <w:rPr>
          <w:rFonts w:ascii="Arial" w:hAnsi="Arial" w:cs="Arial"/>
          <w:sz w:val="22"/>
          <w:szCs w:val="22"/>
          <w:lang w:eastAsia="en-US"/>
        </w:rPr>
      </w:pPr>
      <w:r w:rsidRPr="00177126">
        <w:rPr>
          <w:rFonts w:ascii="Arial" w:hAnsi="Arial" w:cs="Arial"/>
          <w:sz w:val="22"/>
          <w:szCs w:val="22"/>
          <w:lang w:eastAsia="en-US"/>
        </w:rPr>
        <w:t>Outdoor advertising Policy</w:t>
      </w:r>
    </w:p>
    <w:p w:rsidR="00177126" w:rsidRPr="00177126" w:rsidRDefault="00177126" w:rsidP="00465668">
      <w:pPr>
        <w:numPr>
          <w:ilvl w:val="0"/>
          <w:numId w:val="10"/>
        </w:numPr>
        <w:spacing w:after="200" w:line="276" w:lineRule="auto"/>
        <w:contextualSpacing/>
        <w:rPr>
          <w:rFonts w:ascii="Arial" w:hAnsi="Arial" w:cs="Arial"/>
          <w:sz w:val="22"/>
          <w:szCs w:val="22"/>
          <w:lang w:eastAsia="en-US"/>
        </w:rPr>
      </w:pPr>
      <w:r w:rsidRPr="00177126">
        <w:rPr>
          <w:rFonts w:ascii="Arial" w:hAnsi="Arial" w:cs="Arial"/>
          <w:sz w:val="22"/>
          <w:szCs w:val="22"/>
          <w:lang w:eastAsia="en-US"/>
        </w:rPr>
        <w:t>Risk Management Policy</w:t>
      </w:r>
    </w:p>
    <w:p w:rsidR="00177126" w:rsidRPr="00177126" w:rsidRDefault="00177126" w:rsidP="00465668">
      <w:pPr>
        <w:numPr>
          <w:ilvl w:val="0"/>
          <w:numId w:val="10"/>
        </w:numPr>
        <w:spacing w:after="200" w:line="276" w:lineRule="auto"/>
        <w:contextualSpacing/>
        <w:rPr>
          <w:rFonts w:ascii="Arial" w:hAnsi="Arial" w:cs="Arial"/>
          <w:sz w:val="22"/>
          <w:szCs w:val="22"/>
          <w:lang w:eastAsia="en-US"/>
        </w:rPr>
      </w:pPr>
      <w:r w:rsidRPr="00177126">
        <w:rPr>
          <w:rFonts w:ascii="Arial" w:hAnsi="Arial" w:cs="Arial"/>
          <w:sz w:val="22"/>
          <w:szCs w:val="22"/>
          <w:lang w:eastAsia="en-US"/>
        </w:rPr>
        <w:t>Risk Management Strategy</w:t>
      </w:r>
    </w:p>
    <w:p w:rsidR="00177126" w:rsidRPr="00177126" w:rsidRDefault="00177126" w:rsidP="00465668">
      <w:pPr>
        <w:numPr>
          <w:ilvl w:val="0"/>
          <w:numId w:val="10"/>
        </w:numPr>
        <w:spacing w:after="200" w:line="276" w:lineRule="auto"/>
        <w:contextualSpacing/>
        <w:rPr>
          <w:rFonts w:ascii="Arial" w:hAnsi="Arial" w:cs="Arial"/>
          <w:sz w:val="22"/>
          <w:szCs w:val="22"/>
          <w:lang w:eastAsia="en-US"/>
        </w:rPr>
      </w:pPr>
      <w:r w:rsidRPr="00177126">
        <w:rPr>
          <w:rFonts w:ascii="Arial" w:hAnsi="Arial" w:cs="Arial"/>
          <w:sz w:val="22"/>
          <w:szCs w:val="22"/>
          <w:lang w:eastAsia="en-US"/>
        </w:rPr>
        <w:t>Overtime Policy</w:t>
      </w:r>
    </w:p>
    <w:p w:rsidR="00177126" w:rsidRPr="00177126" w:rsidRDefault="00177126" w:rsidP="00465668">
      <w:pPr>
        <w:numPr>
          <w:ilvl w:val="0"/>
          <w:numId w:val="10"/>
        </w:numPr>
        <w:spacing w:after="200" w:line="276" w:lineRule="auto"/>
        <w:contextualSpacing/>
        <w:rPr>
          <w:rFonts w:ascii="Arial" w:hAnsi="Arial" w:cs="Arial"/>
          <w:sz w:val="22"/>
          <w:szCs w:val="22"/>
          <w:lang w:eastAsia="en-US"/>
        </w:rPr>
      </w:pPr>
      <w:r w:rsidRPr="00177126">
        <w:rPr>
          <w:rFonts w:ascii="Arial" w:hAnsi="Arial" w:cs="Arial"/>
          <w:sz w:val="22"/>
          <w:szCs w:val="22"/>
          <w:lang w:eastAsia="en-US"/>
        </w:rPr>
        <w:t>Recruitment and Selection Policy</w:t>
      </w:r>
    </w:p>
    <w:p w:rsidR="00177126" w:rsidRPr="00177126" w:rsidRDefault="00177126" w:rsidP="00465668">
      <w:pPr>
        <w:numPr>
          <w:ilvl w:val="0"/>
          <w:numId w:val="10"/>
        </w:numPr>
        <w:spacing w:after="200" w:line="276" w:lineRule="auto"/>
        <w:contextualSpacing/>
        <w:rPr>
          <w:rFonts w:ascii="Arial" w:hAnsi="Arial" w:cs="Arial"/>
          <w:sz w:val="22"/>
          <w:szCs w:val="22"/>
          <w:lang w:eastAsia="en-US"/>
        </w:rPr>
      </w:pPr>
      <w:r w:rsidRPr="00177126">
        <w:rPr>
          <w:rFonts w:ascii="Arial" w:hAnsi="Arial" w:cs="Arial"/>
          <w:sz w:val="22"/>
          <w:szCs w:val="22"/>
          <w:lang w:eastAsia="en-US"/>
        </w:rPr>
        <w:t>Training and Selection Policy</w:t>
      </w:r>
    </w:p>
    <w:p w:rsidR="00177126" w:rsidRPr="00177126" w:rsidRDefault="00177126" w:rsidP="00465668">
      <w:pPr>
        <w:numPr>
          <w:ilvl w:val="0"/>
          <w:numId w:val="10"/>
        </w:numPr>
        <w:spacing w:after="200" w:line="276" w:lineRule="auto"/>
        <w:contextualSpacing/>
        <w:rPr>
          <w:rFonts w:ascii="Arial" w:hAnsi="Arial" w:cs="Arial"/>
          <w:sz w:val="22"/>
          <w:szCs w:val="22"/>
          <w:lang w:eastAsia="en-US"/>
        </w:rPr>
      </w:pPr>
      <w:r w:rsidRPr="00177126">
        <w:rPr>
          <w:rFonts w:ascii="Arial" w:hAnsi="Arial" w:cs="Arial"/>
          <w:sz w:val="22"/>
          <w:szCs w:val="22"/>
          <w:lang w:eastAsia="en-US"/>
        </w:rPr>
        <w:t>EPWP Policy</w:t>
      </w:r>
    </w:p>
    <w:p w:rsidR="00177126" w:rsidRPr="00177126" w:rsidRDefault="00177126" w:rsidP="00465668">
      <w:pPr>
        <w:numPr>
          <w:ilvl w:val="0"/>
          <w:numId w:val="10"/>
        </w:numPr>
        <w:spacing w:after="200" w:line="276" w:lineRule="auto"/>
        <w:contextualSpacing/>
        <w:rPr>
          <w:rFonts w:ascii="Arial" w:hAnsi="Arial" w:cs="Arial"/>
          <w:sz w:val="22"/>
          <w:szCs w:val="22"/>
          <w:lang w:eastAsia="en-US"/>
        </w:rPr>
      </w:pPr>
      <w:r w:rsidRPr="00177126">
        <w:rPr>
          <w:rFonts w:ascii="Arial" w:hAnsi="Arial" w:cs="Arial"/>
          <w:sz w:val="22"/>
          <w:szCs w:val="22"/>
          <w:lang w:eastAsia="en-US"/>
        </w:rPr>
        <w:t>Consultancy Policy</w:t>
      </w:r>
    </w:p>
    <w:p w:rsidR="00177126" w:rsidRPr="00177126" w:rsidRDefault="00177126" w:rsidP="00465668">
      <w:pPr>
        <w:numPr>
          <w:ilvl w:val="0"/>
          <w:numId w:val="10"/>
        </w:numPr>
        <w:spacing w:after="200" w:line="276" w:lineRule="auto"/>
        <w:contextualSpacing/>
        <w:rPr>
          <w:rFonts w:ascii="Arial" w:hAnsi="Arial" w:cs="Arial"/>
          <w:sz w:val="22"/>
          <w:szCs w:val="22"/>
          <w:lang w:eastAsia="en-US"/>
        </w:rPr>
      </w:pPr>
      <w:r w:rsidRPr="00177126">
        <w:rPr>
          <w:rFonts w:ascii="Arial" w:hAnsi="Arial" w:cs="Arial"/>
          <w:sz w:val="22"/>
          <w:szCs w:val="22"/>
          <w:lang w:eastAsia="en-US"/>
        </w:rPr>
        <w:t>Procurement of Infrastructural Projects</w:t>
      </w:r>
    </w:p>
    <w:p w:rsidR="00177126" w:rsidRPr="00177126" w:rsidRDefault="00177126" w:rsidP="00465668">
      <w:pPr>
        <w:numPr>
          <w:ilvl w:val="0"/>
          <w:numId w:val="10"/>
        </w:numPr>
        <w:spacing w:after="200" w:line="276" w:lineRule="auto"/>
        <w:contextualSpacing/>
        <w:rPr>
          <w:rFonts w:ascii="Arial" w:hAnsi="Arial" w:cs="Arial"/>
          <w:sz w:val="22"/>
          <w:szCs w:val="22"/>
          <w:lang w:eastAsia="en-US"/>
        </w:rPr>
      </w:pPr>
      <w:r w:rsidRPr="00177126">
        <w:rPr>
          <w:rFonts w:ascii="Arial" w:hAnsi="Arial" w:cs="Arial"/>
          <w:sz w:val="22"/>
          <w:szCs w:val="22"/>
          <w:lang w:eastAsia="en-US"/>
        </w:rPr>
        <w:t>Debt Incentive Scheme Policy</w:t>
      </w:r>
    </w:p>
    <w:p w:rsidR="000A292E" w:rsidRDefault="000A292E" w:rsidP="002565D2">
      <w:pPr>
        <w:rPr>
          <w:rFonts w:ascii="Arial Black" w:hAnsi="Arial Black" w:cs="Arial"/>
          <w:b/>
          <w:u w:val="single"/>
        </w:rPr>
      </w:pPr>
    </w:p>
    <w:p w:rsidR="002565D2" w:rsidRPr="002F7E1D" w:rsidRDefault="002565D2" w:rsidP="002565D2">
      <w:pPr>
        <w:spacing w:line="360" w:lineRule="auto"/>
        <w:ind w:left="1728"/>
        <w:jc w:val="both"/>
        <w:rPr>
          <w:rFonts w:ascii="Arial" w:hAnsi="Arial" w:cs="Arial"/>
        </w:rPr>
      </w:pPr>
    </w:p>
    <w:p w:rsidR="00CF62C2" w:rsidRDefault="00CF62C2">
      <w:pPr>
        <w:spacing w:after="160" w:line="259" w:lineRule="auto"/>
        <w:rPr>
          <w:rFonts w:ascii="Arial" w:hAnsi="Arial" w:cs="Arial"/>
          <w:b/>
          <w:color w:val="000000"/>
          <w:sz w:val="23"/>
          <w:szCs w:val="23"/>
        </w:rPr>
      </w:pPr>
      <w:r>
        <w:rPr>
          <w:rFonts w:ascii="Arial" w:hAnsi="Arial" w:cs="Arial"/>
          <w:b/>
          <w:color w:val="000000"/>
          <w:sz w:val="23"/>
          <w:szCs w:val="23"/>
        </w:rPr>
        <w:br w:type="page"/>
      </w:r>
    </w:p>
    <w:p w:rsidR="002565D2" w:rsidRPr="000A6EF4" w:rsidRDefault="002565D2" w:rsidP="000A6EF4">
      <w:pPr>
        <w:pStyle w:val="Heading2"/>
        <w:rPr>
          <w:b/>
          <w:sz w:val="44"/>
          <w:szCs w:val="44"/>
          <w:u w:val="single"/>
        </w:rPr>
      </w:pPr>
      <w:bookmarkStart w:id="27" w:name="_Toc225849622"/>
      <w:r w:rsidRPr="000A6EF4">
        <w:rPr>
          <w:b/>
          <w:sz w:val="44"/>
          <w:szCs w:val="44"/>
          <w:u w:val="single"/>
        </w:rPr>
        <w:lastRenderedPageBreak/>
        <w:t>Executive Summary:</w:t>
      </w:r>
      <w:bookmarkEnd w:id="27"/>
    </w:p>
    <w:p w:rsidR="002565D2" w:rsidRPr="0090270C" w:rsidRDefault="002565D2" w:rsidP="002565D2">
      <w:pPr>
        <w:rPr>
          <w:rFonts w:ascii="Arial" w:hAnsi="Arial" w:cs="Arial"/>
          <w:b/>
          <w:sz w:val="28"/>
          <w:szCs w:val="28"/>
        </w:rPr>
      </w:pPr>
    </w:p>
    <w:p w:rsidR="002565D2" w:rsidRPr="0090270C" w:rsidRDefault="002565D2" w:rsidP="002565D2">
      <w:pPr>
        <w:spacing w:line="360" w:lineRule="auto"/>
        <w:jc w:val="both"/>
        <w:rPr>
          <w:rFonts w:ascii="Arial" w:hAnsi="Arial" w:cs="Arial"/>
          <w:sz w:val="22"/>
          <w:szCs w:val="22"/>
        </w:rPr>
      </w:pPr>
      <w:r w:rsidRPr="0090270C">
        <w:rPr>
          <w:rFonts w:ascii="Arial" w:hAnsi="Arial" w:cs="Arial"/>
          <w:sz w:val="22"/>
          <w:szCs w:val="22"/>
        </w:rPr>
        <w:t xml:space="preserve">The application of sound financial management principles for the compilation of </w:t>
      </w:r>
      <w:proofErr w:type="spellStart"/>
      <w:r w:rsidRPr="0090270C">
        <w:rPr>
          <w:rFonts w:ascii="Arial" w:hAnsi="Arial" w:cs="Arial"/>
          <w:sz w:val="22"/>
          <w:szCs w:val="22"/>
        </w:rPr>
        <w:t>eDumbe</w:t>
      </w:r>
      <w:proofErr w:type="spellEnd"/>
      <w:r w:rsidRPr="0090270C">
        <w:rPr>
          <w:rFonts w:ascii="Arial" w:hAnsi="Arial" w:cs="Arial"/>
          <w:sz w:val="22"/>
          <w:szCs w:val="22"/>
        </w:rPr>
        <w:t xml:space="preserve"> Local Municipality financial plan is essential and critical to ensure that the municipality remains fina</w:t>
      </w:r>
      <w:r w:rsidRPr="0090270C">
        <w:rPr>
          <w:rFonts w:ascii="Arial" w:hAnsi="Arial" w:cs="Arial"/>
          <w:sz w:val="22"/>
          <w:szCs w:val="22"/>
        </w:rPr>
        <w:t>n</w:t>
      </w:r>
      <w:r w:rsidRPr="0090270C">
        <w:rPr>
          <w:rFonts w:ascii="Arial" w:hAnsi="Arial" w:cs="Arial"/>
          <w:sz w:val="22"/>
          <w:szCs w:val="22"/>
        </w:rPr>
        <w:t>cially viable and that municipal services are provided sustainably, economically and equitably to all communities.</w:t>
      </w:r>
    </w:p>
    <w:p w:rsidR="002565D2" w:rsidRPr="0090270C" w:rsidRDefault="002565D2" w:rsidP="002565D2">
      <w:pPr>
        <w:jc w:val="both"/>
        <w:rPr>
          <w:rFonts w:ascii="Arial" w:hAnsi="Arial" w:cs="Arial"/>
          <w:sz w:val="22"/>
          <w:szCs w:val="22"/>
        </w:rPr>
      </w:pPr>
    </w:p>
    <w:p w:rsidR="002565D2" w:rsidRPr="0090270C" w:rsidRDefault="002565D2" w:rsidP="002565D2">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Arial" w:hAnsi="Arial" w:cs="Arial"/>
          <w:sz w:val="22"/>
          <w:szCs w:val="22"/>
        </w:rPr>
      </w:pPr>
      <w:r w:rsidRPr="0090270C">
        <w:rPr>
          <w:rFonts w:ascii="Arial" w:hAnsi="Arial" w:cs="Arial"/>
          <w:sz w:val="22"/>
          <w:szCs w:val="22"/>
        </w:rPr>
        <w:t>National Treasury’s MFMA Circular No. 1</w:t>
      </w:r>
      <w:r w:rsidR="007331E1">
        <w:rPr>
          <w:rFonts w:ascii="Arial" w:hAnsi="Arial" w:cs="Arial"/>
          <w:sz w:val="22"/>
          <w:szCs w:val="22"/>
        </w:rPr>
        <w:t>34</w:t>
      </w:r>
      <w:r w:rsidR="007331E1" w:rsidRPr="0090270C">
        <w:rPr>
          <w:rFonts w:ascii="Arial" w:hAnsi="Arial" w:cs="Arial"/>
          <w:sz w:val="22"/>
          <w:szCs w:val="22"/>
        </w:rPr>
        <w:t>was</w:t>
      </w:r>
      <w:r w:rsidRPr="0090270C">
        <w:rPr>
          <w:rFonts w:ascii="Arial" w:hAnsi="Arial" w:cs="Arial"/>
          <w:sz w:val="22"/>
          <w:szCs w:val="22"/>
        </w:rPr>
        <w:t xml:space="preserve"> used to guide the compilation of the </w:t>
      </w:r>
      <w:r w:rsidR="007331E1">
        <w:rPr>
          <w:rFonts w:ascii="Arial" w:hAnsi="Arial" w:cs="Arial"/>
          <w:sz w:val="22"/>
          <w:szCs w:val="22"/>
        </w:rPr>
        <w:t>2026/2027 – 2028/29</w:t>
      </w:r>
      <w:r w:rsidRPr="0090270C">
        <w:rPr>
          <w:rFonts w:ascii="Arial" w:hAnsi="Arial" w:cs="Arial"/>
          <w:sz w:val="22"/>
          <w:szCs w:val="22"/>
        </w:rPr>
        <w:t xml:space="preserve"> MTREF. The </w:t>
      </w:r>
      <w:proofErr w:type="spellStart"/>
      <w:r w:rsidRPr="0090270C">
        <w:rPr>
          <w:rFonts w:ascii="Arial" w:hAnsi="Arial" w:cs="Arial"/>
          <w:sz w:val="22"/>
          <w:szCs w:val="22"/>
        </w:rPr>
        <w:t>mSCOA</w:t>
      </w:r>
      <w:proofErr w:type="spellEnd"/>
      <w:r w:rsidRPr="0090270C">
        <w:rPr>
          <w:rFonts w:ascii="Arial" w:hAnsi="Arial" w:cs="Arial"/>
          <w:sz w:val="22"/>
          <w:szCs w:val="22"/>
        </w:rPr>
        <w:t xml:space="preserve"> Regulations was also taken into account when the </w:t>
      </w:r>
      <w:r>
        <w:rPr>
          <w:rFonts w:ascii="Arial" w:hAnsi="Arial" w:cs="Arial"/>
          <w:sz w:val="22"/>
          <w:szCs w:val="22"/>
        </w:rPr>
        <w:t>draft</w:t>
      </w:r>
      <w:r w:rsidRPr="0090270C">
        <w:rPr>
          <w:rFonts w:ascii="Arial" w:hAnsi="Arial" w:cs="Arial"/>
          <w:sz w:val="22"/>
          <w:szCs w:val="22"/>
        </w:rPr>
        <w:t xml:space="preserve"> budget was compiled, and the budget complies with the </w:t>
      </w:r>
      <w:proofErr w:type="spellStart"/>
      <w:r w:rsidRPr="0090270C">
        <w:rPr>
          <w:rFonts w:ascii="Arial" w:hAnsi="Arial" w:cs="Arial"/>
          <w:sz w:val="22"/>
          <w:szCs w:val="22"/>
        </w:rPr>
        <w:t>mSCOA</w:t>
      </w:r>
      <w:proofErr w:type="spellEnd"/>
      <w:r w:rsidRPr="0090270C">
        <w:rPr>
          <w:rFonts w:ascii="Arial" w:hAnsi="Arial" w:cs="Arial"/>
          <w:sz w:val="22"/>
          <w:szCs w:val="22"/>
        </w:rPr>
        <w:t xml:space="preserve"> requirements.</w:t>
      </w:r>
    </w:p>
    <w:p w:rsidR="002565D2" w:rsidRPr="0090270C" w:rsidRDefault="002565D2" w:rsidP="002565D2">
      <w:pPr>
        <w:autoSpaceDE w:val="0"/>
        <w:autoSpaceDN w:val="0"/>
        <w:adjustRightInd w:val="0"/>
        <w:jc w:val="both"/>
        <w:rPr>
          <w:rFonts w:ascii="Arial" w:hAnsi="Arial" w:cs="Arial"/>
          <w:sz w:val="22"/>
          <w:szCs w:val="22"/>
        </w:rPr>
      </w:pPr>
    </w:p>
    <w:p w:rsidR="002565D2" w:rsidRPr="0090270C" w:rsidRDefault="002565D2" w:rsidP="002565D2">
      <w:pPr>
        <w:autoSpaceDE w:val="0"/>
        <w:autoSpaceDN w:val="0"/>
        <w:adjustRightInd w:val="0"/>
        <w:spacing w:line="360" w:lineRule="auto"/>
        <w:jc w:val="both"/>
        <w:rPr>
          <w:rFonts w:ascii="Arial" w:hAnsi="Arial" w:cs="Arial"/>
          <w:sz w:val="22"/>
          <w:szCs w:val="22"/>
        </w:rPr>
      </w:pPr>
      <w:r w:rsidRPr="0090270C">
        <w:rPr>
          <w:rFonts w:ascii="Arial" w:hAnsi="Arial" w:cs="Arial"/>
          <w:sz w:val="22"/>
          <w:szCs w:val="22"/>
        </w:rPr>
        <w:t>The main challenges experienced durin</w:t>
      </w:r>
      <w:r>
        <w:rPr>
          <w:rFonts w:ascii="Arial" w:hAnsi="Arial" w:cs="Arial"/>
          <w:sz w:val="22"/>
          <w:szCs w:val="22"/>
        </w:rPr>
        <w:t xml:space="preserve">g the compilation of the </w:t>
      </w:r>
      <w:r w:rsidR="007331E1">
        <w:rPr>
          <w:rFonts w:ascii="Arial" w:hAnsi="Arial" w:cs="Arial"/>
          <w:sz w:val="22"/>
          <w:szCs w:val="22"/>
        </w:rPr>
        <w:t xml:space="preserve">2026/2027 </w:t>
      </w:r>
      <w:r w:rsidRPr="0090270C">
        <w:rPr>
          <w:rFonts w:ascii="Arial" w:hAnsi="Arial" w:cs="Arial"/>
          <w:sz w:val="22"/>
          <w:szCs w:val="22"/>
        </w:rPr>
        <w:t>MTREF has not changed from the previous year’s challenges which were experienced by the municipality when the budget was previously compiled. The challenges can be summarized as follows:</w:t>
      </w:r>
    </w:p>
    <w:p w:rsidR="002565D2" w:rsidRPr="0090270C" w:rsidRDefault="002565D2" w:rsidP="002565D2">
      <w:pPr>
        <w:autoSpaceDE w:val="0"/>
        <w:autoSpaceDN w:val="0"/>
        <w:adjustRightInd w:val="0"/>
        <w:ind w:left="993"/>
        <w:jc w:val="both"/>
        <w:rPr>
          <w:rFonts w:ascii="Arial" w:hAnsi="Arial" w:cs="Arial"/>
          <w:sz w:val="22"/>
          <w:szCs w:val="22"/>
        </w:rPr>
      </w:pPr>
    </w:p>
    <w:p w:rsidR="002565D2" w:rsidRPr="00CF62C2" w:rsidRDefault="002565D2" w:rsidP="002565D2">
      <w:pPr>
        <w:pStyle w:val="ListParagraph"/>
        <w:numPr>
          <w:ilvl w:val="0"/>
          <w:numId w:val="3"/>
        </w:numPr>
        <w:autoSpaceDE w:val="0"/>
        <w:autoSpaceDN w:val="0"/>
        <w:adjustRightInd w:val="0"/>
        <w:spacing w:line="360" w:lineRule="auto"/>
        <w:jc w:val="both"/>
        <w:rPr>
          <w:rFonts w:ascii="Arial" w:hAnsi="Arial" w:cs="Arial"/>
          <w:sz w:val="22"/>
          <w:szCs w:val="22"/>
        </w:rPr>
      </w:pPr>
      <w:r w:rsidRPr="00CF62C2">
        <w:rPr>
          <w:rFonts w:ascii="Arial" w:hAnsi="Arial" w:cs="Arial"/>
          <w:sz w:val="22"/>
          <w:szCs w:val="22"/>
        </w:rPr>
        <w:t>The ongoing difficulties in the national and local economy.</w:t>
      </w:r>
    </w:p>
    <w:p w:rsidR="002565D2" w:rsidRPr="00CF62C2" w:rsidRDefault="002565D2" w:rsidP="002565D2">
      <w:pPr>
        <w:pStyle w:val="ListParagraph"/>
        <w:numPr>
          <w:ilvl w:val="0"/>
          <w:numId w:val="3"/>
        </w:numPr>
        <w:autoSpaceDE w:val="0"/>
        <w:autoSpaceDN w:val="0"/>
        <w:adjustRightInd w:val="0"/>
        <w:spacing w:line="360" w:lineRule="auto"/>
        <w:jc w:val="both"/>
        <w:rPr>
          <w:rFonts w:ascii="Arial" w:hAnsi="Arial" w:cs="Arial"/>
          <w:sz w:val="22"/>
          <w:szCs w:val="22"/>
        </w:rPr>
      </w:pPr>
      <w:r w:rsidRPr="00CF62C2">
        <w:rPr>
          <w:rFonts w:ascii="Arial" w:hAnsi="Arial" w:cs="Arial"/>
          <w:sz w:val="22"/>
          <w:szCs w:val="22"/>
        </w:rPr>
        <w:t xml:space="preserve">Aging and poorly maintained roads and electricity infrastructure. </w:t>
      </w:r>
    </w:p>
    <w:p w:rsidR="002565D2" w:rsidRPr="00CF62C2" w:rsidRDefault="002565D2" w:rsidP="002565D2">
      <w:pPr>
        <w:pStyle w:val="ListParagraph"/>
        <w:numPr>
          <w:ilvl w:val="0"/>
          <w:numId w:val="3"/>
        </w:numPr>
        <w:autoSpaceDE w:val="0"/>
        <w:autoSpaceDN w:val="0"/>
        <w:adjustRightInd w:val="0"/>
        <w:spacing w:line="360" w:lineRule="auto"/>
        <w:jc w:val="both"/>
        <w:rPr>
          <w:rFonts w:ascii="Arial" w:hAnsi="Arial" w:cs="Arial"/>
          <w:sz w:val="22"/>
          <w:szCs w:val="22"/>
        </w:rPr>
      </w:pPr>
      <w:r w:rsidRPr="00CF62C2">
        <w:rPr>
          <w:rFonts w:ascii="Arial" w:hAnsi="Arial" w:cs="Arial"/>
          <w:sz w:val="22"/>
          <w:szCs w:val="22"/>
        </w:rPr>
        <w:t>The increased cost of bulk electricity (due to tariff increases from Eskom), which is pla</w:t>
      </w:r>
      <w:r w:rsidRPr="00CF62C2">
        <w:rPr>
          <w:rFonts w:ascii="Arial" w:hAnsi="Arial" w:cs="Arial"/>
          <w:sz w:val="22"/>
          <w:szCs w:val="22"/>
        </w:rPr>
        <w:t>c</w:t>
      </w:r>
      <w:r w:rsidRPr="00CF62C2">
        <w:rPr>
          <w:rFonts w:ascii="Arial" w:hAnsi="Arial" w:cs="Arial"/>
          <w:sz w:val="22"/>
          <w:szCs w:val="22"/>
        </w:rPr>
        <w:t>ing upward pressure on service tariffs to residents.  Continuous high tariff increases are not sustainable - as there will be point where services will no-longer be affordable.</w:t>
      </w:r>
    </w:p>
    <w:p w:rsidR="002565D2" w:rsidRPr="0082353C" w:rsidRDefault="002565D2" w:rsidP="002565D2">
      <w:pPr>
        <w:pStyle w:val="Default"/>
        <w:numPr>
          <w:ilvl w:val="0"/>
          <w:numId w:val="3"/>
        </w:numPr>
        <w:spacing w:line="360" w:lineRule="auto"/>
        <w:jc w:val="both"/>
        <w:rPr>
          <w:sz w:val="22"/>
          <w:szCs w:val="22"/>
        </w:rPr>
      </w:pPr>
      <w:r w:rsidRPr="0082353C">
        <w:rPr>
          <w:sz w:val="22"/>
          <w:szCs w:val="22"/>
        </w:rPr>
        <w:t xml:space="preserve">Wage increases for municipal </w:t>
      </w:r>
      <w:r w:rsidR="007331E1" w:rsidRPr="0082353C">
        <w:rPr>
          <w:sz w:val="22"/>
          <w:szCs w:val="22"/>
        </w:rPr>
        <w:t>staff that continues</w:t>
      </w:r>
      <w:r w:rsidRPr="0082353C">
        <w:rPr>
          <w:sz w:val="22"/>
          <w:szCs w:val="22"/>
        </w:rPr>
        <w:t xml:space="preserve"> to exceed consumer inflation, as well as the need to fill critical vacancies.</w:t>
      </w:r>
    </w:p>
    <w:p w:rsidR="002565D2" w:rsidRPr="0082353C" w:rsidRDefault="002565D2" w:rsidP="002565D2">
      <w:pPr>
        <w:pStyle w:val="Default"/>
        <w:numPr>
          <w:ilvl w:val="0"/>
          <w:numId w:val="3"/>
        </w:numPr>
        <w:spacing w:line="360" w:lineRule="auto"/>
        <w:jc w:val="both"/>
        <w:rPr>
          <w:color w:val="auto"/>
          <w:sz w:val="22"/>
          <w:szCs w:val="22"/>
        </w:rPr>
      </w:pPr>
      <w:r w:rsidRPr="0082353C">
        <w:rPr>
          <w:color w:val="auto"/>
          <w:sz w:val="22"/>
          <w:szCs w:val="22"/>
        </w:rPr>
        <w:t>Most of the rural settlements are small thus making service delivery costly, this effect is compounded by the aspect that only 35% of the municipality’s population lives in an u</w:t>
      </w:r>
      <w:r w:rsidRPr="0082353C">
        <w:rPr>
          <w:color w:val="auto"/>
          <w:sz w:val="22"/>
          <w:szCs w:val="22"/>
        </w:rPr>
        <w:t>r</w:t>
      </w:r>
      <w:r w:rsidRPr="0082353C">
        <w:rPr>
          <w:color w:val="auto"/>
          <w:sz w:val="22"/>
          <w:szCs w:val="22"/>
        </w:rPr>
        <w:t>ban area while 65% lives in the rural hinterland of the municipality. The spatial develo</w:t>
      </w:r>
      <w:r w:rsidRPr="0082353C">
        <w:rPr>
          <w:color w:val="auto"/>
          <w:sz w:val="22"/>
          <w:szCs w:val="22"/>
        </w:rPr>
        <w:t>p</w:t>
      </w:r>
      <w:r w:rsidRPr="0082353C">
        <w:rPr>
          <w:color w:val="auto"/>
          <w:sz w:val="22"/>
          <w:szCs w:val="22"/>
        </w:rPr>
        <w:t xml:space="preserve">ment pattern of the municipality will have to be addressed. </w:t>
      </w:r>
    </w:p>
    <w:p w:rsidR="002565D2" w:rsidRPr="0082353C" w:rsidRDefault="002565D2" w:rsidP="002565D2">
      <w:pPr>
        <w:pStyle w:val="Default"/>
        <w:spacing w:line="360" w:lineRule="auto"/>
        <w:jc w:val="both"/>
        <w:rPr>
          <w:color w:val="auto"/>
          <w:sz w:val="6"/>
          <w:szCs w:val="22"/>
        </w:rPr>
      </w:pPr>
    </w:p>
    <w:p w:rsidR="002565D2" w:rsidRDefault="002565D2" w:rsidP="002565D2">
      <w:pPr>
        <w:pStyle w:val="Default"/>
        <w:numPr>
          <w:ilvl w:val="0"/>
          <w:numId w:val="3"/>
        </w:numPr>
        <w:spacing w:line="360" w:lineRule="auto"/>
        <w:jc w:val="both"/>
        <w:rPr>
          <w:color w:val="auto"/>
          <w:sz w:val="22"/>
          <w:szCs w:val="22"/>
        </w:rPr>
      </w:pPr>
      <w:r w:rsidRPr="0082353C">
        <w:rPr>
          <w:color w:val="auto"/>
          <w:sz w:val="22"/>
          <w:szCs w:val="22"/>
        </w:rPr>
        <w:t xml:space="preserve">Income levels in </w:t>
      </w:r>
      <w:proofErr w:type="spellStart"/>
      <w:r w:rsidRPr="0082353C">
        <w:rPr>
          <w:color w:val="auto"/>
          <w:sz w:val="22"/>
          <w:szCs w:val="22"/>
        </w:rPr>
        <w:t>eDumbe</w:t>
      </w:r>
      <w:proofErr w:type="spellEnd"/>
      <w:r w:rsidRPr="0082353C">
        <w:rPr>
          <w:color w:val="auto"/>
          <w:sz w:val="22"/>
          <w:szCs w:val="22"/>
        </w:rPr>
        <w:t xml:space="preserve"> tend to be quite low with 69% of the</w:t>
      </w:r>
      <w:r>
        <w:rPr>
          <w:color w:val="auto"/>
          <w:sz w:val="22"/>
          <w:szCs w:val="22"/>
        </w:rPr>
        <w:t xml:space="preserve"> population earning less than R12</w:t>
      </w:r>
      <w:r w:rsidRPr="0082353C">
        <w:rPr>
          <w:color w:val="auto"/>
          <w:sz w:val="22"/>
          <w:szCs w:val="22"/>
        </w:rPr>
        <w:t xml:space="preserve">00 a month. The traditional and rural areas are the most poverty stricken. </w:t>
      </w:r>
    </w:p>
    <w:p w:rsidR="002565D2" w:rsidRPr="0082353C" w:rsidRDefault="002565D2" w:rsidP="002565D2">
      <w:pPr>
        <w:pStyle w:val="Default"/>
        <w:numPr>
          <w:ilvl w:val="0"/>
          <w:numId w:val="3"/>
        </w:numPr>
        <w:spacing w:line="360" w:lineRule="auto"/>
        <w:jc w:val="both"/>
        <w:rPr>
          <w:color w:val="auto"/>
          <w:sz w:val="22"/>
          <w:szCs w:val="22"/>
        </w:rPr>
      </w:pPr>
      <w:r>
        <w:rPr>
          <w:color w:val="auto"/>
          <w:sz w:val="22"/>
          <w:szCs w:val="22"/>
        </w:rPr>
        <w:t>The municipality has also experienced the challenge due to the cutting of the expend</w:t>
      </w:r>
      <w:r>
        <w:rPr>
          <w:color w:val="auto"/>
          <w:sz w:val="22"/>
          <w:szCs w:val="22"/>
        </w:rPr>
        <w:t>i</w:t>
      </w:r>
      <w:r>
        <w:rPr>
          <w:color w:val="auto"/>
          <w:sz w:val="22"/>
          <w:szCs w:val="22"/>
        </w:rPr>
        <w:t>ture by National and Provincial government. All grants were affected but cut costing measures implemented by the government.</w:t>
      </w:r>
    </w:p>
    <w:p w:rsidR="002565D2" w:rsidRDefault="002565D2" w:rsidP="002565D2">
      <w:pPr>
        <w:rPr>
          <w:rFonts w:ascii="Arial" w:hAnsi="Arial" w:cs="Arial"/>
          <w:b/>
          <w:u w:val="single"/>
        </w:rPr>
      </w:pPr>
    </w:p>
    <w:p w:rsidR="002565D2" w:rsidRDefault="002565D2" w:rsidP="002565D2">
      <w:pPr>
        <w:rPr>
          <w:rFonts w:ascii="Arial" w:hAnsi="Arial" w:cs="Arial"/>
          <w:b/>
          <w:u w:val="single"/>
        </w:rPr>
      </w:pPr>
    </w:p>
    <w:p w:rsidR="002565D2" w:rsidRDefault="002565D2" w:rsidP="002565D2">
      <w:pPr>
        <w:rPr>
          <w:rFonts w:ascii="Arial" w:hAnsi="Arial" w:cs="Arial"/>
          <w:b/>
          <w:u w:val="single"/>
        </w:rPr>
      </w:pPr>
    </w:p>
    <w:p w:rsidR="002565D2" w:rsidRDefault="002565D2" w:rsidP="002565D2">
      <w:pPr>
        <w:rPr>
          <w:rFonts w:ascii="Arial" w:hAnsi="Arial" w:cs="Arial"/>
          <w:b/>
          <w:u w:val="single"/>
        </w:rPr>
      </w:pPr>
    </w:p>
    <w:p w:rsidR="002565D2" w:rsidRDefault="002565D2" w:rsidP="002565D2">
      <w:pPr>
        <w:rPr>
          <w:rFonts w:ascii="Arial Bold" w:hAnsi="Arial Bold" w:cs="Arial"/>
          <w:b/>
        </w:rPr>
        <w:sectPr w:rsidR="002565D2" w:rsidSect="002565D2">
          <w:footerReference w:type="default" r:id="rId13"/>
          <w:pgSz w:w="12240" w:h="15840"/>
          <w:pgMar w:top="1276" w:right="1440" w:bottom="720" w:left="1440" w:header="709" w:footer="709" w:gutter="0"/>
          <w:cols w:space="708"/>
          <w:docGrid w:linePitch="360"/>
        </w:sectPr>
      </w:pPr>
    </w:p>
    <w:p w:rsidR="002565D2" w:rsidRPr="000A6EF4" w:rsidRDefault="008176A8" w:rsidP="000A6EF4">
      <w:pPr>
        <w:pStyle w:val="Heading3"/>
        <w:rPr>
          <w:b/>
        </w:rPr>
      </w:pPr>
      <w:bookmarkStart w:id="28" w:name="_Toc225849623"/>
      <w:r w:rsidRPr="000A6EF4">
        <w:rPr>
          <w:b/>
        </w:rPr>
        <w:lastRenderedPageBreak/>
        <w:t>DRAFT BUDGET TABLES</w:t>
      </w:r>
      <w:bookmarkEnd w:id="28"/>
    </w:p>
    <w:p w:rsidR="00B24467" w:rsidRDefault="00B24467" w:rsidP="002565D2">
      <w:pPr>
        <w:rPr>
          <w:rFonts w:asciiTheme="majorHAnsi" w:eastAsiaTheme="majorEastAsia" w:hAnsiTheme="majorHAnsi" w:cstheme="majorBidi"/>
          <w:b/>
          <w:u w:val="single"/>
        </w:rPr>
      </w:pPr>
    </w:p>
    <w:p w:rsidR="00B24467" w:rsidRPr="000A6EF4" w:rsidRDefault="00B24467" w:rsidP="000A6EF4">
      <w:pPr>
        <w:pStyle w:val="Heading4"/>
        <w:rPr>
          <w:b/>
          <w:kern w:val="28"/>
          <w:lang w:val="en-GB" w:eastAsia="en-US"/>
        </w:rPr>
      </w:pPr>
      <w:r w:rsidRPr="000A6EF4">
        <w:rPr>
          <w:b/>
          <w:kern w:val="28"/>
          <w:lang w:val="en-GB" w:eastAsia="en-US"/>
        </w:rPr>
        <w:t>Table A2 – Budgeted Financial Performance</w:t>
      </w:r>
    </w:p>
    <w:tbl>
      <w:tblPr>
        <w:tblW w:w="14601" w:type="dxa"/>
        <w:tblInd w:w="108" w:type="dxa"/>
        <w:tblLook w:val="04A0"/>
      </w:tblPr>
      <w:tblGrid>
        <w:gridCol w:w="4846"/>
        <w:gridCol w:w="428"/>
        <w:gridCol w:w="1089"/>
        <w:gridCol w:w="1081"/>
        <w:gridCol w:w="1089"/>
        <w:gridCol w:w="1081"/>
        <w:gridCol w:w="1081"/>
        <w:gridCol w:w="1016"/>
        <w:gridCol w:w="1016"/>
        <w:gridCol w:w="1016"/>
        <w:gridCol w:w="1016"/>
      </w:tblGrid>
      <w:tr w:rsidR="00CF62C2" w:rsidRPr="00CF62C2" w:rsidTr="00CF62C2">
        <w:trPr>
          <w:trHeight w:val="270"/>
        </w:trPr>
        <w:tc>
          <w:tcPr>
            <w:tcW w:w="10537" w:type="dxa"/>
            <w:gridSpan w:val="7"/>
            <w:tcBorders>
              <w:top w:val="nil"/>
              <w:left w:val="nil"/>
              <w:bottom w:val="single" w:sz="4" w:space="0" w:color="auto"/>
              <w:right w:val="nil"/>
            </w:tcBorders>
            <w:shd w:val="clear" w:color="auto" w:fill="auto"/>
            <w:noWrap/>
            <w:vAlign w:val="bottom"/>
            <w:hideMark/>
          </w:tcPr>
          <w:p w:rsidR="00CF62C2" w:rsidRPr="00CF62C2" w:rsidRDefault="00CF62C2" w:rsidP="00CF62C2">
            <w:pPr>
              <w:rPr>
                <w:rFonts w:ascii="Arial Narrow" w:hAnsi="Arial Narrow" w:cs="Arial"/>
                <w:b/>
                <w:bCs/>
                <w:sz w:val="20"/>
                <w:szCs w:val="20"/>
                <w:lang w:val="en-US" w:eastAsia="en-US"/>
              </w:rPr>
            </w:pPr>
            <w:bookmarkStart w:id="29" w:name="RANGE!A1"/>
            <w:r w:rsidRPr="00CF62C2">
              <w:rPr>
                <w:rFonts w:ascii="Arial Narrow" w:hAnsi="Arial Narrow" w:cs="Arial"/>
                <w:b/>
                <w:bCs/>
                <w:sz w:val="20"/>
                <w:szCs w:val="20"/>
                <w:lang w:val="en-US" w:eastAsia="en-US"/>
              </w:rPr>
              <w:t>Choose name from list - Table A2 Budgeted Financial Performance (revenue and expenditure by functional classification)</w:t>
            </w:r>
            <w:bookmarkEnd w:id="29"/>
          </w:p>
        </w:tc>
        <w:tc>
          <w:tcPr>
            <w:tcW w:w="1016" w:type="dxa"/>
            <w:tcBorders>
              <w:top w:val="nil"/>
              <w:left w:val="nil"/>
              <w:bottom w:val="single" w:sz="4" w:space="0" w:color="auto"/>
              <w:right w:val="nil"/>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w:t>
            </w:r>
          </w:p>
        </w:tc>
        <w:tc>
          <w:tcPr>
            <w:tcW w:w="1016" w:type="dxa"/>
            <w:tcBorders>
              <w:top w:val="nil"/>
              <w:left w:val="nil"/>
              <w:bottom w:val="single" w:sz="4" w:space="0" w:color="auto"/>
              <w:right w:val="nil"/>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w:t>
            </w:r>
          </w:p>
        </w:tc>
        <w:tc>
          <w:tcPr>
            <w:tcW w:w="1016" w:type="dxa"/>
            <w:tcBorders>
              <w:top w:val="nil"/>
              <w:left w:val="nil"/>
              <w:bottom w:val="single" w:sz="4" w:space="0" w:color="auto"/>
              <w:right w:val="nil"/>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w:t>
            </w:r>
          </w:p>
        </w:tc>
        <w:tc>
          <w:tcPr>
            <w:tcW w:w="1016" w:type="dxa"/>
            <w:tcBorders>
              <w:top w:val="nil"/>
              <w:left w:val="nil"/>
              <w:bottom w:val="single" w:sz="4" w:space="0" w:color="auto"/>
              <w:right w:val="nil"/>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w:t>
            </w:r>
          </w:p>
        </w:tc>
      </w:tr>
      <w:tr w:rsidR="00CF62C2" w:rsidRPr="00CF62C2" w:rsidTr="00CF62C2">
        <w:trPr>
          <w:trHeight w:val="570"/>
        </w:trPr>
        <w:tc>
          <w:tcPr>
            <w:tcW w:w="4846" w:type="dxa"/>
            <w:tcBorders>
              <w:top w:val="nil"/>
              <w:left w:val="single" w:sz="4" w:space="0" w:color="auto"/>
              <w:bottom w:val="nil"/>
              <w:right w:val="single" w:sz="4" w:space="0" w:color="auto"/>
            </w:tcBorders>
            <w:shd w:val="clear" w:color="auto" w:fill="auto"/>
            <w:noWrap/>
            <w:vAlign w:val="center"/>
            <w:hideMark/>
          </w:tcPr>
          <w:p w:rsidR="00CF62C2" w:rsidRPr="00CF62C2" w:rsidRDefault="00CF62C2" w:rsidP="00CF62C2">
            <w:pPr>
              <w:jc w:val="cente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Functional Classification Description</w:t>
            </w:r>
          </w:p>
        </w:tc>
        <w:tc>
          <w:tcPr>
            <w:tcW w:w="270" w:type="dxa"/>
            <w:tcBorders>
              <w:top w:val="nil"/>
              <w:left w:val="nil"/>
              <w:bottom w:val="nil"/>
              <w:right w:val="single" w:sz="4" w:space="0" w:color="auto"/>
            </w:tcBorders>
            <w:shd w:val="clear" w:color="auto" w:fill="auto"/>
            <w:noWrap/>
            <w:vAlign w:val="center"/>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Ref</w:t>
            </w:r>
          </w:p>
        </w:tc>
        <w:tc>
          <w:tcPr>
            <w:tcW w:w="1089" w:type="dxa"/>
            <w:tcBorders>
              <w:top w:val="nil"/>
              <w:left w:val="nil"/>
              <w:bottom w:val="single" w:sz="4" w:space="0" w:color="auto"/>
              <w:right w:val="single" w:sz="4" w:space="0" w:color="auto"/>
            </w:tcBorders>
            <w:shd w:val="clear" w:color="auto" w:fill="auto"/>
            <w:vAlign w:val="center"/>
            <w:hideMark/>
          </w:tcPr>
          <w:p w:rsidR="00CF62C2" w:rsidRPr="00CF62C2" w:rsidRDefault="00CF62C2" w:rsidP="00CF62C2">
            <w:pPr>
              <w:jc w:val="cente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2022/23</w:t>
            </w:r>
          </w:p>
        </w:tc>
        <w:tc>
          <w:tcPr>
            <w:tcW w:w="1081" w:type="dxa"/>
            <w:tcBorders>
              <w:top w:val="nil"/>
              <w:left w:val="nil"/>
              <w:bottom w:val="single" w:sz="4" w:space="0" w:color="auto"/>
              <w:right w:val="single" w:sz="4" w:space="0" w:color="auto"/>
            </w:tcBorders>
            <w:shd w:val="clear" w:color="auto" w:fill="auto"/>
            <w:vAlign w:val="center"/>
            <w:hideMark/>
          </w:tcPr>
          <w:p w:rsidR="00CF62C2" w:rsidRPr="00CF62C2" w:rsidRDefault="00CF62C2" w:rsidP="00CF62C2">
            <w:pPr>
              <w:jc w:val="cente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2023/24</w:t>
            </w:r>
          </w:p>
        </w:tc>
        <w:tc>
          <w:tcPr>
            <w:tcW w:w="1089" w:type="dxa"/>
            <w:tcBorders>
              <w:top w:val="nil"/>
              <w:left w:val="nil"/>
              <w:bottom w:val="single" w:sz="4" w:space="0" w:color="auto"/>
              <w:right w:val="single" w:sz="4" w:space="0" w:color="auto"/>
            </w:tcBorders>
            <w:shd w:val="clear" w:color="auto" w:fill="auto"/>
            <w:vAlign w:val="center"/>
            <w:hideMark/>
          </w:tcPr>
          <w:p w:rsidR="00CF62C2" w:rsidRPr="00CF62C2" w:rsidRDefault="00CF62C2" w:rsidP="00CF62C2">
            <w:pPr>
              <w:jc w:val="cente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2024/25</w:t>
            </w:r>
          </w:p>
        </w:tc>
        <w:tc>
          <w:tcPr>
            <w:tcW w:w="317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CF62C2" w:rsidRPr="00CF62C2" w:rsidRDefault="00CF62C2" w:rsidP="00CF62C2">
            <w:pPr>
              <w:jc w:val="cente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Current Year 2025/26</w:t>
            </w:r>
          </w:p>
        </w:tc>
        <w:tc>
          <w:tcPr>
            <w:tcW w:w="3048" w:type="dxa"/>
            <w:gridSpan w:val="3"/>
            <w:tcBorders>
              <w:top w:val="single" w:sz="4" w:space="0" w:color="auto"/>
              <w:left w:val="nil"/>
              <w:bottom w:val="single" w:sz="4" w:space="0" w:color="auto"/>
              <w:right w:val="single" w:sz="4" w:space="0" w:color="000000"/>
            </w:tcBorders>
            <w:shd w:val="clear" w:color="auto" w:fill="auto"/>
            <w:vAlign w:val="center"/>
            <w:hideMark/>
          </w:tcPr>
          <w:p w:rsidR="00CF62C2" w:rsidRPr="00CF62C2" w:rsidRDefault="00CF62C2" w:rsidP="00CF62C2">
            <w:pPr>
              <w:jc w:val="cente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2026/27 Medium Term Revenue &amp; Expend</w:t>
            </w:r>
            <w:r w:rsidRPr="00CF62C2">
              <w:rPr>
                <w:rFonts w:ascii="Arial Narrow" w:hAnsi="Arial Narrow" w:cs="Arial"/>
                <w:b/>
                <w:bCs/>
                <w:sz w:val="16"/>
                <w:szCs w:val="16"/>
                <w:lang w:val="en-US" w:eastAsia="en-US"/>
              </w:rPr>
              <w:t>i</w:t>
            </w:r>
            <w:r w:rsidRPr="00CF62C2">
              <w:rPr>
                <w:rFonts w:ascii="Arial Narrow" w:hAnsi="Arial Narrow" w:cs="Arial"/>
                <w:b/>
                <w:bCs/>
                <w:sz w:val="16"/>
                <w:szCs w:val="16"/>
                <w:lang w:val="en-US" w:eastAsia="en-US"/>
              </w:rPr>
              <w:t>ture Framework</w:t>
            </w:r>
          </w:p>
        </w:tc>
      </w:tr>
      <w:tr w:rsidR="00CF62C2" w:rsidRPr="00CF62C2" w:rsidTr="00CF62C2">
        <w:trPr>
          <w:trHeight w:val="510"/>
        </w:trPr>
        <w:tc>
          <w:tcPr>
            <w:tcW w:w="4846" w:type="dxa"/>
            <w:tcBorders>
              <w:top w:val="nil"/>
              <w:left w:val="single" w:sz="4" w:space="0" w:color="auto"/>
              <w:bottom w:val="single" w:sz="4" w:space="0" w:color="auto"/>
              <w:right w:val="nil"/>
            </w:tcBorders>
            <w:shd w:val="clear" w:color="auto" w:fill="auto"/>
            <w:noWrap/>
            <w:vAlign w:val="center"/>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R thousand</w:t>
            </w:r>
          </w:p>
        </w:tc>
        <w:tc>
          <w:tcPr>
            <w:tcW w:w="270" w:type="dxa"/>
            <w:tcBorders>
              <w:top w:val="nil"/>
              <w:left w:val="single" w:sz="4" w:space="0" w:color="auto"/>
              <w:bottom w:val="single" w:sz="4" w:space="0" w:color="auto"/>
              <w:right w:val="single" w:sz="4" w:space="0" w:color="auto"/>
            </w:tcBorders>
            <w:shd w:val="clear" w:color="auto" w:fill="auto"/>
            <w:noWrap/>
            <w:vAlign w:val="center"/>
            <w:hideMark/>
          </w:tcPr>
          <w:p w:rsidR="00CF62C2" w:rsidRPr="00CF62C2" w:rsidRDefault="00CF62C2" w:rsidP="00CF62C2">
            <w:pPr>
              <w:jc w:val="cente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1</w:t>
            </w:r>
          </w:p>
        </w:tc>
        <w:tc>
          <w:tcPr>
            <w:tcW w:w="1089" w:type="dxa"/>
            <w:tcBorders>
              <w:top w:val="nil"/>
              <w:left w:val="nil"/>
              <w:bottom w:val="single" w:sz="4" w:space="0" w:color="auto"/>
              <w:right w:val="single" w:sz="4" w:space="0" w:color="auto"/>
            </w:tcBorders>
            <w:shd w:val="clear" w:color="auto" w:fill="auto"/>
            <w:vAlign w:val="center"/>
            <w:hideMark/>
          </w:tcPr>
          <w:p w:rsidR="00CF62C2" w:rsidRPr="00CF62C2" w:rsidRDefault="00CF62C2" w:rsidP="00CF62C2">
            <w:pPr>
              <w:jc w:val="cente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Audited Outcome</w:t>
            </w:r>
          </w:p>
        </w:tc>
        <w:tc>
          <w:tcPr>
            <w:tcW w:w="1081" w:type="dxa"/>
            <w:tcBorders>
              <w:top w:val="nil"/>
              <w:left w:val="nil"/>
              <w:bottom w:val="single" w:sz="4" w:space="0" w:color="auto"/>
              <w:right w:val="single" w:sz="4" w:space="0" w:color="auto"/>
            </w:tcBorders>
            <w:shd w:val="clear" w:color="auto" w:fill="auto"/>
            <w:vAlign w:val="center"/>
            <w:hideMark/>
          </w:tcPr>
          <w:p w:rsidR="00CF62C2" w:rsidRPr="00CF62C2" w:rsidRDefault="00CF62C2" w:rsidP="00CF62C2">
            <w:pPr>
              <w:jc w:val="cente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Audited Outcome</w:t>
            </w:r>
          </w:p>
        </w:tc>
        <w:tc>
          <w:tcPr>
            <w:tcW w:w="1089" w:type="dxa"/>
            <w:tcBorders>
              <w:top w:val="nil"/>
              <w:left w:val="nil"/>
              <w:bottom w:val="single" w:sz="4" w:space="0" w:color="auto"/>
              <w:right w:val="single" w:sz="4" w:space="0" w:color="auto"/>
            </w:tcBorders>
            <w:shd w:val="clear" w:color="auto" w:fill="auto"/>
            <w:vAlign w:val="center"/>
            <w:hideMark/>
          </w:tcPr>
          <w:p w:rsidR="00CF62C2" w:rsidRPr="00CF62C2" w:rsidRDefault="00CF62C2" w:rsidP="00CF62C2">
            <w:pPr>
              <w:jc w:val="cente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Audited Outcome</w:t>
            </w:r>
          </w:p>
        </w:tc>
        <w:tc>
          <w:tcPr>
            <w:tcW w:w="1081" w:type="dxa"/>
            <w:tcBorders>
              <w:top w:val="nil"/>
              <w:left w:val="nil"/>
              <w:bottom w:val="single" w:sz="4" w:space="0" w:color="auto"/>
              <w:right w:val="single" w:sz="4" w:space="0" w:color="auto"/>
            </w:tcBorders>
            <w:shd w:val="clear" w:color="auto" w:fill="auto"/>
            <w:vAlign w:val="center"/>
            <w:hideMark/>
          </w:tcPr>
          <w:p w:rsidR="00CF62C2" w:rsidRPr="00CF62C2" w:rsidRDefault="00CF62C2" w:rsidP="00CF62C2">
            <w:pPr>
              <w:jc w:val="cente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Original Budget</w:t>
            </w:r>
          </w:p>
        </w:tc>
        <w:tc>
          <w:tcPr>
            <w:tcW w:w="1081" w:type="dxa"/>
            <w:tcBorders>
              <w:top w:val="nil"/>
              <w:left w:val="nil"/>
              <w:bottom w:val="single" w:sz="4" w:space="0" w:color="auto"/>
              <w:right w:val="single" w:sz="4" w:space="0" w:color="auto"/>
            </w:tcBorders>
            <w:shd w:val="clear" w:color="auto" w:fill="auto"/>
            <w:vAlign w:val="center"/>
            <w:hideMark/>
          </w:tcPr>
          <w:p w:rsidR="00CF62C2" w:rsidRPr="00CF62C2" w:rsidRDefault="00CF62C2" w:rsidP="00CF62C2">
            <w:pPr>
              <w:jc w:val="cente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Adjusted Budget</w:t>
            </w:r>
          </w:p>
        </w:tc>
        <w:tc>
          <w:tcPr>
            <w:tcW w:w="1016" w:type="dxa"/>
            <w:tcBorders>
              <w:top w:val="nil"/>
              <w:left w:val="nil"/>
              <w:bottom w:val="single" w:sz="4" w:space="0" w:color="auto"/>
              <w:right w:val="single" w:sz="4" w:space="0" w:color="auto"/>
            </w:tcBorders>
            <w:shd w:val="clear" w:color="auto" w:fill="auto"/>
            <w:vAlign w:val="center"/>
            <w:hideMark/>
          </w:tcPr>
          <w:p w:rsidR="00CF62C2" w:rsidRPr="00CF62C2" w:rsidRDefault="00CF62C2" w:rsidP="00CF62C2">
            <w:pPr>
              <w:jc w:val="cente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Full Year Forecast</w:t>
            </w:r>
          </w:p>
        </w:tc>
        <w:tc>
          <w:tcPr>
            <w:tcW w:w="1016" w:type="dxa"/>
            <w:tcBorders>
              <w:top w:val="nil"/>
              <w:left w:val="nil"/>
              <w:bottom w:val="single" w:sz="4" w:space="0" w:color="auto"/>
              <w:right w:val="nil"/>
            </w:tcBorders>
            <w:shd w:val="clear" w:color="auto" w:fill="auto"/>
            <w:vAlign w:val="center"/>
            <w:hideMark/>
          </w:tcPr>
          <w:p w:rsidR="00CF62C2" w:rsidRPr="00CF62C2" w:rsidRDefault="00CF62C2" w:rsidP="00CF62C2">
            <w:pPr>
              <w:jc w:val="cente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Budget Year 2026/27</w:t>
            </w:r>
          </w:p>
        </w:tc>
        <w:tc>
          <w:tcPr>
            <w:tcW w:w="1016" w:type="dxa"/>
            <w:tcBorders>
              <w:top w:val="nil"/>
              <w:left w:val="single" w:sz="4" w:space="0" w:color="auto"/>
              <w:bottom w:val="single" w:sz="4" w:space="0" w:color="auto"/>
              <w:right w:val="single" w:sz="4" w:space="0" w:color="auto"/>
            </w:tcBorders>
            <w:shd w:val="clear" w:color="auto" w:fill="auto"/>
            <w:vAlign w:val="center"/>
            <w:hideMark/>
          </w:tcPr>
          <w:p w:rsidR="00CF62C2" w:rsidRPr="00CF62C2" w:rsidRDefault="00CF62C2" w:rsidP="00CF62C2">
            <w:pPr>
              <w:jc w:val="cente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Budget Year +1 2027/28</w:t>
            </w:r>
          </w:p>
        </w:tc>
        <w:tc>
          <w:tcPr>
            <w:tcW w:w="1016" w:type="dxa"/>
            <w:tcBorders>
              <w:top w:val="nil"/>
              <w:left w:val="nil"/>
              <w:bottom w:val="single" w:sz="4" w:space="0" w:color="auto"/>
              <w:right w:val="single" w:sz="4" w:space="0" w:color="auto"/>
            </w:tcBorders>
            <w:shd w:val="clear" w:color="auto" w:fill="auto"/>
            <w:vAlign w:val="center"/>
            <w:hideMark/>
          </w:tcPr>
          <w:p w:rsidR="00CF62C2" w:rsidRPr="00CF62C2" w:rsidRDefault="00CF62C2" w:rsidP="00CF62C2">
            <w:pPr>
              <w:jc w:val="cente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Budget Year +2 2028/29</w:t>
            </w:r>
          </w:p>
        </w:tc>
      </w:tr>
      <w:tr w:rsidR="00CF62C2" w:rsidRPr="00CF62C2" w:rsidTr="00CF62C2">
        <w:trPr>
          <w:trHeight w:val="225"/>
        </w:trPr>
        <w:tc>
          <w:tcPr>
            <w:tcW w:w="4846" w:type="dxa"/>
            <w:tcBorders>
              <w:top w:val="nil"/>
              <w:left w:val="single" w:sz="4" w:space="0" w:color="auto"/>
              <w:bottom w:val="nil"/>
              <w:right w:val="nil"/>
            </w:tcBorders>
            <w:shd w:val="clear" w:color="auto" w:fill="auto"/>
            <w:noWrap/>
            <w:vAlign w:val="bottom"/>
            <w:hideMark/>
          </w:tcPr>
          <w:p w:rsidR="00CF62C2" w:rsidRPr="00CF62C2" w:rsidRDefault="00CF62C2" w:rsidP="00CF62C2">
            <w:pPr>
              <w:rPr>
                <w:rFonts w:ascii="Arial Narrow" w:hAnsi="Arial Narrow" w:cs="Arial"/>
                <w:b/>
                <w:bCs/>
                <w:sz w:val="16"/>
                <w:szCs w:val="16"/>
                <w:u w:val="single"/>
                <w:lang w:val="en-US" w:eastAsia="en-US"/>
              </w:rPr>
            </w:pPr>
            <w:r w:rsidRPr="00CF62C2">
              <w:rPr>
                <w:rFonts w:ascii="Arial Narrow" w:hAnsi="Arial Narrow" w:cs="Arial"/>
                <w:b/>
                <w:bCs/>
                <w:sz w:val="16"/>
                <w:szCs w:val="16"/>
                <w:u w:val="single"/>
                <w:lang w:val="en-US" w:eastAsia="en-US"/>
              </w:rPr>
              <w:t>Revenue - Functional</w:t>
            </w:r>
          </w:p>
        </w:tc>
        <w:tc>
          <w:tcPr>
            <w:tcW w:w="270" w:type="dxa"/>
            <w:tcBorders>
              <w:top w:val="nil"/>
              <w:left w:val="single" w:sz="4" w:space="0" w:color="auto"/>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w:t>
            </w:r>
          </w:p>
        </w:tc>
        <w:tc>
          <w:tcPr>
            <w:tcW w:w="1081"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w:t>
            </w:r>
          </w:p>
        </w:tc>
        <w:tc>
          <w:tcPr>
            <w:tcW w:w="1089"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w:t>
            </w:r>
          </w:p>
        </w:tc>
        <w:tc>
          <w:tcPr>
            <w:tcW w:w="1081"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w:t>
            </w:r>
          </w:p>
        </w:tc>
        <w:tc>
          <w:tcPr>
            <w:tcW w:w="1081"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w:t>
            </w:r>
          </w:p>
        </w:tc>
      </w:tr>
      <w:tr w:rsidR="00CF62C2" w:rsidRPr="00CF62C2" w:rsidTr="00CF62C2">
        <w:trPr>
          <w:trHeight w:val="225"/>
        </w:trPr>
        <w:tc>
          <w:tcPr>
            <w:tcW w:w="4846" w:type="dxa"/>
            <w:tcBorders>
              <w:top w:val="nil"/>
              <w:left w:val="single" w:sz="4" w:space="0" w:color="auto"/>
              <w:bottom w:val="nil"/>
              <w:right w:val="nil"/>
            </w:tcBorders>
            <w:shd w:val="clear" w:color="auto" w:fill="auto"/>
            <w:noWrap/>
            <w:vAlign w:val="bottom"/>
            <w:hideMark/>
          </w:tcPr>
          <w:p w:rsidR="00CF62C2" w:rsidRPr="00CF62C2" w:rsidRDefault="00CF62C2" w:rsidP="00C53D93">
            <w:pPr>
              <w:ind w:firstLineChars="100" w:firstLine="161"/>
              <w:rPr>
                <w:rFonts w:ascii="Arial Narrow" w:hAnsi="Arial Narrow" w:cs="Arial"/>
                <w:b/>
                <w:bCs/>
                <w:i/>
                <w:iCs/>
                <w:sz w:val="16"/>
                <w:szCs w:val="16"/>
                <w:lang w:val="en-US" w:eastAsia="en-US"/>
              </w:rPr>
            </w:pPr>
            <w:r w:rsidRPr="00CF62C2">
              <w:rPr>
                <w:rFonts w:ascii="Arial Narrow" w:hAnsi="Arial Narrow" w:cs="Arial"/>
                <w:b/>
                <w:bCs/>
                <w:i/>
                <w:iCs/>
                <w:sz w:val="16"/>
                <w:szCs w:val="16"/>
                <w:lang w:val="en-US" w:eastAsia="en-US"/>
              </w:rPr>
              <w:t>Municipal governance and administration</w:t>
            </w:r>
          </w:p>
        </w:tc>
        <w:tc>
          <w:tcPr>
            <w:tcW w:w="270" w:type="dxa"/>
            <w:tcBorders>
              <w:top w:val="nil"/>
              <w:left w:val="single" w:sz="4" w:space="0" w:color="auto"/>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99.234 </w:t>
            </w:r>
          </w:p>
        </w:tc>
        <w:tc>
          <w:tcPr>
            <w:tcW w:w="1081"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198.924 </w:t>
            </w:r>
          </w:p>
        </w:tc>
        <w:tc>
          <w:tcPr>
            <w:tcW w:w="1089"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142.782 </w:t>
            </w:r>
          </w:p>
        </w:tc>
        <w:tc>
          <w:tcPr>
            <w:tcW w:w="1081"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179.743 </w:t>
            </w:r>
          </w:p>
        </w:tc>
        <w:tc>
          <w:tcPr>
            <w:tcW w:w="1081"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177.948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177.948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176.055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190.800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202.494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noWrap/>
            <w:vAlign w:val="bottom"/>
            <w:hideMark/>
          </w:tcPr>
          <w:p w:rsidR="00CF62C2" w:rsidRPr="00CF62C2" w:rsidRDefault="00CF62C2" w:rsidP="00CF62C2">
            <w:pPr>
              <w:ind w:firstLineChars="200" w:firstLine="320"/>
              <w:rPr>
                <w:rFonts w:ascii="Arial Narrow" w:hAnsi="Arial Narrow" w:cs="Arial"/>
                <w:sz w:val="16"/>
                <w:szCs w:val="16"/>
                <w:lang w:val="en-US" w:eastAsia="en-US"/>
              </w:rPr>
            </w:pPr>
            <w:r w:rsidRPr="00CF62C2">
              <w:rPr>
                <w:rFonts w:ascii="Arial Narrow" w:hAnsi="Arial Narrow" w:cs="Arial"/>
                <w:sz w:val="16"/>
                <w:szCs w:val="16"/>
                <w:lang w:val="en-US" w:eastAsia="en-US"/>
              </w:rPr>
              <w:t>Executive and council</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13.954 </w:t>
            </w:r>
          </w:p>
        </w:tc>
        <w:tc>
          <w:tcPr>
            <w:tcW w:w="1081"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14.854 </w:t>
            </w:r>
          </w:p>
        </w:tc>
        <w:tc>
          <w:tcPr>
            <w:tcW w:w="1089"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15.629 </w:t>
            </w:r>
          </w:p>
        </w:tc>
        <w:tc>
          <w:tcPr>
            <w:tcW w:w="1081"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15.558 </w:t>
            </w:r>
          </w:p>
        </w:tc>
        <w:tc>
          <w:tcPr>
            <w:tcW w:w="1081"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17.558 </w:t>
            </w:r>
          </w:p>
        </w:tc>
        <w:tc>
          <w:tcPr>
            <w:tcW w:w="1016"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17.558 </w:t>
            </w:r>
          </w:p>
        </w:tc>
        <w:tc>
          <w:tcPr>
            <w:tcW w:w="1016"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17.300 </w:t>
            </w:r>
          </w:p>
        </w:tc>
        <w:tc>
          <w:tcPr>
            <w:tcW w:w="1016"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17.238 </w:t>
            </w:r>
          </w:p>
        </w:tc>
        <w:tc>
          <w:tcPr>
            <w:tcW w:w="1016"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18.417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Mayor and Council</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13.954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14.854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15.629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10.372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10.372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10.372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10.151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10.063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10.804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Municipal Manager, Town Secretary and Chief Executive</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5.186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7.186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7.186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7.149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7.174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7.613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noWrap/>
            <w:vAlign w:val="bottom"/>
            <w:hideMark/>
          </w:tcPr>
          <w:p w:rsidR="00CF62C2" w:rsidRPr="00CF62C2" w:rsidRDefault="00CF62C2" w:rsidP="00CF62C2">
            <w:pPr>
              <w:ind w:firstLineChars="200" w:firstLine="320"/>
              <w:rPr>
                <w:rFonts w:ascii="Arial Narrow" w:hAnsi="Arial Narrow" w:cs="Arial"/>
                <w:sz w:val="16"/>
                <w:szCs w:val="16"/>
                <w:lang w:val="en-US" w:eastAsia="en-US"/>
              </w:rPr>
            </w:pPr>
            <w:r w:rsidRPr="00CF62C2">
              <w:rPr>
                <w:rFonts w:ascii="Arial Narrow" w:hAnsi="Arial Narrow" w:cs="Arial"/>
                <w:sz w:val="16"/>
                <w:szCs w:val="16"/>
                <w:lang w:val="en-US" w:eastAsia="en-US"/>
              </w:rPr>
              <w:t>Finance and administration</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85.279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184.069 </w:t>
            </w:r>
          </w:p>
        </w:tc>
        <w:tc>
          <w:tcPr>
            <w:tcW w:w="1089"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127.154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164.184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160.389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160.389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158.755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173.562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184.077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Administrative and Corporate Support</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12.707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13.363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15.544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15.033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17.483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17.483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14.873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14.943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15.740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Asset Management</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230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143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156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274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274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274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1.037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1.071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1.105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Finance</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72.342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170.563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111.454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148.877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142.632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142.632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142.845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157.549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167.231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Fleet Management</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Human Resources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Information Technology</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Legal Services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Marketing, Customer Relations, Publicity and Media Co-ordination</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Property Services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Risk Management</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Security Services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 xml:space="preserve">Supply Chain Management </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Valuation Service</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noWrap/>
            <w:vAlign w:val="bottom"/>
            <w:hideMark/>
          </w:tcPr>
          <w:p w:rsidR="00CF62C2" w:rsidRPr="00CF62C2" w:rsidRDefault="00CF62C2" w:rsidP="00CF62C2">
            <w:pPr>
              <w:ind w:firstLineChars="200" w:firstLine="320"/>
              <w:rPr>
                <w:rFonts w:ascii="Arial Narrow" w:hAnsi="Arial Narrow" w:cs="Arial"/>
                <w:sz w:val="16"/>
                <w:szCs w:val="16"/>
                <w:lang w:val="en-US" w:eastAsia="en-US"/>
              </w:rPr>
            </w:pPr>
            <w:r w:rsidRPr="00CF62C2">
              <w:rPr>
                <w:rFonts w:ascii="Arial Narrow" w:hAnsi="Arial Narrow" w:cs="Arial"/>
                <w:sz w:val="16"/>
                <w:szCs w:val="16"/>
                <w:lang w:val="en-US" w:eastAsia="en-US"/>
              </w:rPr>
              <w:t>Internal audit</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Governance Function</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nil"/>
            </w:tcBorders>
            <w:shd w:val="clear" w:color="auto" w:fill="auto"/>
            <w:noWrap/>
            <w:vAlign w:val="bottom"/>
            <w:hideMark/>
          </w:tcPr>
          <w:p w:rsidR="00CF62C2" w:rsidRPr="00CF62C2" w:rsidRDefault="00CF62C2" w:rsidP="00C53D93">
            <w:pPr>
              <w:ind w:firstLineChars="100" w:firstLine="161"/>
              <w:rPr>
                <w:rFonts w:ascii="Arial Narrow" w:hAnsi="Arial Narrow" w:cs="Arial"/>
                <w:b/>
                <w:bCs/>
                <w:i/>
                <w:iCs/>
                <w:sz w:val="16"/>
                <w:szCs w:val="16"/>
                <w:lang w:val="en-US" w:eastAsia="en-US"/>
              </w:rPr>
            </w:pPr>
            <w:r w:rsidRPr="00CF62C2">
              <w:rPr>
                <w:rFonts w:ascii="Arial Narrow" w:hAnsi="Arial Narrow" w:cs="Arial"/>
                <w:b/>
                <w:bCs/>
                <w:i/>
                <w:iCs/>
                <w:sz w:val="16"/>
                <w:szCs w:val="16"/>
                <w:lang w:val="en-US" w:eastAsia="en-US"/>
              </w:rPr>
              <w:t>Community and public safety</w:t>
            </w:r>
          </w:p>
        </w:tc>
        <w:tc>
          <w:tcPr>
            <w:tcW w:w="270" w:type="dxa"/>
            <w:tcBorders>
              <w:top w:val="nil"/>
              <w:left w:val="single" w:sz="4" w:space="0" w:color="auto"/>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22.032 </w:t>
            </w:r>
          </w:p>
        </w:tc>
        <w:tc>
          <w:tcPr>
            <w:tcW w:w="1081"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24.640 </w:t>
            </w:r>
          </w:p>
        </w:tc>
        <w:tc>
          <w:tcPr>
            <w:tcW w:w="1089"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27.489 </w:t>
            </w:r>
          </w:p>
        </w:tc>
        <w:tc>
          <w:tcPr>
            <w:tcW w:w="1081"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24.691 </w:t>
            </w:r>
          </w:p>
        </w:tc>
        <w:tc>
          <w:tcPr>
            <w:tcW w:w="1081"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35.712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35.712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33.532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24.046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25.533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noWrap/>
            <w:vAlign w:val="bottom"/>
            <w:hideMark/>
          </w:tcPr>
          <w:p w:rsidR="00CF62C2" w:rsidRPr="00CF62C2" w:rsidRDefault="00CF62C2" w:rsidP="00CF62C2">
            <w:pPr>
              <w:ind w:firstLineChars="200" w:firstLine="320"/>
              <w:rPr>
                <w:rFonts w:ascii="Arial Narrow" w:hAnsi="Arial Narrow" w:cs="Arial"/>
                <w:sz w:val="16"/>
                <w:szCs w:val="16"/>
                <w:lang w:val="en-US" w:eastAsia="en-US"/>
              </w:rPr>
            </w:pPr>
            <w:r w:rsidRPr="00CF62C2">
              <w:rPr>
                <w:rFonts w:ascii="Arial Narrow" w:hAnsi="Arial Narrow" w:cs="Arial"/>
                <w:sz w:val="16"/>
                <w:szCs w:val="16"/>
                <w:lang w:val="en-US" w:eastAsia="en-US"/>
              </w:rPr>
              <w:t>Community and social services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22.028 </w:t>
            </w:r>
          </w:p>
        </w:tc>
        <w:tc>
          <w:tcPr>
            <w:tcW w:w="1081"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24.626 </w:t>
            </w:r>
          </w:p>
        </w:tc>
        <w:tc>
          <w:tcPr>
            <w:tcW w:w="1089"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27.479 </w:t>
            </w:r>
          </w:p>
        </w:tc>
        <w:tc>
          <w:tcPr>
            <w:tcW w:w="1081"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24.682 </w:t>
            </w:r>
          </w:p>
        </w:tc>
        <w:tc>
          <w:tcPr>
            <w:tcW w:w="1081"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35.692 </w:t>
            </w:r>
          </w:p>
        </w:tc>
        <w:tc>
          <w:tcPr>
            <w:tcW w:w="1016"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35.692 </w:t>
            </w:r>
          </w:p>
        </w:tc>
        <w:tc>
          <w:tcPr>
            <w:tcW w:w="1016"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24.194 </w:t>
            </w:r>
          </w:p>
        </w:tc>
        <w:tc>
          <w:tcPr>
            <w:tcW w:w="1016"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24.024 </w:t>
            </w:r>
          </w:p>
        </w:tc>
        <w:tc>
          <w:tcPr>
            <w:tcW w:w="1016"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25.511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Aged Care</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Agricultural</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Animal Care and Diseases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32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30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37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147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147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147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153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158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163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 xml:space="preserve">Cemeteries, Funeral </w:t>
            </w:r>
            <w:proofErr w:type="spellStart"/>
            <w:r w:rsidRPr="00CF62C2">
              <w:rPr>
                <w:rFonts w:ascii="Arial" w:hAnsi="Arial" w:cs="Arial"/>
                <w:i/>
                <w:iCs/>
                <w:sz w:val="16"/>
                <w:szCs w:val="16"/>
                <w:lang w:val="en-US" w:eastAsia="en-US"/>
              </w:rPr>
              <w:t>Parlours</w:t>
            </w:r>
            <w:proofErr w:type="spellEnd"/>
            <w:r w:rsidRPr="00CF62C2">
              <w:rPr>
                <w:rFonts w:ascii="Arial" w:hAnsi="Arial" w:cs="Arial"/>
                <w:i/>
                <w:iCs/>
                <w:sz w:val="16"/>
                <w:szCs w:val="16"/>
                <w:lang w:val="en-US" w:eastAsia="en-US"/>
              </w:rPr>
              <w:t xml:space="preserve"> and Crematoriums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Child Care Facilities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Community Halls and Facilities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18.606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19.806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20.838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20.745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20.755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20.755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20.312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20.138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21.619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lastRenderedPageBreak/>
              <w:t>Consumer Protection</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Cultural Matters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Disaster Management</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1.400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3.053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11.000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11.000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Education</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Indigenous and Customary Law</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Industrial Promotion</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Language Policy</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Libraries and Archives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3.390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3.390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3.550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3.790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3.790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3.790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3.729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3.729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3.729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 xml:space="preserve">Literacy </w:t>
            </w:r>
            <w:proofErr w:type="spellStart"/>
            <w:r w:rsidRPr="00CF62C2">
              <w:rPr>
                <w:rFonts w:ascii="Arial" w:hAnsi="Arial" w:cs="Arial"/>
                <w:i/>
                <w:iCs/>
                <w:sz w:val="16"/>
                <w:szCs w:val="16"/>
                <w:lang w:val="en-US" w:eastAsia="en-US"/>
              </w:rPr>
              <w:t>Programmes</w:t>
            </w:r>
            <w:proofErr w:type="spellEnd"/>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Media Services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Museums and Art Galleries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Population Development</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Provincial Cultural Matters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Theatres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Zoo's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noWrap/>
            <w:vAlign w:val="bottom"/>
            <w:hideMark/>
          </w:tcPr>
          <w:p w:rsidR="00CF62C2" w:rsidRPr="00CF62C2" w:rsidRDefault="00CF62C2" w:rsidP="00CF62C2">
            <w:pPr>
              <w:ind w:firstLineChars="200" w:firstLine="320"/>
              <w:rPr>
                <w:rFonts w:ascii="Arial Narrow" w:hAnsi="Arial Narrow" w:cs="Arial"/>
                <w:sz w:val="16"/>
                <w:szCs w:val="16"/>
                <w:lang w:val="en-US" w:eastAsia="en-US"/>
              </w:rPr>
            </w:pPr>
            <w:r w:rsidRPr="00CF62C2">
              <w:rPr>
                <w:rFonts w:ascii="Arial Narrow" w:hAnsi="Arial Narrow" w:cs="Arial"/>
                <w:sz w:val="16"/>
                <w:szCs w:val="16"/>
                <w:lang w:val="en-US" w:eastAsia="en-US"/>
              </w:rPr>
              <w:t>Sport and recreation</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4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14 </w:t>
            </w:r>
          </w:p>
        </w:tc>
        <w:tc>
          <w:tcPr>
            <w:tcW w:w="1089"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10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9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20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20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9.339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21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22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 xml:space="preserve">Beaches and Jetties </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Casinos, Racing, Gambling, Wagering</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Community Parks (including Nurseries)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Recreational Facilities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4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14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10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9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20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20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21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21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22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Sports Grounds and Stadiums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9.318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noWrap/>
            <w:vAlign w:val="bottom"/>
            <w:hideMark/>
          </w:tcPr>
          <w:p w:rsidR="00CF62C2" w:rsidRPr="00CF62C2" w:rsidRDefault="00CF62C2" w:rsidP="00CF62C2">
            <w:pPr>
              <w:ind w:firstLineChars="200" w:firstLine="320"/>
              <w:rPr>
                <w:rFonts w:ascii="Arial Narrow" w:hAnsi="Arial Narrow" w:cs="Arial"/>
                <w:sz w:val="16"/>
                <w:szCs w:val="16"/>
                <w:lang w:val="en-US" w:eastAsia="en-US"/>
              </w:rPr>
            </w:pPr>
            <w:r w:rsidRPr="00CF62C2">
              <w:rPr>
                <w:rFonts w:ascii="Arial Narrow" w:hAnsi="Arial Narrow" w:cs="Arial"/>
                <w:sz w:val="16"/>
                <w:szCs w:val="16"/>
                <w:lang w:val="en-US" w:eastAsia="en-US"/>
              </w:rPr>
              <w:t>Public safety</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9"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 xml:space="preserve">Civil </w:t>
            </w:r>
            <w:proofErr w:type="spellStart"/>
            <w:r w:rsidRPr="00CF62C2">
              <w:rPr>
                <w:rFonts w:ascii="Arial" w:hAnsi="Arial" w:cs="Arial"/>
                <w:i/>
                <w:iCs/>
                <w:sz w:val="16"/>
                <w:szCs w:val="16"/>
                <w:lang w:val="en-US" w:eastAsia="en-US"/>
              </w:rPr>
              <w:t>Defence</w:t>
            </w:r>
            <w:proofErr w:type="spellEnd"/>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Cleansing</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Control of Public Nuisances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 xml:space="preserve">Fencing and Fences </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Fire Fighting and Protection</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Licensing and Control of Animals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Police Forces, Traffic and Street Parking Control</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Pounds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noWrap/>
            <w:vAlign w:val="bottom"/>
            <w:hideMark/>
          </w:tcPr>
          <w:p w:rsidR="00CF62C2" w:rsidRPr="00CF62C2" w:rsidRDefault="00CF62C2" w:rsidP="00CF62C2">
            <w:pPr>
              <w:ind w:firstLineChars="200" w:firstLine="320"/>
              <w:rPr>
                <w:rFonts w:ascii="Arial Narrow" w:hAnsi="Arial Narrow" w:cs="Arial"/>
                <w:sz w:val="16"/>
                <w:szCs w:val="16"/>
                <w:lang w:val="en-US" w:eastAsia="en-US"/>
              </w:rPr>
            </w:pPr>
            <w:r w:rsidRPr="00CF62C2">
              <w:rPr>
                <w:rFonts w:ascii="Arial Narrow" w:hAnsi="Arial Narrow" w:cs="Arial"/>
                <w:sz w:val="16"/>
                <w:szCs w:val="16"/>
                <w:lang w:val="en-US" w:eastAsia="en-US"/>
              </w:rPr>
              <w:t>Housing</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9"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Housing</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Informal Settlements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noWrap/>
            <w:vAlign w:val="bottom"/>
            <w:hideMark/>
          </w:tcPr>
          <w:p w:rsidR="00CF62C2" w:rsidRPr="00CF62C2" w:rsidRDefault="00CF62C2" w:rsidP="00CF62C2">
            <w:pPr>
              <w:ind w:firstLineChars="200" w:firstLine="320"/>
              <w:rPr>
                <w:rFonts w:ascii="Arial Narrow" w:hAnsi="Arial Narrow" w:cs="Arial"/>
                <w:sz w:val="16"/>
                <w:szCs w:val="16"/>
                <w:lang w:val="en-US" w:eastAsia="en-US"/>
              </w:rPr>
            </w:pPr>
            <w:r w:rsidRPr="00CF62C2">
              <w:rPr>
                <w:rFonts w:ascii="Arial Narrow" w:hAnsi="Arial Narrow" w:cs="Arial"/>
                <w:sz w:val="16"/>
                <w:szCs w:val="16"/>
                <w:lang w:val="en-US" w:eastAsia="en-US"/>
              </w:rPr>
              <w:t>Health</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9"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Ambulance</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Health Services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Laboratory Services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Food Control</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Health Surveillance and Prevention of Communicable Diseases including immunizations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Vector Control</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lastRenderedPageBreak/>
              <w:t>Chemical Safety</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nil"/>
            </w:tcBorders>
            <w:shd w:val="clear" w:color="auto" w:fill="auto"/>
            <w:noWrap/>
            <w:vAlign w:val="bottom"/>
            <w:hideMark/>
          </w:tcPr>
          <w:p w:rsidR="00CF62C2" w:rsidRPr="00CF62C2" w:rsidRDefault="00CF62C2" w:rsidP="00C53D93">
            <w:pPr>
              <w:ind w:firstLineChars="100" w:firstLine="161"/>
              <w:rPr>
                <w:rFonts w:ascii="Arial Narrow" w:hAnsi="Arial Narrow" w:cs="Arial"/>
                <w:b/>
                <w:bCs/>
                <w:i/>
                <w:iCs/>
                <w:sz w:val="16"/>
                <w:szCs w:val="16"/>
                <w:lang w:val="en-US" w:eastAsia="en-US"/>
              </w:rPr>
            </w:pPr>
            <w:r w:rsidRPr="00CF62C2">
              <w:rPr>
                <w:rFonts w:ascii="Arial Narrow" w:hAnsi="Arial Narrow" w:cs="Arial"/>
                <w:b/>
                <w:bCs/>
                <w:i/>
                <w:iCs/>
                <w:sz w:val="16"/>
                <w:szCs w:val="16"/>
                <w:lang w:val="en-US" w:eastAsia="en-US"/>
              </w:rPr>
              <w:t>Economic and environmental services</w:t>
            </w:r>
          </w:p>
        </w:tc>
        <w:tc>
          <w:tcPr>
            <w:tcW w:w="270" w:type="dxa"/>
            <w:tcBorders>
              <w:top w:val="nil"/>
              <w:left w:val="single" w:sz="4" w:space="0" w:color="auto"/>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87.070 </w:t>
            </w:r>
          </w:p>
        </w:tc>
        <w:tc>
          <w:tcPr>
            <w:tcW w:w="1081"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67.858 </w:t>
            </w:r>
          </w:p>
        </w:tc>
        <w:tc>
          <w:tcPr>
            <w:tcW w:w="1089"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61.822 </w:t>
            </w:r>
          </w:p>
        </w:tc>
        <w:tc>
          <w:tcPr>
            <w:tcW w:w="1081"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62.356 </w:t>
            </w:r>
          </w:p>
        </w:tc>
        <w:tc>
          <w:tcPr>
            <w:tcW w:w="1081"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63.156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63.156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72.367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63.353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66.716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noWrap/>
            <w:vAlign w:val="bottom"/>
            <w:hideMark/>
          </w:tcPr>
          <w:p w:rsidR="00CF62C2" w:rsidRPr="00CF62C2" w:rsidRDefault="00CF62C2" w:rsidP="00CF62C2">
            <w:pPr>
              <w:ind w:firstLineChars="200" w:firstLine="320"/>
              <w:rPr>
                <w:rFonts w:ascii="Arial Narrow" w:hAnsi="Arial Narrow" w:cs="Arial"/>
                <w:sz w:val="16"/>
                <w:szCs w:val="16"/>
                <w:lang w:val="en-US" w:eastAsia="en-US"/>
              </w:rPr>
            </w:pPr>
            <w:r w:rsidRPr="00CF62C2">
              <w:rPr>
                <w:rFonts w:ascii="Arial Narrow" w:hAnsi="Arial Narrow" w:cs="Arial"/>
                <w:sz w:val="16"/>
                <w:szCs w:val="16"/>
                <w:lang w:val="en-US" w:eastAsia="en-US"/>
              </w:rPr>
              <w:t>Planning and development</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84.126 </w:t>
            </w:r>
          </w:p>
        </w:tc>
        <w:tc>
          <w:tcPr>
            <w:tcW w:w="1081"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65.356 </w:t>
            </w:r>
          </w:p>
        </w:tc>
        <w:tc>
          <w:tcPr>
            <w:tcW w:w="1089"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60.022 </w:t>
            </w:r>
          </w:p>
        </w:tc>
        <w:tc>
          <w:tcPr>
            <w:tcW w:w="1081"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60.332 </w:t>
            </w:r>
          </w:p>
        </w:tc>
        <w:tc>
          <w:tcPr>
            <w:tcW w:w="1081"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61.132 </w:t>
            </w:r>
          </w:p>
        </w:tc>
        <w:tc>
          <w:tcPr>
            <w:tcW w:w="1016"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61.132 </w:t>
            </w:r>
          </w:p>
        </w:tc>
        <w:tc>
          <w:tcPr>
            <w:tcW w:w="1016"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69.985 </w:t>
            </w:r>
          </w:p>
        </w:tc>
        <w:tc>
          <w:tcPr>
            <w:tcW w:w="1016"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60.893 </w:t>
            </w:r>
          </w:p>
        </w:tc>
        <w:tc>
          <w:tcPr>
            <w:tcW w:w="1016"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64.177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Billboards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Corporate Wide Strategic Planning (IDPs, LEDs)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Central City Improvement District</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18.701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8.386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119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200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200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207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214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221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Development Facilitation</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Economic Development/Planning</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63.924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55.332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58.421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58.845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59.445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59.445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68.271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60.678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63.956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Regional Planning and Development</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1.500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1.638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1.482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1.487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1.487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1.487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1.507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Town Planning, Building Regulations and Enforcement, and City Engineer</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Project Management Unit</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Provincial Planning</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Support to Local Municipalities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noWrap/>
            <w:vAlign w:val="bottom"/>
            <w:hideMark/>
          </w:tcPr>
          <w:p w:rsidR="00CF62C2" w:rsidRPr="00CF62C2" w:rsidRDefault="00CF62C2" w:rsidP="00CF62C2">
            <w:pPr>
              <w:ind w:firstLineChars="200" w:firstLine="320"/>
              <w:rPr>
                <w:rFonts w:ascii="Arial Narrow" w:hAnsi="Arial Narrow" w:cs="Arial"/>
                <w:sz w:val="16"/>
                <w:szCs w:val="16"/>
                <w:lang w:val="en-US" w:eastAsia="en-US"/>
              </w:rPr>
            </w:pPr>
            <w:r w:rsidRPr="00CF62C2">
              <w:rPr>
                <w:rFonts w:ascii="Arial Narrow" w:hAnsi="Arial Narrow" w:cs="Arial"/>
                <w:sz w:val="16"/>
                <w:szCs w:val="16"/>
                <w:lang w:val="en-US" w:eastAsia="en-US"/>
              </w:rPr>
              <w:t>Road transport</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2.944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2.503 </w:t>
            </w:r>
          </w:p>
        </w:tc>
        <w:tc>
          <w:tcPr>
            <w:tcW w:w="1089"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1.800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2.024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2.024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2.024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2.382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2.461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2.539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Public Transport</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Road and Traffic Regulation</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2.944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2.503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1.800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2.024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2.024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2.024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2.382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2.461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2.539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Roads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Taxi Ranks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noWrap/>
            <w:vAlign w:val="bottom"/>
            <w:hideMark/>
          </w:tcPr>
          <w:p w:rsidR="00CF62C2" w:rsidRPr="00CF62C2" w:rsidRDefault="00CF62C2" w:rsidP="00CF62C2">
            <w:pPr>
              <w:ind w:firstLineChars="200" w:firstLine="320"/>
              <w:rPr>
                <w:rFonts w:ascii="Arial Narrow" w:hAnsi="Arial Narrow" w:cs="Arial"/>
                <w:sz w:val="16"/>
                <w:szCs w:val="16"/>
                <w:lang w:val="en-US" w:eastAsia="en-US"/>
              </w:rPr>
            </w:pPr>
            <w:r w:rsidRPr="00CF62C2">
              <w:rPr>
                <w:rFonts w:ascii="Arial Narrow" w:hAnsi="Arial Narrow" w:cs="Arial"/>
                <w:sz w:val="16"/>
                <w:szCs w:val="16"/>
                <w:lang w:val="en-US" w:eastAsia="en-US"/>
              </w:rPr>
              <w:t>Environmental protection</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9"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Biodiversity and Landscape</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Coastal Protection</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Indigenous Forests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Nature Conservation</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Pollution Control</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Soil Conservation</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nil"/>
            </w:tcBorders>
            <w:shd w:val="clear" w:color="auto" w:fill="auto"/>
            <w:noWrap/>
            <w:vAlign w:val="bottom"/>
            <w:hideMark/>
          </w:tcPr>
          <w:p w:rsidR="00CF62C2" w:rsidRPr="00CF62C2" w:rsidRDefault="00CF62C2" w:rsidP="00C53D93">
            <w:pPr>
              <w:ind w:firstLineChars="100" w:firstLine="161"/>
              <w:rPr>
                <w:rFonts w:ascii="Arial Narrow" w:hAnsi="Arial Narrow" w:cs="Arial"/>
                <w:b/>
                <w:bCs/>
                <w:i/>
                <w:iCs/>
                <w:sz w:val="16"/>
                <w:szCs w:val="16"/>
                <w:lang w:val="en-US" w:eastAsia="en-US"/>
              </w:rPr>
            </w:pPr>
            <w:r w:rsidRPr="00CF62C2">
              <w:rPr>
                <w:rFonts w:ascii="Arial Narrow" w:hAnsi="Arial Narrow" w:cs="Arial"/>
                <w:b/>
                <w:bCs/>
                <w:i/>
                <w:iCs/>
                <w:sz w:val="16"/>
                <w:szCs w:val="16"/>
                <w:lang w:val="en-US" w:eastAsia="en-US"/>
              </w:rPr>
              <w:t>Trading services</w:t>
            </w:r>
          </w:p>
        </w:tc>
        <w:tc>
          <w:tcPr>
            <w:tcW w:w="270" w:type="dxa"/>
            <w:tcBorders>
              <w:top w:val="nil"/>
              <w:left w:val="single" w:sz="4" w:space="0" w:color="auto"/>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11.850 </w:t>
            </w:r>
          </w:p>
        </w:tc>
        <w:tc>
          <w:tcPr>
            <w:tcW w:w="1081"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9"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37 </w:t>
            </w:r>
          </w:p>
        </w:tc>
        <w:tc>
          <w:tcPr>
            <w:tcW w:w="1081"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42 </w:t>
            </w:r>
          </w:p>
        </w:tc>
        <w:tc>
          <w:tcPr>
            <w:tcW w:w="1081"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62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62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8.204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10.518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10.992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noWrap/>
            <w:vAlign w:val="bottom"/>
            <w:hideMark/>
          </w:tcPr>
          <w:p w:rsidR="00CF62C2" w:rsidRPr="00CF62C2" w:rsidRDefault="00CF62C2" w:rsidP="00CF62C2">
            <w:pPr>
              <w:ind w:firstLineChars="200" w:firstLine="320"/>
              <w:rPr>
                <w:rFonts w:ascii="Arial Narrow" w:hAnsi="Arial Narrow" w:cs="Arial"/>
                <w:sz w:val="16"/>
                <w:szCs w:val="16"/>
                <w:lang w:val="en-US" w:eastAsia="en-US"/>
              </w:rPr>
            </w:pPr>
            <w:r w:rsidRPr="00CF62C2">
              <w:rPr>
                <w:rFonts w:ascii="Arial Narrow" w:hAnsi="Arial Narrow" w:cs="Arial"/>
                <w:sz w:val="16"/>
                <w:szCs w:val="16"/>
                <w:lang w:val="en-US" w:eastAsia="en-US"/>
              </w:rPr>
              <w:t>Energy sources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11.850 </w:t>
            </w:r>
          </w:p>
        </w:tc>
        <w:tc>
          <w:tcPr>
            <w:tcW w:w="1081"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9"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37 </w:t>
            </w:r>
          </w:p>
        </w:tc>
        <w:tc>
          <w:tcPr>
            <w:tcW w:w="1081"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42 </w:t>
            </w:r>
          </w:p>
        </w:tc>
        <w:tc>
          <w:tcPr>
            <w:tcW w:w="1081"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62 </w:t>
            </w:r>
          </w:p>
        </w:tc>
        <w:tc>
          <w:tcPr>
            <w:tcW w:w="1016"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62 </w:t>
            </w:r>
          </w:p>
        </w:tc>
        <w:tc>
          <w:tcPr>
            <w:tcW w:w="1016"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8.204 </w:t>
            </w:r>
          </w:p>
        </w:tc>
        <w:tc>
          <w:tcPr>
            <w:tcW w:w="1016"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10.518 </w:t>
            </w:r>
          </w:p>
        </w:tc>
        <w:tc>
          <w:tcPr>
            <w:tcW w:w="1016"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10.992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 xml:space="preserve">Electricity </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11.850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37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42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62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62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8.204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10.518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10.992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Street Lighting and Signal Systems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Nonelectric Energy</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noWrap/>
            <w:vAlign w:val="bottom"/>
            <w:hideMark/>
          </w:tcPr>
          <w:p w:rsidR="00CF62C2" w:rsidRPr="00CF62C2" w:rsidRDefault="00CF62C2" w:rsidP="00CF62C2">
            <w:pPr>
              <w:ind w:firstLineChars="200" w:firstLine="320"/>
              <w:rPr>
                <w:rFonts w:ascii="Arial Narrow" w:hAnsi="Arial Narrow" w:cs="Arial"/>
                <w:sz w:val="16"/>
                <w:szCs w:val="16"/>
                <w:lang w:val="en-US" w:eastAsia="en-US"/>
              </w:rPr>
            </w:pPr>
            <w:r w:rsidRPr="00CF62C2">
              <w:rPr>
                <w:rFonts w:ascii="Arial Narrow" w:hAnsi="Arial Narrow" w:cs="Arial"/>
                <w:sz w:val="16"/>
                <w:szCs w:val="16"/>
                <w:lang w:val="en-US" w:eastAsia="en-US"/>
              </w:rPr>
              <w:t>Water management</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9"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Water Treatment</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Water Distribution</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Water Storage</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noWrap/>
            <w:vAlign w:val="bottom"/>
            <w:hideMark/>
          </w:tcPr>
          <w:p w:rsidR="00CF62C2" w:rsidRPr="00CF62C2" w:rsidRDefault="00CF62C2" w:rsidP="00CF62C2">
            <w:pPr>
              <w:ind w:firstLineChars="200" w:firstLine="320"/>
              <w:rPr>
                <w:rFonts w:ascii="Arial Narrow" w:hAnsi="Arial Narrow" w:cs="Arial"/>
                <w:sz w:val="16"/>
                <w:szCs w:val="16"/>
                <w:lang w:val="en-US" w:eastAsia="en-US"/>
              </w:rPr>
            </w:pPr>
            <w:r w:rsidRPr="00CF62C2">
              <w:rPr>
                <w:rFonts w:ascii="Arial Narrow" w:hAnsi="Arial Narrow" w:cs="Arial"/>
                <w:sz w:val="16"/>
                <w:szCs w:val="16"/>
                <w:lang w:val="en-US" w:eastAsia="en-US"/>
              </w:rPr>
              <w:t>Waste water management</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9"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Public Toilets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Sewerage</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Storm Water Management</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Waste Water Treatment</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noWrap/>
            <w:vAlign w:val="bottom"/>
            <w:hideMark/>
          </w:tcPr>
          <w:p w:rsidR="00CF62C2" w:rsidRPr="00CF62C2" w:rsidRDefault="00CF62C2" w:rsidP="00CF62C2">
            <w:pPr>
              <w:ind w:firstLineChars="200" w:firstLine="320"/>
              <w:rPr>
                <w:rFonts w:ascii="Arial Narrow" w:hAnsi="Arial Narrow" w:cs="Arial"/>
                <w:sz w:val="16"/>
                <w:szCs w:val="16"/>
                <w:lang w:val="en-US" w:eastAsia="en-US"/>
              </w:rPr>
            </w:pPr>
            <w:r w:rsidRPr="00CF62C2">
              <w:rPr>
                <w:rFonts w:ascii="Arial Narrow" w:hAnsi="Arial Narrow" w:cs="Arial"/>
                <w:sz w:val="16"/>
                <w:szCs w:val="16"/>
                <w:lang w:val="en-US" w:eastAsia="en-US"/>
              </w:rPr>
              <w:t>Waste management</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9"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lastRenderedPageBreak/>
              <w:t>Recycling</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Solid Waste Disposal (Landfill Sites)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Solid Waste Removal</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Street Cleaning</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nil"/>
            </w:tcBorders>
            <w:shd w:val="clear" w:color="auto" w:fill="auto"/>
            <w:noWrap/>
            <w:vAlign w:val="bottom"/>
            <w:hideMark/>
          </w:tcPr>
          <w:p w:rsidR="00CF62C2" w:rsidRPr="00CF62C2" w:rsidRDefault="00CF62C2" w:rsidP="00C53D93">
            <w:pPr>
              <w:ind w:firstLineChars="100" w:firstLine="161"/>
              <w:rPr>
                <w:rFonts w:ascii="Arial Narrow" w:hAnsi="Arial Narrow" w:cs="Arial"/>
                <w:b/>
                <w:bCs/>
                <w:i/>
                <w:iCs/>
                <w:sz w:val="16"/>
                <w:szCs w:val="16"/>
                <w:lang w:val="en-US" w:eastAsia="en-US"/>
              </w:rPr>
            </w:pPr>
            <w:r w:rsidRPr="00CF62C2">
              <w:rPr>
                <w:rFonts w:ascii="Arial Narrow" w:hAnsi="Arial Narrow" w:cs="Arial"/>
                <w:b/>
                <w:bCs/>
                <w:i/>
                <w:iCs/>
                <w:sz w:val="16"/>
                <w:szCs w:val="16"/>
                <w:lang w:val="en-US" w:eastAsia="en-US"/>
              </w:rPr>
              <w:t>Other</w:t>
            </w:r>
          </w:p>
        </w:tc>
        <w:tc>
          <w:tcPr>
            <w:tcW w:w="270" w:type="dxa"/>
            <w:tcBorders>
              <w:top w:val="nil"/>
              <w:left w:val="single" w:sz="4" w:space="0" w:color="auto"/>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2.377 </w:t>
            </w:r>
          </w:p>
        </w:tc>
        <w:tc>
          <w:tcPr>
            <w:tcW w:w="1081"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2.319 </w:t>
            </w:r>
          </w:p>
        </w:tc>
        <w:tc>
          <w:tcPr>
            <w:tcW w:w="1089"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2.428 </w:t>
            </w:r>
          </w:p>
        </w:tc>
        <w:tc>
          <w:tcPr>
            <w:tcW w:w="1081"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3.426 </w:t>
            </w:r>
          </w:p>
        </w:tc>
        <w:tc>
          <w:tcPr>
            <w:tcW w:w="1081"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3.426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3.426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3.553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3.671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3.788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noWrap/>
            <w:vAlign w:val="bottom"/>
            <w:hideMark/>
          </w:tcPr>
          <w:p w:rsidR="00CF62C2" w:rsidRPr="00CF62C2" w:rsidRDefault="00CF62C2" w:rsidP="00CF62C2">
            <w:pPr>
              <w:ind w:firstLineChars="200" w:firstLine="320"/>
              <w:rPr>
                <w:rFonts w:ascii="Arial Narrow" w:hAnsi="Arial Narrow" w:cs="Arial"/>
                <w:sz w:val="16"/>
                <w:szCs w:val="16"/>
                <w:lang w:val="en-US" w:eastAsia="en-US"/>
              </w:rPr>
            </w:pPr>
            <w:r w:rsidRPr="00CF62C2">
              <w:rPr>
                <w:rFonts w:ascii="Arial Narrow" w:hAnsi="Arial Narrow" w:cs="Arial"/>
                <w:sz w:val="16"/>
                <w:szCs w:val="16"/>
                <w:lang w:val="en-US" w:eastAsia="en-US"/>
              </w:rPr>
              <w:t>Abattoirs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noWrap/>
            <w:vAlign w:val="bottom"/>
            <w:hideMark/>
          </w:tcPr>
          <w:p w:rsidR="00CF62C2" w:rsidRPr="00CF62C2" w:rsidRDefault="00CF62C2" w:rsidP="00CF62C2">
            <w:pPr>
              <w:ind w:firstLineChars="200" w:firstLine="320"/>
              <w:rPr>
                <w:rFonts w:ascii="Arial Narrow" w:hAnsi="Arial Narrow" w:cs="Arial"/>
                <w:sz w:val="16"/>
                <w:szCs w:val="16"/>
                <w:lang w:val="en-US" w:eastAsia="en-US"/>
              </w:rPr>
            </w:pPr>
            <w:r w:rsidRPr="00CF62C2">
              <w:rPr>
                <w:rFonts w:ascii="Arial Narrow" w:hAnsi="Arial Narrow" w:cs="Arial"/>
                <w:sz w:val="16"/>
                <w:szCs w:val="16"/>
                <w:lang w:val="en-US" w:eastAsia="en-US"/>
              </w:rPr>
              <w:t>Air Transport</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noWrap/>
            <w:vAlign w:val="bottom"/>
            <w:hideMark/>
          </w:tcPr>
          <w:p w:rsidR="00CF62C2" w:rsidRPr="00CF62C2" w:rsidRDefault="00CF62C2" w:rsidP="00CF62C2">
            <w:pPr>
              <w:ind w:firstLineChars="200" w:firstLine="320"/>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Forestry </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noWrap/>
            <w:vAlign w:val="bottom"/>
            <w:hideMark/>
          </w:tcPr>
          <w:p w:rsidR="00CF62C2" w:rsidRPr="00CF62C2" w:rsidRDefault="00CF62C2" w:rsidP="00CF62C2">
            <w:pPr>
              <w:ind w:firstLineChars="200" w:firstLine="320"/>
              <w:rPr>
                <w:rFonts w:ascii="Arial Narrow" w:hAnsi="Arial Narrow" w:cs="Arial"/>
                <w:sz w:val="16"/>
                <w:szCs w:val="16"/>
                <w:lang w:val="en-US" w:eastAsia="en-US"/>
              </w:rPr>
            </w:pPr>
            <w:r w:rsidRPr="00CF62C2">
              <w:rPr>
                <w:rFonts w:ascii="Arial Narrow" w:hAnsi="Arial Narrow" w:cs="Arial"/>
                <w:sz w:val="16"/>
                <w:szCs w:val="16"/>
                <w:lang w:val="en-US" w:eastAsia="en-US"/>
              </w:rPr>
              <w:t>Licensing and Regulation</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2.377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2.319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2.428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3.426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3.426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3.426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3.553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3.671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3.788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noWrap/>
            <w:vAlign w:val="bottom"/>
            <w:hideMark/>
          </w:tcPr>
          <w:p w:rsidR="00CF62C2" w:rsidRPr="00CF62C2" w:rsidRDefault="00CF62C2" w:rsidP="00CF62C2">
            <w:pPr>
              <w:ind w:firstLineChars="200" w:firstLine="320"/>
              <w:rPr>
                <w:rFonts w:ascii="Arial Narrow" w:hAnsi="Arial Narrow" w:cs="Arial"/>
                <w:sz w:val="16"/>
                <w:szCs w:val="16"/>
                <w:lang w:val="en-US" w:eastAsia="en-US"/>
              </w:rPr>
            </w:pPr>
            <w:r w:rsidRPr="00CF62C2">
              <w:rPr>
                <w:rFonts w:ascii="Arial Narrow" w:hAnsi="Arial Narrow" w:cs="Arial"/>
                <w:sz w:val="16"/>
                <w:szCs w:val="16"/>
                <w:lang w:val="en-US" w:eastAsia="en-US"/>
              </w:rPr>
              <w:t>Markets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noWrap/>
            <w:vAlign w:val="bottom"/>
            <w:hideMark/>
          </w:tcPr>
          <w:p w:rsidR="00CF62C2" w:rsidRPr="00CF62C2" w:rsidRDefault="00CF62C2" w:rsidP="00CF62C2">
            <w:pPr>
              <w:ind w:firstLineChars="200" w:firstLine="320"/>
              <w:rPr>
                <w:rFonts w:ascii="Arial Narrow" w:hAnsi="Arial Narrow" w:cs="Arial"/>
                <w:sz w:val="16"/>
                <w:szCs w:val="16"/>
                <w:lang w:val="en-US" w:eastAsia="en-US"/>
              </w:rPr>
            </w:pPr>
            <w:r w:rsidRPr="00CF62C2">
              <w:rPr>
                <w:rFonts w:ascii="Arial Narrow" w:hAnsi="Arial Narrow" w:cs="Arial"/>
                <w:sz w:val="16"/>
                <w:szCs w:val="16"/>
                <w:lang w:val="en-US" w:eastAsia="en-US"/>
              </w:rPr>
              <w:t>Tourism</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nil"/>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Total Revenue - Functional</w:t>
            </w:r>
          </w:p>
        </w:tc>
        <w:tc>
          <w:tcPr>
            <w:tcW w:w="270" w:type="dxa"/>
            <w:tcBorders>
              <w:top w:val="nil"/>
              <w:left w:val="single" w:sz="4" w:space="0" w:color="auto"/>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2</w:t>
            </w:r>
          </w:p>
        </w:tc>
        <w:tc>
          <w:tcPr>
            <w:tcW w:w="1089"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222.562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293.741 </w:t>
            </w:r>
          </w:p>
        </w:tc>
        <w:tc>
          <w:tcPr>
            <w:tcW w:w="1089"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234.558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270.258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280.304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280.304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293.712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292.388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309.524 </w:t>
            </w:r>
          </w:p>
        </w:tc>
      </w:tr>
      <w:tr w:rsidR="00CF62C2" w:rsidRPr="00CF62C2" w:rsidTr="00CF62C2">
        <w:trPr>
          <w:trHeight w:val="102"/>
        </w:trPr>
        <w:tc>
          <w:tcPr>
            <w:tcW w:w="4846" w:type="dxa"/>
            <w:tcBorders>
              <w:top w:val="nil"/>
              <w:left w:val="single" w:sz="4" w:space="0" w:color="auto"/>
              <w:bottom w:val="nil"/>
              <w:right w:val="nil"/>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270" w:type="dxa"/>
            <w:tcBorders>
              <w:top w:val="nil"/>
              <w:left w:val="single" w:sz="4" w:space="0" w:color="auto"/>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1"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1"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1"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r>
      <w:tr w:rsidR="00CF62C2" w:rsidRPr="00CF62C2" w:rsidTr="00CF62C2">
        <w:trPr>
          <w:trHeight w:val="225"/>
        </w:trPr>
        <w:tc>
          <w:tcPr>
            <w:tcW w:w="4846" w:type="dxa"/>
            <w:tcBorders>
              <w:top w:val="nil"/>
              <w:left w:val="single" w:sz="4" w:space="0" w:color="auto"/>
              <w:bottom w:val="nil"/>
              <w:right w:val="nil"/>
            </w:tcBorders>
            <w:shd w:val="clear" w:color="auto" w:fill="auto"/>
            <w:noWrap/>
            <w:vAlign w:val="bottom"/>
            <w:hideMark/>
          </w:tcPr>
          <w:p w:rsidR="00CF62C2" w:rsidRPr="00CF62C2" w:rsidRDefault="00CF62C2" w:rsidP="00CF62C2">
            <w:pPr>
              <w:rPr>
                <w:rFonts w:ascii="Arial Narrow" w:hAnsi="Arial Narrow" w:cs="Arial"/>
                <w:b/>
                <w:bCs/>
                <w:sz w:val="16"/>
                <w:szCs w:val="16"/>
                <w:u w:val="single"/>
                <w:lang w:val="en-US" w:eastAsia="en-US"/>
              </w:rPr>
            </w:pPr>
            <w:r w:rsidRPr="00CF62C2">
              <w:rPr>
                <w:rFonts w:ascii="Arial Narrow" w:hAnsi="Arial Narrow" w:cs="Arial"/>
                <w:b/>
                <w:bCs/>
                <w:sz w:val="16"/>
                <w:szCs w:val="16"/>
                <w:u w:val="single"/>
                <w:lang w:val="en-US" w:eastAsia="en-US"/>
              </w:rPr>
              <w:t>Expenditure - Functional</w:t>
            </w:r>
          </w:p>
        </w:tc>
        <w:tc>
          <w:tcPr>
            <w:tcW w:w="270" w:type="dxa"/>
            <w:tcBorders>
              <w:top w:val="nil"/>
              <w:left w:val="single" w:sz="4" w:space="0" w:color="auto"/>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1"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1"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1"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r>
      <w:tr w:rsidR="00CF62C2" w:rsidRPr="00CF62C2" w:rsidTr="00CF62C2">
        <w:trPr>
          <w:trHeight w:val="225"/>
        </w:trPr>
        <w:tc>
          <w:tcPr>
            <w:tcW w:w="4846" w:type="dxa"/>
            <w:tcBorders>
              <w:top w:val="nil"/>
              <w:left w:val="single" w:sz="4" w:space="0" w:color="auto"/>
              <w:bottom w:val="nil"/>
              <w:right w:val="nil"/>
            </w:tcBorders>
            <w:shd w:val="clear" w:color="auto" w:fill="auto"/>
            <w:noWrap/>
            <w:vAlign w:val="bottom"/>
            <w:hideMark/>
          </w:tcPr>
          <w:p w:rsidR="00CF62C2" w:rsidRPr="00CF62C2" w:rsidRDefault="00CF62C2" w:rsidP="00C53D93">
            <w:pPr>
              <w:ind w:firstLineChars="100" w:firstLine="161"/>
              <w:rPr>
                <w:rFonts w:ascii="Arial Narrow" w:hAnsi="Arial Narrow" w:cs="Arial"/>
                <w:b/>
                <w:bCs/>
                <w:i/>
                <w:iCs/>
                <w:sz w:val="16"/>
                <w:szCs w:val="16"/>
                <w:lang w:val="en-US" w:eastAsia="en-US"/>
              </w:rPr>
            </w:pPr>
            <w:r w:rsidRPr="00CF62C2">
              <w:rPr>
                <w:rFonts w:ascii="Arial Narrow" w:hAnsi="Arial Narrow" w:cs="Arial"/>
                <w:b/>
                <w:bCs/>
                <w:i/>
                <w:iCs/>
                <w:sz w:val="16"/>
                <w:szCs w:val="16"/>
                <w:lang w:val="en-US" w:eastAsia="en-US"/>
              </w:rPr>
              <w:t>Municipal governance and administration</w:t>
            </w:r>
          </w:p>
        </w:tc>
        <w:tc>
          <w:tcPr>
            <w:tcW w:w="270" w:type="dxa"/>
            <w:tcBorders>
              <w:top w:val="nil"/>
              <w:left w:val="single" w:sz="4" w:space="0" w:color="auto"/>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106.814 </w:t>
            </w:r>
          </w:p>
        </w:tc>
        <w:tc>
          <w:tcPr>
            <w:tcW w:w="1081"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141.344 </w:t>
            </w:r>
          </w:p>
        </w:tc>
        <w:tc>
          <w:tcPr>
            <w:tcW w:w="1089"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138.119 </w:t>
            </w:r>
          </w:p>
        </w:tc>
        <w:tc>
          <w:tcPr>
            <w:tcW w:w="1081"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117.283 </w:t>
            </w:r>
          </w:p>
        </w:tc>
        <w:tc>
          <w:tcPr>
            <w:tcW w:w="1081"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109.921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109.921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114.476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118.253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122.038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noWrap/>
            <w:vAlign w:val="bottom"/>
            <w:hideMark/>
          </w:tcPr>
          <w:p w:rsidR="00CF62C2" w:rsidRPr="00CF62C2" w:rsidRDefault="00CF62C2" w:rsidP="00CF62C2">
            <w:pPr>
              <w:ind w:firstLineChars="200" w:firstLine="320"/>
              <w:rPr>
                <w:rFonts w:ascii="Arial Narrow" w:hAnsi="Arial Narrow" w:cs="Arial"/>
                <w:sz w:val="16"/>
                <w:szCs w:val="16"/>
                <w:lang w:val="en-US" w:eastAsia="en-US"/>
              </w:rPr>
            </w:pPr>
            <w:r w:rsidRPr="00CF62C2">
              <w:rPr>
                <w:rFonts w:ascii="Arial Narrow" w:hAnsi="Arial Narrow" w:cs="Arial"/>
                <w:sz w:val="16"/>
                <w:szCs w:val="16"/>
                <w:lang w:val="en-US" w:eastAsia="en-US"/>
              </w:rPr>
              <w:t>Executive and council</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22.489 </w:t>
            </w:r>
          </w:p>
        </w:tc>
        <w:tc>
          <w:tcPr>
            <w:tcW w:w="1081"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24.620 </w:t>
            </w:r>
          </w:p>
        </w:tc>
        <w:tc>
          <w:tcPr>
            <w:tcW w:w="1089"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24.784 </w:t>
            </w:r>
          </w:p>
        </w:tc>
        <w:tc>
          <w:tcPr>
            <w:tcW w:w="1081"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25.807 </w:t>
            </w:r>
          </w:p>
        </w:tc>
        <w:tc>
          <w:tcPr>
            <w:tcW w:w="1081"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24.051 </w:t>
            </w:r>
          </w:p>
        </w:tc>
        <w:tc>
          <w:tcPr>
            <w:tcW w:w="1016"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24.051 </w:t>
            </w:r>
          </w:p>
        </w:tc>
        <w:tc>
          <w:tcPr>
            <w:tcW w:w="1016"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25.049 </w:t>
            </w:r>
          </w:p>
        </w:tc>
        <w:tc>
          <w:tcPr>
            <w:tcW w:w="1016"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25.876 </w:t>
            </w:r>
          </w:p>
        </w:tc>
        <w:tc>
          <w:tcPr>
            <w:tcW w:w="1016"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26.704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Mayor and Council</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11.137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11.494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12.043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12.708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11.646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11.646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12.077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12.476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12.875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Municipal Manager, Town Secretary and Chief Executive</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11.351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13.126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12.741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13.098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12.404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12.404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12.972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13.400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13.829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noWrap/>
            <w:vAlign w:val="bottom"/>
            <w:hideMark/>
          </w:tcPr>
          <w:p w:rsidR="00CF62C2" w:rsidRPr="00CF62C2" w:rsidRDefault="00CF62C2" w:rsidP="00CF62C2">
            <w:pPr>
              <w:ind w:firstLineChars="200" w:firstLine="320"/>
              <w:rPr>
                <w:rFonts w:ascii="Arial Narrow" w:hAnsi="Arial Narrow" w:cs="Arial"/>
                <w:sz w:val="16"/>
                <w:szCs w:val="16"/>
                <w:lang w:val="en-US" w:eastAsia="en-US"/>
              </w:rPr>
            </w:pPr>
            <w:r w:rsidRPr="00CF62C2">
              <w:rPr>
                <w:rFonts w:ascii="Arial Narrow" w:hAnsi="Arial Narrow" w:cs="Arial"/>
                <w:sz w:val="16"/>
                <w:szCs w:val="16"/>
                <w:lang w:val="en-US" w:eastAsia="en-US"/>
              </w:rPr>
              <w:t>Finance and administration</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84.326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116.724 </w:t>
            </w:r>
          </w:p>
        </w:tc>
        <w:tc>
          <w:tcPr>
            <w:tcW w:w="1089"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113.336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91.477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85.870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85.870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89.427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92.378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95.334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Administrative and Corporate Support</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34.065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38.816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40.323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41.573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37.522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37.522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39.197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40.490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41.786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Asset Management</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24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35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Finance</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48.250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76.861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70.693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48.332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45.352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45.352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47.115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48.670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50.228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Fleet Management</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Human Resources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2.130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2.130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2.209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2.282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2.355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Information Technology</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483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555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871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760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346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346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366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378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390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Legal Services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1.504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456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1.448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810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520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520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539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557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575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Marketing, Customer Relations, Publicity and Media Co-ordination</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Property Services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Risk Management</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Security Services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 xml:space="preserve">Supply Chain Management </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Valuation Service</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noWrap/>
            <w:vAlign w:val="bottom"/>
            <w:hideMark/>
          </w:tcPr>
          <w:p w:rsidR="00CF62C2" w:rsidRPr="00CF62C2" w:rsidRDefault="00CF62C2" w:rsidP="00CF62C2">
            <w:pPr>
              <w:ind w:firstLineChars="200" w:firstLine="320"/>
              <w:rPr>
                <w:rFonts w:ascii="Arial Narrow" w:hAnsi="Arial Narrow" w:cs="Arial"/>
                <w:sz w:val="16"/>
                <w:szCs w:val="16"/>
                <w:lang w:val="en-US" w:eastAsia="en-US"/>
              </w:rPr>
            </w:pPr>
            <w:r w:rsidRPr="00CF62C2">
              <w:rPr>
                <w:rFonts w:ascii="Arial Narrow" w:hAnsi="Arial Narrow" w:cs="Arial"/>
                <w:sz w:val="16"/>
                <w:szCs w:val="16"/>
                <w:lang w:val="en-US" w:eastAsia="en-US"/>
              </w:rPr>
              <w:t>Internal audit</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Governance Function</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nil"/>
            </w:tcBorders>
            <w:shd w:val="clear" w:color="auto" w:fill="auto"/>
            <w:noWrap/>
            <w:vAlign w:val="bottom"/>
            <w:hideMark/>
          </w:tcPr>
          <w:p w:rsidR="00CF62C2" w:rsidRPr="00CF62C2" w:rsidRDefault="00CF62C2" w:rsidP="00C53D93">
            <w:pPr>
              <w:ind w:firstLineChars="100" w:firstLine="161"/>
              <w:rPr>
                <w:rFonts w:ascii="Arial Narrow" w:hAnsi="Arial Narrow" w:cs="Arial"/>
                <w:b/>
                <w:bCs/>
                <w:i/>
                <w:iCs/>
                <w:sz w:val="16"/>
                <w:szCs w:val="16"/>
                <w:lang w:val="en-US" w:eastAsia="en-US"/>
              </w:rPr>
            </w:pPr>
            <w:r w:rsidRPr="00CF62C2">
              <w:rPr>
                <w:rFonts w:ascii="Arial Narrow" w:hAnsi="Arial Narrow" w:cs="Arial"/>
                <w:b/>
                <w:bCs/>
                <w:i/>
                <w:iCs/>
                <w:sz w:val="16"/>
                <w:szCs w:val="16"/>
                <w:lang w:val="en-US" w:eastAsia="en-US"/>
              </w:rPr>
              <w:t>Community and public safety</w:t>
            </w:r>
          </w:p>
        </w:tc>
        <w:tc>
          <w:tcPr>
            <w:tcW w:w="270" w:type="dxa"/>
            <w:tcBorders>
              <w:top w:val="nil"/>
              <w:left w:val="single" w:sz="4" w:space="0" w:color="auto"/>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21.536 </w:t>
            </w:r>
          </w:p>
        </w:tc>
        <w:tc>
          <w:tcPr>
            <w:tcW w:w="1081"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21.680 </w:t>
            </w:r>
          </w:p>
        </w:tc>
        <w:tc>
          <w:tcPr>
            <w:tcW w:w="1089"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21.323 </w:t>
            </w:r>
          </w:p>
        </w:tc>
        <w:tc>
          <w:tcPr>
            <w:tcW w:w="1081"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23.129 </w:t>
            </w:r>
          </w:p>
        </w:tc>
        <w:tc>
          <w:tcPr>
            <w:tcW w:w="1081"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22.093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22.093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22.318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23.054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23.792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noWrap/>
            <w:vAlign w:val="bottom"/>
            <w:hideMark/>
          </w:tcPr>
          <w:p w:rsidR="00CF62C2" w:rsidRPr="00CF62C2" w:rsidRDefault="00CF62C2" w:rsidP="00CF62C2">
            <w:pPr>
              <w:ind w:firstLineChars="200" w:firstLine="320"/>
              <w:rPr>
                <w:rFonts w:ascii="Arial Narrow" w:hAnsi="Arial Narrow" w:cs="Arial"/>
                <w:sz w:val="16"/>
                <w:szCs w:val="16"/>
                <w:lang w:val="en-US" w:eastAsia="en-US"/>
              </w:rPr>
            </w:pPr>
            <w:r w:rsidRPr="00CF62C2">
              <w:rPr>
                <w:rFonts w:ascii="Arial Narrow" w:hAnsi="Arial Narrow" w:cs="Arial"/>
                <w:sz w:val="16"/>
                <w:szCs w:val="16"/>
                <w:lang w:val="en-US" w:eastAsia="en-US"/>
              </w:rPr>
              <w:t>Community and social services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21.486 </w:t>
            </w:r>
          </w:p>
        </w:tc>
        <w:tc>
          <w:tcPr>
            <w:tcW w:w="1081"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21.475 </w:t>
            </w:r>
          </w:p>
        </w:tc>
        <w:tc>
          <w:tcPr>
            <w:tcW w:w="1089"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21.293 </w:t>
            </w:r>
          </w:p>
        </w:tc>
        <w:tc>
          <w:tcPr>
            <w:tcW w:w="1081"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22.275 </w:t>
            </w:r>
          </w:p>
        </w:tc>
        <w:tc>
          <w:tcPr>
            <w:tcW w:w="1081"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21.838 </w:t>
            </w:r>
          </w:p>
        </w:tc>
        <w:tc>
          <w:tcPr>
            <w:tcW w:w="1016"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21.838 </w:t>
            </w:r>
          </w:p>
        </w:tc>
        <w:tc>
          <w:tcPr>
            <w:tcW w:w="1016"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22.054 </w:t>
            </w:r>
          </w:p>
        </w:tc>
        <w:tc>
          <w:tcPr>
            <w:tcW w:w="1016"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22.781 </w:t>
            </w:r>
          </w:p>
        </w:tc>
        <w:tc>
          <w:tcPr>
            <w:tcW w:w="1016"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23.510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Aged Care</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2.317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2.142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1.862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1.900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2.010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2.010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2.084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2.153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2.222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Agricultural</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Animal Care and Diseases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30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37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29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 xml:space="preserve">Cemeteries, Funeral </w:t>
            </w:r>
            <w:proofErr w:type="spellStart"/>
            <w:r w:rsidRPr="00CF62C2">
              <w:rPr>
                <w:rFonts w:ascii="Arial" w:hAnsi="Arial" w:cs="Arial"/>
                <w:i/>
                <w:iCs/>
                <w:sz w:val="16"/>
                <w:szCs w:val="16"/>
                <w:lang w:val="en-US" w:eastAsia="en-US"/>
              </w:rPr>
              <w:t>Parlours</w:t>
            </w:r>
            <w:proofErr w:type="spellEnd"/>
            <w:r w:rsidRPr="00CF62C2">
              <w:rPr>
                <w:rFonts w:ascii="Arial" w:hAnsi="Arial" w:cs="Arial"/>
                <w:i/>
                <w:iCs/>
                <w:sz w:val="16"/>
                <w:szCs w:val="16"/>
                <w:lang w:val="en-US" w:eastAsia="en-US"/>
              </w:rPr>
              <w:t xml:space="preserve"> and Crematoriums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lastRenderedPageBreak/>
              <w:t>Child Care Facilities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Community Halls and Facilities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15.898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15.656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15.268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16.150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15.669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15.669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15.612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16.128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16.644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Consumer Protection</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Cultural Matters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Disaster Management</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30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Education</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Indigenous and Customary Law</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Industrial Promotion</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Language Policy</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Libraries and Archives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3.242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3.677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4.125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4.166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4.160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4.160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4.357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4.501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4.645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 xml:space="preserve">Literacy </w:t>
            </w:r>
            <w:proofErr w:type="spellStart"/>
            <w:r w:rsidRPr="00CF62C2">
              <w:rPr>
                <w:rFonts w:ascii="Arial" w:hAnsi="Arial" w:cs="Arial"/>
                <w:i/>
                <w:iCs/>
                <w:sz w:val="16"/>
                <w:szCs w:val="16"/>
                <w:lang w:val="en-US" w:eastAsia="en-US"/>
              </w:rPr>
              <w:t>Programmes</w:t>
            </w:r>
            <w:proofErr w:type="spellEnd"/>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Media Services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Museums and Art Galleries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Population Development</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Provincial Cultural Matters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Theatres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Zoo's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noWrap/>
            <w:vAlign w:val="bottom"/>
            <w:hideMark/>
          </w:tcPr>
          <w:p w:rsidR="00CF62C2" w:rsidRPr="00CF62C2" w:rsidRDefault="00CF62C2" w:rsidP="00CF62C2">
            <w:pPr>
              <w:ind w:firstLineChars="200" w:firstLine="320"/>
              <w:rPr>
                <w:rFonts w:ascii="Arial Narrow" w:hAnsi="Arial Narrow" w:cs="Arial"/>
                <w:sz w:val="16"/>
                <w:szCs w:val="16"/>
                <w:lang w:val="en-US" w:eastAsia="en-US"/>
              </w:rPr>
            </w:pPr>
            <w:r w:rsidRPr="00CF62C2">
              <w:rPr>
                <w:rFonts w:ascii="Arial Narrow" w:hAnsi="Arial Narrow" w:cs="Arial"/>
                <w:sz w:val="16"/>
                <w:szCs w:val="16"/>
                <w:lang w:val="en-US" w:eastAsia="en-US"/>
              </w:rPr>
              <w:t>Sport and recreation</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9"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 xml:space="preserve">Beaches and Jetties </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Casinos, Racing, Gambling, Wagering</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Community Parks (including Nurseries)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Recreational Facilities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Sports Grounds and Stadiums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noWrap/>
            <w:vAlign w:val="bottom"/>
            <w:hideMark/>
          </w:tcPr>
          <w:p w:rsidR="00CF62C2" w:rsidRPr="00CF62C2" w:rsidRDefault="00CF62C2" w:rsidP="00CF62C2">
            <w:pPr>
              <w:ind w:firstLineChars="200" w:firstLine="320"/>
              <w:rPr>
                <w:rFonts w:ascii="Arial Narrow" w:hAnsi="Arial Narrow" w:cs="Arial"/>
                <w:sz w:val="16"/>
                <w:szCs w:val="16"/>
                <w:lang w:val="en-US" w:eastAsia="en-US"/>
              </w:rPr>
            </w:pPr>
            <w:r w:rsidRPr="00CF62C2">
              <w:rPr>
                <w:rFonts w:ascii="Arial Narrow" w:hAnsi="Arial Narrow" w:cs="Arial"/>
                <w:sz w:val="16"/>
                <w:szCs w:val="16"/>
                <w:lang w:val="en-US" w:eastAsia="en-US"/>
              </w:rPr>
              <w:t>Public safety</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50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205 </w:t>
            </w:r>
          </w:p>
        </w:tc>
        <w:tc>
          <w:tcPr>
            <w:tcW w:w="1089"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30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854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255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255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264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273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282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 xml:space="preserve">Civil </w:t>
            </w:r>
            <w:proofErr w:type="spellStart"/>
            <w:r w:rsidRPr="00CF62C2">
              <w:rPr>
                <w:rFonts w:ascii="Arial" w:hAnsi="Arial" w:cs="Arial"/>
                <w:i/>
                <w:iCs/>
                <w:sz w:val="16"/>
                <w:szCs w:val="16"/>
                <w:lang w:val="en-US" w:eastAsia="en-US"/>
              </w:rPr>
              <w:t>Defence</w:t>
            </w:r>
            <w:proofErr w:type="spellEnd"/>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Cleansing</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Control of Public Nuisances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 xml:space="preserve">Fencing and Fences </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Fire Fighting and Protection</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50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16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30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481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255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255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264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273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282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Licensing and Control of Animals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Police Forces, Traffic and Street Parking Control</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189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373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Pounds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noWrap/>
            <w:vAlign w:val="bottom"/>
            <w:hideMark/>
          </w:tcPr>
          <w:p w:rsidR="00CF62C2" w:rsidRPr="00CF62C2" w:rsidRDefault="00CF62C2" w:rsidP="00CF62C2">
            <w:pPr>
              <w:ind w:firstLineChars="200" w:firstLine="320"/>
              <w:rPr>
                <w:rFonts w:ascii="Arial Narrow" w:hAnsi="Arial Narrow" w:cs="Arial"/>
                <w:sz w:val="16"/>
                <w:szCs w:val="16"/>
                <w:lang w:val="en-US" w:eastAsia="en-US"/>
              </w:rPr>
            </w:pPr>
            <w:r w:rsidRPr="00CF62C2">
              <w:rPr>
                <w:rFonts w:ascii="Arial Narrow" w:hAnsi="Arial Narrow" w:cs="Arial"/>
                <w:sz w:val="16"/>
                <w:szCs w:val="16"/>
                <w:lang w:val="en-US" w:eastAsia="en-US"/>
              </w:rPr>
              <w:t>Housing</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9"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Housing</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Informal Settlements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noWrap/>
            <w:vAlign w:val="bottom"/>
            <w:hideMark/>
          </w:tcPr>
          <w:p w:rsidR="00CF62C2" w:rsidRPr="00CF62C2" w:rsidRDefault="00CF62C2" w:rsidP="00CF62C2">
            <w:pPr>
              <w:ind w:firstLineChars="200" w:firstLine="320"/>
              <w:rPr>
                <w:rFonts w:ascii="Arial Narrow" w:hAnsi="Arial Narrow" w:cs="Arial"/>
                <w:sz w:val="16"/>
                <w:szCs w:val="16"/>
                <w:lang w:val="en-US" w:eastAsia="en-US"/>
              </w:rPr>
            </w:pPr>
            <w:r w:rsidRPr="00CF62C2">
              <w:rPr>
                <w:rFonts w:ascii="Arial Narrow" w:hAnsi="Arial Narrow" w:cs="Arial"/>
                <w:sz w:val="16"/>
                <w:szCs w:val="16"/>
                <w:lang w:val="en-US" w:eastAsia="en-US"/>
              </w:rPr>
              <w:t>Health</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9"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Ambulance</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Health Services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Laboratory Services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Food Control</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 xml:space="preserve">Health Surveillance and Prevention of Communicable </w:t>
            </w:r>
            <w:r w:rsidRPr="00CF62C2">
              <w:rPr>
                <w:rFonts w:ascii="Arial" w:hAnsi="Arial" w:cs="Arial"/>
                <w:i/>
                <w:iCs/>
                <w:sz w:val="16"/>
                <w:szCs w:val="16"/>
                <w:lang w:val="en-US" w:eastAsia="en-US"/>
              </w:rPr>
              <w:lastRenderedPageBreak/>
              <w:t>Diseases including immunizations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lastRenderedPageBreak/>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lastRenderedPageBreak/>
              <w:t>Vector Control</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Chemical Safety</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nil"/>
            </w:tcBorders>
            <w:shd w:val="clear" w:color="auto" w:fill="auto"/>
            <w:noWrap/>
            <w:vAlign w:val="bottom"/>
            <w:hideMark/>
          </w:tcPr>
          <w:p w:rsidR="00CF62C2" w:rsidRPr="00CF62C2" w:rsidRDefault="00CF62C2" w:rsidP="00C53D93">
            <w:pPr>
              <w:ind w:firstLineChars="100" w:firstLine="161"/>
              <w:rPr>
                <w:rFonts w:ascii="Arial Narrow" w:hAnsi="Arial Narrow" w:cs="Arial"/>
                <w:b/>
                <w:bCs/>
                <w:i/>
                <w:iCs/>
                <w:sz w:val="16"/>
                <w:szCs w:val="16"/>
                <w:lang w:val="en-US" w:eastAsia="en-US"/>
              </w:rPr>
            </w:pPr>
            <w:r w:rsidRPr="00CF62C2">
              <w:rPr>
                <w:rFonts w:ascii="Arial Narrow" w:hAnsi="Arial Narrow" w:cs="Arial"/>
                <w:b/>
                <w:bCs/>
                <w:i/>
                <w:iCs/>
                <w:sz w:val="16"/>
                <w:szCs w:val="16"/>
                <w:lang w:val="en-US" w:eastAsia="en-US"/>
              </w:rPr>
              <w:t>Economic and environmental services</w:t>
            </w:r>
          </w:p>
        </w:tc>
        <w:tc>
          <w:tcPr>
            <w:tcW w:w="270" w:type="dxa"/>
            <w:tcBorders>
              <w:top w:val="nil"/>
              <w:left w:val="single" w:sz="4" w:space="0" w:color="auto"/>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26.319 </w:t>
            </w:r>
          </w:p>
        </w:tc>
        <w:tc>
          <w:tcPr>
            <w:tcW w:w="1081"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27.047 </w:t>
            </w:r>
          </w:p>
        </w:tc>
        <w:tc>
          <w:tcPr>
            <w:tcW w:w="1089"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27.457 </w:t>
            </w:r>
          </w:p>
        </w:tc>
        <w:tc>
          <w:tcPr>
            <w:tcW w:w="1081"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28.087 </w:t>
            </w:r>
          </w:p>
        </w:tc>
        <w:tc>
          <w:tcPr>
            <w:tcW w:w="1081"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28.939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28.939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29.656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30.522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31.469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noWrap/>
            <w:vAlign w:val="bottom"/>
            <w:hideMark/>
          </w:tcPr>
          <w:p w:rsidR="00CF62C2" w:rsidRPr="00CF62C2" w:rsidRDefault="00CF62C2" w:rsidP="00CF62C2">
            <w:pPr>
              <w:ind w:firstLineChars="200" w:firstLine="320"/>
              <w:rPr>
                <w:rFonts w:ascii="Arial Narrow" w:hAnsi="Arial Narrow" w:cs="Arial"/>
                <w:sz w:val="16"/>
                <w:szCs w:val="16"/>
                <w:lang w:val="en-US" w:eastAsia="en-US"/>
              </w:rPr>
            </w:pPr>
            <w:r w:rsidRPr="00CF62C2">
              <w:rPr>
                <w:rFonts w:ascii="Arial Narrow" w:hAnsi="Arial Narrow" w:cs="Arial"/>
                <w:sz w:val="16"/>
                <w:szCs w:val="16"/>
                <w:lang w:val="en-US" w:eastAsia="en-US"/>
              </w:rPr>
              <w:t>Planning and development</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24.799 </w:t>
            </w:r>
          </w:p>
        </w:tc>
        <w:tc>
          <w:tcPr>
            <w:tcW w:w="1081"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23.417 </w:t>
            </w:r>
          </w:p>
        </w:tc>
        <w:tc>
          <w:tcPr>
            <w:tcW w:w="1089"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25.516 </w:t>
            </w:r>
          </w:p>
        </w:tc>
        <w:tc>
          <w:tcPr>
            <w:tcW w:w="1081"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26.547 </w:t>
            </w:r>
          </w:p>
        </w:tc>
        <w:tc>
          <w:tcPr>
            <w:tcW w:w="1081"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25.829 </w:t>
            </w:r>
          </w:p>
        </w:tc>
        <w:tc>
          <w:tcPr>
            <w:tcW w:w="1016"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25.829 </w:t>
            </w:r>
          </w:p>
        </w:tc>
        <w:tc>
          <w:tcPr>
            <w:tcW w:w="1016"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27.404 </w:t>
            </w:r>
          </w:p>
        </w:tc>
        <w:tc>
          <w:tcPr>
            <w:tcW w:w="1016"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27.190 </w:t>
            </w:r>
          </w:p>
        </w:tc>
        <w:tc>
          <w:tcPr>
            <w:tcW w:w="1016"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28.031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Billboards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Corporate Wide Strategic Planning (IDPs, LEDs)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Central City Improvement District</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1.400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1.400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1.051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1.086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1.121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Development Facilitation</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Economic Development/Planning</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23.103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22.797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24.524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24.578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23.011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23.011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25.533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25.258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26.037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Regional Planning and Development</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Town Planning, Building Regulations and Enforcement, and City Engineer</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500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544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728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820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360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360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704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728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751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Project Management Unit</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1.195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76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263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1.149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1.057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1.057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116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119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123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Provincial Planning</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Support to Local Municipalities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noWrap/>
            <w:vAlign w:val="bottom"/>
            <w:hideMark/>
          </w:tcPr>
          <w:p w:rsidR="00CF62C2" w:rsidRPr="00CF62C2" w:rsidRDefault="00CF62C2" w:rsidP="00CF62C2">
            <w:pPr>
              <w:ind w:firstLineChars="200" w:firstLine="320"/>
              <w:rPr>
                <w:rFonts w:ascii="Arial Narrow" w:hAnsi="Arial Narrow" w:cs="Arial"/>
                <w:sz w:val="16"/>
                <w:szCs w:val="16"/>
                <w:lang w:val="en-US" w:eastAsia="en-US"/>
              </w:rPr>
            </w:pPr>
            <w:r w:rsidRPr="00CF62C2">
              <w:rPr>
                <w:rFonts w:ascii="Arial Narrow" w:hAnsi="Arial Narrow" w:cs="Arial"/>
                <w:sz w:val="16"/>
                <w:szCs w:val="16"/>
                <w:lang w:val="en-US" w:eastAsia="en-US"/>
              </w:rPr>
              <w:t>Road transport</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1.520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3.630 </w:t>
            </w:r>
          </w:p>
        </w:tc>
        <w:tc>
          <w:tcPr>
            <w:tcW w:w="1089"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1.941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1.540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3.110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3.110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2.252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3.331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3.438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Public Transport</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Road and Traffic Regulation</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(279)</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1.160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(511)</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243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243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243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252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260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268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Roads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1.799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2.470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2.452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1.297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2.867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2.867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2.000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3.071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3.170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Taxi Ranks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noWrap/>
            <w:vAlign w:val="bottom"/>
            <w:hideMark/>
          </w:tcPr>
          <w:p w:rsidR="00CF62C2" w:rsidRPr="00CF62C2" w:rsidRDefault="00CF62C2" w:rsidP="00CF62C2">
            <w:pPr>
              <w:ind w:firstLineChars="200" w:firstLine="320"/>
              <w:rPr>
                <w:rFonts w:ascii="Arial Narrow" w:hAnsi="Arial Narrow" w:cs="Arial"/>
                <w:sz w:val="16"/>
                <w:szCs w:val="16"/>
                <w:lang w:val="en-US" w:eastAsia="en-US"/>
              </w:rPr>
            </w:pPr>
            <w:r w:rsidRPr="00CF62C2">
              <w:rPr>
                <w:rFonts w:ascii="Arial Narrow" w:hAnsi="Arial Narrow" w:cs="Arial"/>
                <w:sz w:val="16"/>
                <w:szCs w:val="16"/>
                <w:lang w:val="en-US" w:eastAsia="en-US"/>
              </w:rPr>
              <w:t>Environmental protection</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9"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Biodiversity and Landscape</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Coastal Protection</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Indigenous Forests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Nature Conservation</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Pollution Control</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Soil Conservation</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nil"/>
            </w:tcBorders>
            <w:shd w:val="clear" w:color="auto" w:fill="auto"/>
            <w:noWrap/>
            <w:vAlign w:val="bottom"/>
            <w:hideMark/>
          </w:tcPr>
          <w:p w:rsidR="00CF62C2" w:rsidRPr="00CF62C2" w:rsidRDefault="00CF62C2" w:rsidP="00C53D93">
            <w:pPr>
              <w:ind w:firstLineChars="100" w:firstLine="161"/>
              <w:rPr>
                <w:rFonts w:ascii="Arial Narrow" w:hAnsi="Arial Narrow" w:cs="Arial"/>
                <w:b/>
                <w:bCs/>
                <w:i/>
                <w:iCs/>
                <w:sz w:val="16"/>
                <w:szCs w:val="16"/>
                <w:lang w:val="en-US" w:eastAsia="en-US"/>
              </w:rPr>
            </w:pPr>
            <w:r w:rsidRPr="00CF62C2">
              <w:rPr>
                <w:rFonts w:ascii="Arial Narrow" w:hAnsi="Arial Narrow" w:cs="Arial"/>
                <w:b/>
                <w:bCs/>
                <w:i/>
                <w:iCs/>
                <w:sz w:val="16"/>
                <w:szCs w:val="16"/>
                <w:lang w:val="en-US" w:eastAsia="en-US"/>
              </w:rPr>
              <w:t>Trading services</w:t>
            </w:r>
          </w:p>
        </w:tc>
        <w:tc>
          <w:tcPr>
            <w:tcW w:w="270" w:type="dxa"/>
            <w:tcBorders>
              <w:top w:val="nil"/>
              <w:left w:val="single" w:sz="4" w:space="0" w:color="auto"/>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39.226 </w:t>
            </w:r>
          </w:p>
        </w:tc>
        <w:tc>
          <w:tcPr>
            <w:tcW w:w="1081"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45.109 </w:t>
            </w:r>
          </w:p>
        </w:tc>
        <w:tc>
          <w:tcPr>
            <w:tcW w:w="1089"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55.414 </w:t>
            </w:r>
          </w:p>
        </w:tc>
        <w:tc>
          <w:tcPr>
            <w:tcW w:w="1081"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53.187 </w:t>
            </w:r>
          </w:p>
        </w:tc>
        <w:tc>
          <w:tcPr>
            <w:tcW w:w="1081"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47.554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47.554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50.100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50.481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52.096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noWrap/>
            <w:vAlign w:val="bottom"/>
            <w:hideMark/>
          </w:tcPr>
          <w:p w:rsidR="00CF62C2" w:rsidRPr="00CF62C2" w:rsidRDefault="00CF62C2" w:rsidP="00CF62C2">
            <w:pPr>
              <w:ind w:firstLineChars="200" w:firstLine="320"/>
              <w:rPr>
                <w:rFonts w:ascii="Arial Narrow" w:hAnsi="Arial Narrow" w:cs="Arial"/>
                <w:sz w:val="16"/>
                <w:szCs w:val="16"/>
                <w:lang w:val="en-US" w:eastAsia="en-US"/>
              </w:rPr>
            </w:pPr>
            <w:r w:rsidRPr="00CF62C2">
              <w:rPr>
                <w:rFonts w:ascii="Arial Narrow" w:hAnsi="Arial Narrow" w:cs="Arial"/>
                <w:sz w:val="16"/>
                <w:szCs w:val="16"/>
                <w:lang w:val="en-US" w:eastAsia="en-US"/>
              </w:rPr>
              <w:t>Energy sources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39.226 </w:t>
            </w:r>
          </w:p>
        </w:tc>
        <w:tc>
          <w:tcPr>
            <w:tcW w:w="1081"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45.109 </w:t>
            </w:r>
          </w:p>
        </w:tc>
        <w:tc>
          <w:tcPr>
            <w:tcW w:w="1089"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55.414 </w:t>
            </w:r>
          </w:p>
        </w:tc>
        <w:tc>
          <w:tcPr>
            <w:tcW w:w="1081"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53.187 </w:t>
            </w:r>
          </w:p>
        </w:tc>
        <w:tc>
          <w:tcPr>
            <w:tcW w:w="1081"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47.554 </w:t>
            </w:r>
          </w:p>
        </w:tc>
        <w:tc>
          <w:tcPr>
            <w:tcW w:w="1016"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47.554 </w:t>
            </w:r>
          </w:p>
        </w:tc>
        <w:tc>
          <w:tcPr>
            <w:tcW w:w="1016"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50.100 </w:t>
            </w:r>
          </w:p>
        </w:tc>
        <w:tc>
          <w:tcPr>
            <w:tcW w:w="1016"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50.481 </w:t>
            </w:r>
          </w:p>
        </w:tc>
        <w:tc>
          <w:tcPr>
            <w:tcW w:w="1016" w:type="dxa"/>
            <w:tcBorders>
              <w:top w:val="nil"/>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52.096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 xml:space="preserve">Electricity </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39.226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45.109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55.414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53.187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47.554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47.554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50.100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50.481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52.096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Street Lighting and Signal Systems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Nonelectric Energy</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noWrap/>
            <w:vAlign w:val="bottom"/>
            <w:hideMark/>
          </w:tcPr>
          <w:p w:rsidR="00CF62C2" w:rsidRPr="00CF62C2" w:rsidRDefault="00CF62C2" w:rsidP="00CF62C2">
            <w:pPr>
              <w:ind w:firstLineChars="200" w:firstLine="320"/>
              <w:rPr>
                <w:rFonts w:ascii="Arial Narrow" w:hAnsi="Arial Narrow" w:cs="Arial"/>
                <w:sz w:val="16"/>
                <w:szCs w:val="16"/>
                <w:lang w:val="en-US" w:eastAsia="en-US"/>
              </w:rPr>
            </w:pPr>
            <w:r w:rsidRPr="00CF62C2">
              <w:rPr>
                <w:rFonts w:ascii="Arial Narrow" w:hAnsi="Arial Narrow" w:cs="Arial"/>
                <w:sz w:val="16"/>
                <w:szCs w:val="16"/>
                <w:lang w:val="en-US" w:eastAsia="en-US"/>
              </w:rPr>
              <w:t>Water management</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9"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Water Treatment</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Water Distribution</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Water Storage</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noWrap/>
            <w:vAlign w:val="bottom"/>
            <w:hideMark/>
          </w:tcPr>
          <w:p w:rsidR="00CF62C2" w:rsidRPr="00CF62C2" w:rsidRDefault="00CF62C2" w:rsidP="00CF62C2">
            <w:pPr>
              <w:ind w:firstLineChars="200" w:firstLine="320"/>
              <w:rPr>
                <w:rFonts w:ascii="Arial Narrow" w:hAnsi="Arial Narrow" w:cs="Arial"/>
                <w:sz w:val="16"/>
                <w:szCs w:val="16"/>
                <w:lang w:val="en-US" w:eastAsia="en-US"/>
              </w:rPr>
            </w:pPr>
            <w:r w:rsidRPr="00CF62C2">
              <w:rPr>
                <w:rFonts w:ascii="Arial Narrow" w:hAnsi="Arial Narrow" w:cs="Arial"/>
                <w:sz w:val="16"/>
                <w:szCs w:val="16"/>
                <w:lang w:val="en-US" w:eastAsia="en-US"/>
              </w:rPr>
              <w:t>Waste water management</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9"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Public Toilets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Sewerage</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Storm Water Management</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lastRenderedPageBreak/>
              <w:t>Waste Water Treatment</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noWrap/>
            <w:vAlign w:val="bottom"/>
            <w:hideMark/>
          </w:tcPr>
          <w:p w:rsidR="00CF62C2" w:rsidRPr="00CF62C2" w:rsidRDefault="00CF62C2" w:rsidP="00CF62C2">
            <w:pPr>
              <w:ind w:firstLineChars="200" w:firstLine="320"/>
              <w:rPr>
                <w:rFonts w:ascii="Arial Narrow" w:hAnsi="Arial Narrow" w:cs="Arial"/>
                <w:sz w:val="16"/>
                <w:szCs w:val="16"/>
                <w:lang w:val="en-US" w:eastAsia="en-US"/>
              </w:rPr>
            </w:pPr>
            <w:r w:rsidRPr="00CF62C2">
              <w:rPr>
                <w:rFonts w:ascii="Arial Narrow" w:hAnsi="Arial Narrow" w:cs="Arial"/>
                <w:sz w:val="16"/>
                <w:szCs w:val="16"/>
                <w:lang w:val="en-US" w:eastAsia="en-US"/>
              </w:rPr>
              <w:t>Waste management</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u w:val="single"/>
                <w:lang w:val="en-US" w:eastAsia="en-US"/>
              </w:rPr>
            </w:pPr>
            <w:r w:rsidRPr="00CF62C2">
              <w:rPr>
                <w:rFonts w:ascii="Arial Narrow" w:hAnsi="Arial Narrow" w:cs="Arial"/>
                <w:sz w:val="16"/>
                <w:szCs w:val="16"/>
                <w:u w:val="single"/>
                <w:lang w:val="en-US" w:eastAsia="en-US"/>
              </w:rPr>
              <w:t> </w:t>
            </w:r>
          </w:p>
        </w:tc>
        <w:tc>
          <w:tcPr>
            <w:tcW w:w="1089"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9"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Recycling</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Solid Waste Disposal (Landfill Sites)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Solid Waste Removal</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hideMark/>
          </w:tcPr>
          <w:p w:rsidR="00CF62C2" w:rsidRPr="00CF62C2" w:rsidRDefault="00CF62C2" w:rsidP="00CF62C2">
            <w:pPr>
              <w:ind w:firstLineChars="300" w:firstLine="480"/>
              <w:rPr>
                <w:rFonts w:ascii="Arial" w:hAnsi="Arial" w:cs="Arial"/>
                <w:i/>
                <w:iCs/>
                <w:sz w:val="16"/>
                <w:szCs w:val="16"/>
                <w:lang w:val="en-US" w:eastAsia="en-US"/>
              </w:rPr>
            </w:pPr>
            <w:r w:rsidRPr="00CF62C2">
              <w:rPr>
                <w:rFonts w:ascii="Arial" w:hAnsi="Arial" w:cs="Arial"/>
                <w:i/>
                <w:iCs/>
                <w:sz w:val="16"/>
                <w:szCs w:val="16"/>
                <w:lang w:val="en-US" w:eastAsia="en-US"/>
              </w:rPr>
              <w:t>Street Cleaning</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nil"/>
            </w:tcBorders>
            <w:shd w:val="clear" w:color="auto" w:fill="auto"/>
            <w:noWrap/>
            <w:vAlign w:val="bottom"/>
            <w:hideMark/>
          </w:tcPr>
          <w:p w:rsidR="00CF62C2" w:rsidRPr="00CF62C2" w:rsidRDefault="00CF62C2" w:rsidP="00C53D93">
            <w:pPr>
              <w:ind w:firstLineChars="100" w:firstLine="161"/>
              <w:rPr>
                <w:rFonts w:ascii="Arial Narrow" w:hAnsi="Arial Narrow" w:cs="Arial"/>
                <w:b/>
                <w:bCs/>
                <w:i/>
                <w:iCs/>
                <w:sz w:val="16"/>
                <w:szCs w:val="16"/>
                <w:lang w:val="en-US" w:eastAsia="en-US"/>
              </w:rPr>
            </w:pPr>
            <w:r w:rsidRPr="00CF62C2">
              <w:rPr>
                <w:rFonts w:ascii="Arial Narrow" w:hAnsi="Arial Narrow" w:cs="Arial"/>
                <w:b/>
                <w:bCs/>
                <w:i/>
                <w:iCs/>
                <w:sz w:val="16"/>
                <w:szCs w:val="16"/>
                <w:lang w:val="en-US" w:eastAsia="en-US"/>
              </w:rPr>
              <w:t>Other</w:t>
            </w:r>
          </w:p>
        </w:tc>
        <w:tc>
          <w:tcPr>
            <w:tcW w:w="270" w:type="dxa"/>
            <w:tcBorders>
              <w:top w:val="nil"/>
              <w:left w:val="single" w:sz="4" w:space="0" w:color="auto"/>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1"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9"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1"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81"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noWrap/>
            <w:vAlign w:val="bottom"/>
            <w:hideMark/>
          </w:tcPr>
          <w:p w:rsidR="00CF62C2" w:rsidRPr="00CF62C2" w:rsidRDefault="00CF62C2" w:rsidP="00CF62C2">
            <w:pPr>
              <w:ind w:firstLineChars="200" w:firstLine="320"/>
              <w:rPr>
                <w:rFonts w:ascii="Arial Narrow" w:hAnsi="Arial Narrow" w:cs="Arial"/>
                <w:sz w:val="16"/>
                <w:szCs w:val="16"/>
                <w:lang w:val="en-US" w:eastAsia="en-US"/>
              </w:rPr>
            </w:pPr>
            <w:r w:rsidRPr="00CF62C2">
              <w:rPr>
                <w:rFonts w:ascii="Arial Narrow" w:hAnsi="Arial Narrow" w:cs="Arial"/>
                <w:sz w:val="16"/>
                <w:szCs w:val="16"/>
                <w:lang w:val="en-US" w:eastAsia="en-US"/>
              </w:rPr>
              <w:t>Abattoirs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noWrap/>
            <w:vAlign w:val="bottom"/>
            <w:hideMark/>
          </w:tcPr>
          <w:p w:rsidR="00CF62C2" w:rsidRPr="00CF62C2" w:rsidRDefault="00CF62C2" w:rsidP="00CF62C2">
            <w:pPr>
              <w:ind w:firstLineChars="200" w:firstLine="320"/>
              <w:rPr>
                <w:rFonts w:ascii="Arial Narrow" w:hAnsi="Arial Narrow" w:cs="Arial"/>
                <w:sz w:val="16"/>
                <w:szCs w:val="16"/>
                <w:lang w:val="en-US" w:eastAsia="en-US"/>
              </w:rPr>
            </w:pPr>
            <w:r w:rsidRPr="00CF62C2">
              <w:rPr>
                <w:rFonts w:ascii="Arial Narrow" w:hAnsi="Arial Narrow" w:cs="Arial"/>
                <w:sz w:val="16"/>
                <w:szCs w:val="16"/>
                <w:lang w:val="en-US" w:eastAsia="en-US"/>
              </w:rPr>
              <w:t>Air Transport</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noWrap/>
            <w:vAlign w:val="bottom"/>
            <w:hideMark/>
          </w:tcPr>
          <w:p w:rsidR="00CF62C2" w:rsidRPr="00CF62C2" w:rsidRDefault="00CF62C2" w:rsidP="00CF62C2">
            <w:pPr>
              <w:ind w:firstLineChars="200" w:firstLine="320"/>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Forestry </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noWrap/>
            <w:vAlign w:val="bottom"/>
            <w:hideMark/>
          </w:tcPr>
          <w:p w:rsidR="00CF62C2" w:rsidRPr="00CF62C2" w:rsidRDefault="00CF62C2" w:rsidP="00CF62C2">
            <w:pPr>
              <w:ind w:firstLineChars="200" w:firstLine="320"/>
              <w:rPr>
                <w:rFonts w:ascii="Arial Narrow" w:hAnsi="Arial Narrow" w:cs="Arial"/>
                <w:sz w:val="16"/>
                <w:szCs w:val="16"/>
                <w:lang w:val="en-US" w:eastAsia="en-US"/>
              </w:rPr>
            </w:pPr>
            <w:r w:rsidRPr="00CF62C2">
              <w:rPr>
                <w:rFonts w:ascii="Arial Narrow" w:hAnsi="Arial Narrow" w:cs="Arial"/>
                <w:sz w:val="16"/>
                <w:szCs w:val="16"/>
                <w:lang w:val="en-US" w:eastAsia="en-US"/>
              </w:rPr>
              <w:t>Licensing and Regulation</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noWrap/>
            <w:vAlign w:val="bottom"/>
            <w:hideMark/>
          </w:tcPr>
          <w:p w:rsidR="00CF62C2" w:rsidRPr="00CF62C2" w:rsidRDefault="00CF62C2" w:rsidP="00CF62C2">
            <w:pPr>
              <w:ind w:firstLineChars="200" w:firstLine="320"/>
              <w:rPr>
                <w:rFonts w:ascii="Arial Narrow" w:hAnsi="Arial Narrow" w:cs="Arial"/>
                <w:sz w:val="16"/>
                <w:szCs w:val="16"/>
                <w:lang w:val="en-US" w:eastAsia="en-US"/>
              </w:rPr>
            </w:pPr>
            <w:r w:rsidRPr="00CF62C2">
              <w:rPr>
                <w:rFonts w:ascii="Arial Narrow" w:hAnsi="Arial Narrow" w:cs="Arial"/>
                <w:sz w:val="16"/>
                <w:szCs w:val="16"/>
                <w:lang w:val="en-US" w:eastAsia="en-US"/>
              </w:rPr>
              <w:t>Markets</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single" w:sz="4" w:space="0" w:color="auto"/>
            </w:tcBorders>
            <w:shd w:val="clear" w:color="auto" w:fill="auto"/>
            <w:noWrap/>
            <w:vAlign w:val="bottom"/>
            <w:hideMark/>
          </w:tcPr>
          <w:p w:rsidR="00CF62C2" w:rsidRPr="00CF62C2" w:rsidRDefault="00CF62C2" w:rsidP="00CF62C2">
            <w:pPr>
              <w:ind w:firstLineChars="200" w:firstLine="320"/>
              <w:rPr>
                <w:rFonts w:ascii="Arial Narrow" w:hAnsi="Arial Narrow" w:cs="Arial"/>
                <w:sz w:val="16"/>
                <w:szCs w:val="16"/>
                <w:lang w:val="en-US" w:eastAsia="en-US"/>
              </w:rPr>
            </w:pPr>
            <w:r w:rsidRPr="00CF62C2">
              <w:rPr>
                <w:rFonts w:ascii="Arial Narrow" w:hAnsi="Arial Narrow" w:cs="Arial"/>
                <w:sz w:val="16"/>
                <w:szCs w:val="16"/>
                <w:lang w:val="en-US" w:eastAsia="en-US"/>
              </w:rPr>
              <w:t>Tourism</w:t>
            </w:r>
          </w:p>
        </w:tc>
        <w:tc>
          <w:tcPr>
            <w:tcW w:w="270" w:type="dxa"/>
            <w:tcBorders>
              <w:top w:val="nil"/>
              <w:left w:val="nil"/>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9"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81"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CF62C2" w:rsidRPr="00CF62C2" w:rsidRDefault="00CF62C2" w:rsidP="00CF62C2">
            <w:pPr>
              <w:rPr>
                <w:rFonts w:ascii="Arial Narrow" w:hAnsi="Arial Narrow" w:cs="Arial"/>
                <w:sz w:val="16"/>
                <w:szCs w:val="16"/>
                <w:lang w:val="en-US" w:eastAsia="en-US"/>
              </w:rPr>
            </w:pPr>
            <w:r w:rsidRPr="00CF62C2">
              <w:rPr>
                <w:rFonts w:ascii="Arial Narrow" w:hAnsi="Arial Narrow" w:cs="Arial"/>
                <w:sz w:val="16"/>
                <w:szCs w:val="16"/>
                <w:lang w:val="en-US" w:eastAsia="en-US"/>
              </w:rPr>
              <w:t xml:space="preserve">                –  </w:t>
            </w:r>
          </w:p>
        </w:tc>
      </w:tr>
      <w:tr w:rsidR="00CF62C2" w:rsidRPr="00CF62C2" w:rsidTr="00CF62C2">
        <w:trPr>
          <w:trHeight w:val="225"/>
        </w:trPr>
        <w:tc>
          <w:tcPr>
            <w:tcW w:w="4846" w:type="dxa"/>
            <w:tcBorders>
              <w:top w:val="nil"/>
              <w:left w:val="single" w:sz="4" w:space="0" w:color="auto"/>
              <w:bottom w:val="nil"/>
              <w:right w:val="nil"/>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Total Expenditure - Functional</w:t>
            </w:r>
          </w:p>
        </w:tc>
        <w:tc>
          <w:tcPr>
            <w:tcW w:w="270" w:type="dxa"/>
            <w:tcBorders>
              <w:top w:val="nil"/>
              <w:left w:val="single" w:sz="4" w:space="0" w:color="auto"/>
              <w:bottom w:val="nil"/>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3</w:t>
            </w:r>
          </w:p>
        </w:tc>
        <w:tc>
          <w:tcPr>
            <w:tcW w:w="1089"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193.895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235.180 </w:t>
            </w:r>
          </w:p>
        </w:tc>
        <w:tc>
          <w:tcPr>
            <w:tcW w:w="1089"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242.313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221.686 </w:t>
            </w:r>
          </w:p>
        </w:tc>
        <w:tc>
          <w:tcPr>
            <w:tcW w:w="1081"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208.507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208.507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216.549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222.310 </w:t>
            </w:r>
          </w:p>
        </w:tc>
        <w:tc>
          <w:tcPr>
            <w:tcW w:w="1016" w:type="dxa"/>
            <w:tcBorders>
              <w:top w:val="single" w:sz="4" w:space="0" w:color="auto"/>
              <w:left w:val="nil"/>
              <w:bottom w:val="nil"/>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229.395 </w:t>
            </w:r>
          </w:p>
        </w:tc>
      </w:tr>
      <w:tr w:rsidR="00CF62C2" w:rsidRPr="00CF62C2" w:rsidTr="00CF62C2">
        <w:trPr>
          <w:trHeight w:val="270"/>
        </w:trPr>
        <w:tc>
          <w:tcPr>
            <w:tcW w:w="4846" w:type="dxa"/>
            <w:tcBorders>
              <w:top w:val="single" w:sz="4" w:space="0" w:color="auto"/>
              <w:left w:val="single" w:sz="4" w:space="0" w:color="auto"/>
              <w:bottom w:val="single" w:sz="4" w:space="0" w:color="auto"/>
              <w:right w:val="nil"/>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Surplus/(Deficit) for the year</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62C2" w:rsidRPr="00CF62C2" w:rsidRDefault="00CF62C2" w:rsidP="00CF62C2">
            <w:pPr>
              <w:jc w:val="center"/>
              <w:rPr>
                <w:rFonts w:ascii="Arial Narrow" w:hAnsi="Arial Narrow" w:cs="Arial"/>
                <w:sz w:val="16"/>
                <w:szCs w:val="16"/>
                <w:lang w:val="en-US" w:eastAsia="en-US"/>
              </w:rPr>
            </w:pPr>
            <w:r w:rsidRPr="00CF62C2">
              <w:rPr>
                <w:rFonts w:ascii="Arial Narrow" w:hAnsi="Arial Narrow" w:cs="Arial"/>
                <w:sz w:val="16"/>
                <w:szCs w:val="16"/>
                <w:lang w:val="en-US" w:eastAsia="en-US"/>
              </w:rPr>
              <w:t> </w:t>
            </w:r>
          </w:p>
        </w:tc>
        <w:tc>
          <w:tcPr>
            <w:tcW w:w="1089" w:type="dxa"/>
            <w:tcBorders>
              <w:top w:val="nil"/>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28.667 </w:t>
            </w:r>
          </w:p>
        </w:tc>
        <w:tc>
          <w:tcPr>
            <w:tcW w:w="1081" w:type="dxa"/>
            <w:tcBorders>
              <w:top w:val="nil"/>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58.561 </w:t>
            </w:r>
          </w:p>
        </w:tc>
        <w:tc>
          <w:tcPr>
            <w:tcW w:w="1089" w:type="dxa"/>
            <w:tcBorders>
              <w:top w:val="nil"/>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(7.754)</w:t>
            </w:r>
          </w:p>
        </w:tc>
        <w:tc>
          <w:tcPr>
            <w:tcW w:w="1081" w:type="dxa"/>
            <w:tcBorders>
              <w:top w:val="nil"/>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48.572 </w:t>
            </w:r>
          </w:p>
        </w:tc>
        <w:tc>
          <w:tcPr>
            <w:tcW w:w="1081" w:type="dxa"/>
            <w:tcBorders>
              <w:top w:val="nil"/>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71.797 </w:t>
            </w:r>
          </w:p>
        </w:tc>
        <w:tc>
          <w:tcPr>
            <w:tcW w:w="1016" w:type="dxa"/>
            <w:tcBorders>
              <w:top w:val="nil"/>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71.797 </w:t>
            </w:r>
          </w:p>
        </w:tc>
        <w:tc>
          <w:tcPr>
            <w:tcW w:w="1016" w:type="dxa"/>
            <w:tcBorders>
              <w:top w:val="nil"/>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77.163 </w:t>
            </w:r>
          </w:p>
        </w:tc>
        <w:tc>
          <w:tcPr>
            <w:tcW w:w="1016" w:type="dxa"/>
            <w:tcBorders>
              <w:top w:val="nil"/>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70.077 </w:t>
            </w:r>
          </w:p>
        </w:tc>
        <w:tc>
          <w:tcPr>
            <w:tcW w:w="1016" w:type="dxa"/>
            <w:tcBorders>
              <w:top w:val="nil"/>
              <w:left w:val="nil"/>
              <w:bottom w:val="single" w:sz="4" w:space="0" w:color="auto"/>
              <w:right w:val="single" w:sz="4" w:space="0" w:color="auto"/>
            </w:tcBorders>
            <w:shd w:val="clear" w:color="auto" w:fill="auto"/>
            <w:noWrap/>
            <w:vAlign w:val="bottom"/>
            <w:hideMark/>
          </w:tcPr>
          <w:p w:rsidR="00CF62C2" w:rsidRPr="00CF62C2" w:rsidRDefault="00CF62C2" w:rsidP="00CF62C2">
            <w:pPr>
              <w:rPr>
                <w:rFonts w:ascii="Arial Narrow" w:hAnsi="Arial Narrow" w:cs="Arial"/>
                <w:b/>
                <w:bCs/>
                <w:sz w:val="16"/>
                <w:szCs w:val="16"/>
                <w:lang w:val="en-US" w:eastAsia="en-US"/>
              </w:rPr>
            </w:pPr>
            <w:r w:rsidRPr="00CF62C2">
              <w:rPr>
                <w:rFonts w:ascii="Arial Narrow" w:hAnsi="Arial Narrow" w:cs="Arial"/>
                <w:b/>
                <w:bCs/>
                <w:sz w:val="16"/>
                <w:szCs w:val="16"/>
                <w:lang w:val="en-US" w:eastAsia="en-US"/>
              </w:rPr>
              <w:t xml:space="preserve">          80.128 </w:t>
            </w:r>
          </w:p>
        </w:tc>
      </w:tr>
      <w:tr w:rsidR="00CF62C2" w:rsidRPr="00CF62C2" w:rsidTr="00CF62C2">
        <w:trPr>
          <w:trHeight w:val="270"/>
        </w:trPr>
        <w:tc>
          <w:tcPr>
            <w:tcW w:w="4846" w:type="dxa"/>
            <w:tcBorders>
              <w:top w:val="nil"/>
              <w:left w:val="nil"/>
              <w:bottom w:val="nil"/>
              <w:right w:val="nil"/>
            </w:tcBorders>
            <w:shd w:val="clear" w:color="auto" w:fill="auto"/>
            <w:noWrap/>
            <w:vAlign w:val="bottom"/>
            <w:hideMark/>
          </w:tcPr>
          <w:p w:rsidR="00CF62C2" w:rsidRPr="00CF62C2" w:rsidRDefault="00CF62C2" w:rsidP="00CF62C2">
            <w:pPr>
              <w:rPr>
                <w:rFonts w:ascii="Arial Narrow" w:hAnsi="Arial Narrow" w:cs="Arial"/>
                <w:i/>
                <w:iCs/>
                <w:sz w:val="16"/>
                <w:szCs w:val="16"/>
                <w:u w:val="single"/>
                <w:lang w:val="en-US" w:eastAsia="en-US"/>
              </w:rPr>
            </w:pPr>
            <w:r w:rsidRPr="00CF62C2">
              <w:rPr>
                <w:rFonts w:ascii="Arial Narrow" w:hAnsi="Arial Narrow" w:cs="Arial"/>
                <w:i/>
                <w:iCs/>
                <w:sz w:val="16"/>
                <w:szCs w:val="16"/>
                <w:u w:val="single"/>
                <w:lang w:val="en-US" w:eastAsia="en-US"/>
              </w:rPr>
              <w:t>References</w:t>
            </w:r>
          </w:p>
        </w:tc>
        <w:tc>
          <w:tcPr>
            <w:tcW w:w="270" w:type="dxa"/>
            <w:tcBorders>
              <w:top w:val="nil"/>
              <w:left w:val="nil"/>
              <w:bottom w:val="nil"/>
              <w:right w:val="nil"/>
            </w:tcBorders>
            <w:shd w:val="clear" w:color="auto" w:fill="auto"/>
            <w:noWrap/>
            <w:vAlign w:val="bottom"/>
            <w:hideMark/>
          </w:tcPr>
          <w:p w:rsidR="00CF62C2" w:rsidRPr="00CF62C2" w:rsidRDefault="00CF62C2" w:rsidP="00CF62C2">
            <w:pPr>
              <w:jc w:val="center"/>
              <w:rPr>
                <w:rFonts w:ascii="Arial Narrow" w:hAnsi="Arial Narrow" w:cs="Arial"/>
                <w:i/>
                <w:iCs/>
                <w:sz w:val="16"/>
                <w:szCs w:val="16"/>
                <w:lang w:val="en-US" w:eastAsia="en-US"/>
              </w:rPr>
            </w:pPr>
          </w:p>
        </w:tc>
        <w:tc>
          <w:tcPr>
            <w:tcW w:w="1089" w:type="dxa"/>
            <w:tcBorders>
              <w:top w:val="nil"/>
              <w:left w:val="nil"/>
              <w:bottom w:val="nil"/>
              <w:right w:val="nil"/>
            </w:tcBorders>
            <w:shd w:val="clear" w:color="auto" w:fill="auto"/>
            <w:noWrap/>
            <w:vAlign w:val="bottom"/>
            <w:hideMark/>
          </w:tcPr>
          <w:p w:rsidR="00CF62C2" w:rsidRPr="00CF62C2" w:rsidRDefault="00CF62C2" w:rsidP="00CF62C2">
            <w:pPr>
              <w:rPr>
                <w:rFonts w:ascii="Arial Narrow" w:hAnsi="Arial Narrow" w:cs="Arial"/>
                <w:b/>
                <w:bCs/>
                <w:i/>
                <w:iCs/>
                <w:sz w:val="16"/>
                <w:szCs w:val="16"/>
                <w:lang w:val="en-US" w:eastAsia="en-US"/>
              </w:rPr>
            </w:pPr>
          </w:p>
        </w:tc>
        <w:tc>
          <w:tcPr>
            <w:tcW w:w="1081" w:type="dxa"/>
            <w:tcBorders>
              <w:top w:val="nil"/>
              <w:left w:val="nil"/>
              <w:bottom w:val="nil"/>
              <w:right w:val="nil"/>
            </w:tcBorders>
            <w:shd w:val="clear" w:color="auto" w:fill="auto"/>
            <w:noWrap/>
            <w:vAlign w:val="bottom"/>
            <w:hideMark/>
          </w:tcPr>
          <w:p w:rsidR="00CF62C2" w:rsidRPr="00CF62C2" w:rsidRDefault="00CF62C2" w:rsidP="00CF62C2">
            <w:pPr>
              <w:rPr>
                <w:rFonts w:ascii="Arial Narrow" w:hAnsi="Arial Narrow" w:cs="Arial"/>
                <w:b/>
                <w:bCs/>
                <w:i/>
                <w:iCs/>
                <w:sz w:val="16"/>
                <w:szCs w:val="16"/>
                <w:lang w:val="en-US" w:eastAsia="en-US"/>
              </w:rPr>
            </w:pPr>
          </w:p>
        </w:tc>
        <w:tc>
          <w:tcPr>
            <w:tcW w:w="1089" w:type="dxa"/>
            <w:tcBorders>
              <w:top w:val="nil"/>
              <w:left w:val="nil"/>
              <w:bottom w:val="nil"/>
              <w:right w:val="nil"/>
            </w:tcBorders>
            <w:shd w:val="clear" w:color="auto" w:fill="auto"/>
            <w:noWrap/>
            <w:vAlign w:val="bottom"/>
            <w:hideMark/>
          </w:tcPr>
          <w:p w:rsidR="00CF62C2" w:rsidRPr="00CF62C2" w:rsidRDefault="00CF62C2" w:rsidP="00CF62C2">
            <w:pPr>
              <w:rPr>
                <w:rFonts w:ascii="Arial Narrow" w:hAnsi="Arial Narrow" w:cs="Arial"/>
                <w:b/>
                <w:bCs/>
                <w:i/>
                <w:iCs/>
                <w:sz w:val="16"/>
                <w:szCs w:val="16"/>
                <w:lang w:val="en-US" w:eastAsia="en-US"/>
              </w:rPr>
            </w:pPr>
          </w:p>
        </w:tc>
        <w:tc>
          <w:tcPr>
            <w:tcW w:w="1081" w:type="dxa"/>
            <w:tcBorders>
              <w:top w:val="nil"/>
              <w:left w:val="nil"/>
              <w:bottom w:val="nil"/>
              <w:right w:val="nil"/>
            </w:tcBorders>
            <w:shd w:val="clear" w:color="auto" w:fill="auto"/>
            <w:noWrap/>
            <w:vAlign w:val="bottom"/>
            <w:hideMark/>
          </w:tcPr>
          <w:p w:rsidR="00CF62C2" w:rsidRPr="00CF62C2" w:rsidRDefault="00CF62C2" w:rsidP="00CF62C2">
            <w:pPr>
              <w:rPr>
                <w:rFonts w:ascii="Arial Narrow" w:hAnsi="Arial Narrow" w:cs="Arial"/>
                <w:b/>
                <w:bCs/>
                <w:i/>
                <w:iCs/>
                <w:sz w:val="16"/>
                <w:szCs w:val="16"/>
                <w:lang w:val="en-US" w:eastAsia="en-US"/>
              </w:rPr>
            </w:pPr>
          </w:p>
        </w:tc>
        <w:tc>
          <w:tcPr>
            <w:tcW w:w="1081" w:type="dxa"/>
            <w:tcBorders>
              <w:top w:val="nil"/>
              <w:left w:val="nil"/>
              <w:bottom w:val="nil"/>
              <w:right w:val="nil"/>
            </w:tcBorders>
            <w:shd w:val="clear" w:color="auto" w:fill="auto"/>
            <w:noWrap/>
            <w:vAlign w:val="bottom"/>
            <w:hideMark/>
          </w:tcPr>
          <w:p w:rsidR="00CF62C2" w:rsidRPr="00CF62C2" w:rsidRDefault="00CF62C2" w:rsidP="00CF62C2">
            <w:pPr>
              <w:rPr>
                <w:rFonts w:ascii="Arial Narrow" w:hAnsi="Arial Narrow" w:cs="Arial"/>
                <w:b/>
                <w:bCs/>
                <w:i/>
                <w:iCs/>
                <w:sz w:val="16"/>
                <w:szCs w:val="16"/>
                <w:lang w:val="en-US" w:eastAsia="en-US"/>
              </w:rPr>
            </w:pPr>
          </w:p>
        </w:tc>
        <w:tc>
          <w:tcPr>
            <w:tcW w:w="1016" w:type="dxa"/>
            <w:tcBorders>
              <w:top w:val="nil"/>
              <w:left w:val="nil"/>
              <w:bottom w:val="nil"/>
              <w:right w:val="nil"/>
            </w:tcBorders>
            <w:shd w:val="clear" w:color="auto" w:fill="auto"/>
            <w:noWrap/>
            <w:vAlign w:val="bottom"/>
            <w:hideMark/>
          </w:tcPr>
          <w:p w:rsidR="00CF62C2" w:rsidRPr="00CF62C2" w:rsidRDefault="00CF62C2" w:rsidP="00CF62C2">
            <w:pPr>
              <w:rPr>
                <w:rFonts w:ascii="Arial Narrow" w:hAnsi="Arial Narrow" w:cs="Arial"/>
                <w:b/>
                <w:bCs/>
                <w:i/>
                <w:iCs/>
                <w:sz w:val="16"/>
                <w:szCs w:val="16"/>
                <w:lang w:val="en-US" w:eastAsia="en-US"/>
              </w:rPr>
            </w:pPr>
          </w:p>
        </w:tc>
        <w:tc>
          <w:tcPr>
            <w:tcW w:w="1016" w:type="dxa"/>
            <w:tcBorders>
              <w:top w:val="nil"/>
              <w:left w:val="nil"/>
              <w:bottom w:val="nil"/>
              <w:right w:val="nil"/>
            </w:tcBorders>
            <w:shd w:val="clear" w:color="auto" w:fill="auto"/>
            <w:noWrap/>
            <w:vAlign w:val="bottom"/>
            <w:hideMark/>
          </w:tcPr>
          <w:p w:rsidR="00CF62C2" w:rsidRPr="00CF62C2" w:rsidRDefault="00CF62C2" w:rsidP="00CF62C2">
            <w:pPr>
              <w:rPr>
                <w:rFonts w:ascii="Arial Narrow" w:hAnsi="Arial Narrow" w:cs="Arial"/>
                <w:b/>
                <w:bCs/>
                <w:i/>
                <w:iCs/>
                <w:sz w:val="16"/>
                <w:szCs w:val="16"/>
                <w:lang w:val="en-US" w:eastAsia="en-US"/>
              </w:rPr>
            </w:pPr>
          </w:p>
        </w:tc>
        <w:tc>
          <w:tcPr>
            <w:tcW w:w="1016" w:type="dxa"/>
            <w:tcBorders>
              <w:top w:val="nil"/>
              <w:left w:val="nil"/>
              <w:bottom w:val="nil"/>
              <w:right w:val="nil"/>
            </w:tcBorders>
            <w:shd w:val="clear" w:color="auto" w:fill="auto"/>
            <w:noWrap/>
            <w:vAlign w:val="bottom"/>
            <w:hideMark/>
          </w:tcPr>
          <w:p w:rsidR="00CF62C2" w:rsidRPr="00CF62C2" w:rsidRDefault="00CF62C2" w:rsidP="00CF62C2">
            <w:pPr>
              <w:rPr>
                <w:rFonts w:ascii="Arial Narrow" w:hAnsi="Arial Narrow" w:cs="Arial"/>
                <w:b/>
                <w:bCs/>
                <w:i/>
                <w:iCs/>
                <w:sz w:val="16"/>
                <w:szCs w:val="16"/>
                <w:lang w:val="en-US" w:eastAsia="en-US"/>
              </w:rPr>
            </w:pPr>
          </w:p>
        </w:tc>
        <w:tc>
          <w:tcPr>
            <w:tcW w:w="1016" w:type="dxa"/>
            <w:tcBorders>
              <w:top w:val="nil"/>
              <w:left w:val="nil"/>
              <w:bottom w:val="nil"/>
              <w:right w:val="nil"/>
            </w:tcBorders>
            <w:shd w:val="clear" w:color="auto" w:fill="auto"/>
            <w:noWrap/>
            <w:vAlign w:val="bottom"/>
            <w:hideMark/>
          </w:tcPr>
          <w:p w:rsidR="00CF62C2" w:rsidRPr="00CF62C2" w:rsidRDefault="00CF62C2" w:rsidP="00CF62C2">
            <w:pPr>
              <w:rPr>
                <w:rFonts w:ascii="Arial Narrow" w:hAnsi="Arial Narrow" w:cs="Arial"/>
                <w:b/>
                <w:bCs/>
                <w:i/>
                <w:iCs/>
                <w:sz w:val="16"/>
                <w:szCs w:val="16"/>
                <w:lang w:val="en-US" w:eastAsia="en-US"/>
              </w:rPr>
            </w:pPr>
          </w:p>
        </w:tc>
      </w:tr>
      <w:tr w:rsidR="00CF62C2" w:rsidRPr="00CF62C2" w:rsidTr="00CF62C2">
        <w:trPr>
          <w:trHeight w:val="225"/>
        </w:trPr>
        <w:tc>
          <w:tcPr>
            <w:tcW w:w="9456" w:type="dxa"/>
            <w:gridSpan w:val="6"/>
            <w:tcBorders>
              <w:top w:val="nil"/>
              <w:left w:val="nil"/>
              <w:bottom w:val="nil"/>
              <w:right w:val="nil"/>
            </w:tcBorders>
            <w:shd w:val="clear" w:color="auto" w:fill="auto"/>
            <w:noWrap/>
            <w:vAlign w:val="bottom"/>
            <w:hideMark/>
          </w:tcPr>
          <w:p w:rsidR="00CF62C2" w:rsidRPr="00CF62C2" w:rsidRDefault="00CF62C2" w:rsidP="00CF62C2">
            <w:pPr>
              <w:rPr>
                <w:rFonts w:ascii="Arial Narrow" w:hAnsi="Arial Narrow" w:cs="Arial"/>
                <w:i/>
                <w:iCs/>
                <w:sz w:val="16"/>
                <w:szCs w:val="16"/>
                <w:lang w:val="en-US" w:eastAsia="en-US"/>
              </w:rPr>
            </w:pPr>
            <w:r w:rsidRPr="00CF62C2">
              <w:rPr>
                <w:rFonts w:ascii="Arial Narrow" w:hAnsi="Arial Narrow" w:cs="Arial"/>
                <w:i/>
                <w:iCs/>
                <w:sz w:val="16"/>
                <w:szCs w:val="16"/>
                <w:lang w:val="en-US" w:eastAsia="en-US"/>
              </w:rPr>
              <w:t xml:space="preserve">1. Government Finance Statistics Functions and Sub-functions are </w:t>
            </w:r>
            <w:proofErr w:type="spellStart"/>
            <w:r w:rsidRPr="00CF62C2">
              <w:rPr>
                <w:rFonts w:ascii="Arial Narrow" w:hAnsi="Arial Narrow" w:cs="Arial"/>
                <w:i/>
                <w:iCs/>
                <w:sz w:val="16"/>
                <w:szCs w:val="16"/>
                <w:lang w:val="en-US" w:eastAsia="en-US"/>
              </w:rPr>
              <w:t>standardised</w:t>
            </w:r>
            <w:proofErr w:type="spellEnd"/>
            <w:r w:rsidRPr="00CF62C2">
              <w:rPr>
                <w:rFonts w:ascii="Arial Narrow" w:hAnsi="Arial Narrow" w:cs="Arial"/>
                <w:i/>
                <w:iCs/>
                <w:sz w:val="16"/>
                <w:szCs w:val="16"/>
                <w:lang w:val="en-US" w:eastAsia="en-US"/>
              </w:rPr>
              <w:t xml:space="preserve"> to assist national and international accounts and comparison</w:t>
            </w:r>
          </w:p>
        </w:tc>
        <w:tc>
          <w:tcPr>
            <w:tcW w:w="1081" w:type="dxa"/>
            <w:tcBorders>
              <w:top w:val="nil"/>
              <w:left w:val="nil"/>
              <w:bottom w:val="nil"/>
              <w:right w:val="nil"/>
            </w:tcBorders>
            <w:shd w:val="clear" w:color="auto" w:fill="auto"/>
            <w:noWrap/>
            <w:vAlign w:val="bottom"/>
            <w:hideMark/>
          </w:tcPr>
          <w:p w:rsidR="00CF62C2" w:rsidRPr="00CF62C2" w:rsidRDefault="00CF62C2" w:rsidP="00CF62C2">
            <w:pPr>
              <w:rPr>
                <w:rFonts w:ascii="Arial Narrow" w:hAnsi="Arial Narrow" w:cs="Arial"/>
                <w:b/>
                <w:bCs/>
                <w:i/>
                <w:iCs/>
                <w:sz w:val="16"/>
                <w:szCs w:val="16"/>
                <w:lang w:val="en-US" w:eastAsia="en-US"/>
              </w:rPr>
            </w:pPr>
          </w:p>
        </w:tc>
        <w:tc>
          <w:tcPr>
            <w:tcW w:w="1016" w:type="dxa"/>
            <w:tcBorders>
              <w:top w:val="nil"/>
              <w:left w:val="nil"/>
              <w:bottom w:val="nil"/>
              <w:right w:val="nil"/>
            </w:tcBorders>
            <w:shd w:val="clear" w:color="auto" w:fill="auto"/>
            <w:noWrap/>
            <w:vAlign w:val="bottom"/>
            <w:hideMark/>
          </w:tcPr>
          <w:p w:rsidR="00CF62C2" w:rsidRPr="00CF62C2" w:rsidRDefault="00CF62C2" w:rsidP="00CF62C2">
            <w:pPr>
              <w:rPr>
                <w:rFonts w:ascii="Arial Narrow" w:hAnsi="Arial Narrow" w:cs="Arial"/>
                <w:b/>
                <w:bCs/>
                <w:i/>
                <w:iCs/>
                <w:sz w:val="16"/>
                <w:szCs w:val="16"/>
                <w:lang w:val="en-US" w:eastAsia="en-US"/>
              </w:rPr>
            </w:pPr>
          </w:p>
        </w:tc>
        <w:tc>
          <w:tcPr>
            <w:tcW w:w="1016" w:type="dxa"/>
            <w:tcBorders>
              <w:top w:val="nil"/>
              <w:left w:val="nil"/>
              <w:bottom w:val="nil"/>
              <w:right w:val="nil"/>
            </w:tcBorders>
            <w:shd w:val="clear" w:color="auto" w:fill="auto"/>
            <w:noWrap/>
            <w:vAlign w:val="bottom"/>
            <w:hideMark/>
          </w:tcPr>
          <w:p w:rsidR="00CF62C2" w:rsidRPr="00CF62C2" w:rsidRDefault="00CF62C2" w:rsidP="00CF62C2">
            <w:pPr>
              <w:rPr>
                <w:rFonts w:ascii="Arial Narrow" w:hAnsi="Arial Narrow" w:cs="Arial"/>
                <w:b/>
                <w:bCs/>
                <w:i/>
                <w:iCs/>
                <w:sz w:val="16"/>
                <w:szCs w:val="16"/>
                <w:lang w:val="en-US" w:eastAsia="en-US"/>
              </w:rPr>
            </w:pPr>
          </w:p>
        </w:tc>
        <w:tc>
          <w:tcPr>
            <w:tcW w:w="1016" w:type="dxa"/>
            <w:tcBorders>
              <w:top w:val="nil"/>
              <w:left w:val="nil"/>
              <w:bottom w:val="nil"/>
              <w:right w:val="nil"/>
            </w:tcBorders>
            <w:shd w:val="clear" w:color="auto" w:fill="auto"/>
            <w:noWrap/>
            <w:vAlign w:val="bottom"/>
            <w:hideMark/>
          </w:tcPr>
          <w:p w:rsidR="00CF62C2" w:rsidRPr="00CF62C2" w:rsidRDefault="00CF62C2" w:rsidP="00CF62C2">
            <w:pPr>
              <w:rPr>
                <w:rFonts w:ascii="Arial Narrow" w:hAnsi="Arial Narrow" w:cs="Arial"/>
                <w:b/>
                <w:bCs/>
                <w:i/>
                <w:iCs/>
                <w:sz w:val="16"/>
                <w:szCs w:val="16"/>
                <w:lang w:val="en-US" w:eastAsia="en-US"/>
              </w:rPr>
            </w:pPr>
          </w:p>
        </w:tc>
        <w:tc>
          <w:tcPr>
            <w:tcW w:w="1016" w:type="dxa"/>
            <w:tcBorders>
              <w:top w:val="nil"/>
              <w:left w:val="nil"/>
              <w:bottom w:val="nil"/>
              <w:right w:val="nil"/>
            </w:tcBorders>
            <w:shd w:val="clear" w:color="auto" w:fill="auto"/>
            <w:noWrap/>
            <w:vAlign w:val="bottom"/>
            <w:hideMark/>
          </w:tcPr>
          <w:p w:rsidR="00CF62C2" w:rsidRPr="00CF62C2" w:rsidRDefault="00CF62C2" w:rsidP="00CF62C2">
            <w:pPr>
              <w:rPr>
                <w:rFonts w:ascii="Arial Narrow" w:hAnsi="Arial Narrow" w:cs="Arial"/>
                <w:b/>
                <w:bCs/>
                <w:i/>
                <w:iCs/>
                <w:sz w:val="16"/>
                <w:szCs w:val="16"/>
                <w:lang w:val="en-US" w:eastAsia="en-US"/>
              </w:rPr>
            </w:pPr>
          </w:p>
        </w:tc>
      </w:tr>
      <w:tr w:rsidR="00CF62C2" w:rsidRPr="00CF62C2" w:rsidTr="00CF62C2">
        <w:trPr>
          <w:trHeight w:val="225"/>
        </w:trPr>
        <w:tc>
          <w:tcPr>
            <w:tcW w:w="9456" w:type="dxa"/>
            <w:gridSpan w:val="6"/>
            <w:tcBorders>
              <w:top w:val="nil"/>
              <w:left w:val="nil"/>
              <w:bottom w:val="nil"/>
              <w:right w:val="nil"/>
            </w:tcBorders>
            <w:shd w:val="clear" w:color="auto" w:fill="auto"/>
            <w:noWrap/>
            <w:vAlign w:val="bottom"/>
            <w:hideMark/>
          </w:tcPr>
          <w:p w:rsidR="00CF62C2" w:rsidRPr="00CF62C2" w:rsidRDefault="00CF62C2" w:rsidP="00CF62C2">
            <w:pPr>
              <w:rPr>
                <w:rFonts w:ascii="Arial Narrow" w:hAnsi="Arial Narrow" w:cs="Arial"/>
                <w:i/>
                <w:iCs/>
                <w:sz w:val="16"/>
                <w:szCs w:val="16"/>
                <w:lang w:val="en-US" w:eastAsia="en-US"/>
              </w:rPr>
            </w:pPr>
            <w:r w:rsidRPr="00CF62C2">
              <w:rPr>
                <w:rFonts w:ascii="Arial Narrow" w:hAnsi="Arial Narrow" w:cs="Arial"/>
                <w:i/>
                <w:iCs/>
                <w:sz w:val="16"/>
                <w:szCs w:val="16"/>
                <w:lang w:val="en-US" w:eastAsia="en-US"/>
              </w:rPr>
              <w:t>2. Total Revenue by Functional Classification must reconcile to total operating revenue shown in Financial Performance (revenue and expenditure)</w:t>
            </w:r>
          </w:p>
        </w:tc>
        <w:tc>
          <w:tcPr>
            <w:tcW w:w="1081" w:type="dxa"/>
            <w:tcBorders>
              <w:top w:val="nil"/>
              <w:left w:val="nil"/>
              <w:bottom w:val="nil"/>
              <w:right w:val="nil"/>
            </w:tcBorders>
            <w:shd w:val="clear" w:color="auto" w:fill="auto"/>
            <w:noWrap/>
            <w:vAlign w:val="bottom"/>
            <w:hideMark/>
          </w:tcPr>
          <w:p w:rsidR="00CF62C2" w:rsidRPr="00CF62C2" w:rsidRDefault="00CF62C2" w:rsidP="00CF62C2">
            <w:pPr>
              <w:rPr>
                <w:rFonts w:ascii="Arial Narrow" w:hAnsi="Arial Narrow" w:cs="Arial"/>
                <w:b/>
                <w:bCs/>
                <w:i/>
                <w:iCs/>
                <w:sz w:val="16"/>
                <w:szCs w:val="16"/>
                <w:lang w:val="en-US" w:eastAsia="en-US"/>
              </w:rPr>
            </w:pPr>
          </w:p>
        </w:tc>
        <w:tc>
          <w:tcPr>
            <w:tcW w:w="1016" w:type="dxa"/>
            <w:tcBorders>
              <w:top w:val="nil"/>
              <w:left w:val="nil"/>
              <w:bottom w:val="nil"/>
              <w:right w:val="nil"/>
            </w:tcBorders>
            <w:shd w:val="clear" w:color="auto" w:fill="auto"/>
            <w:noWrap/>
            <w:vAlign w:val="bottom"/>
            <w:hideMark/>
          </w:tcPr>
          <w:p w:rsidR="00CF62C2" w:rsidRPr="00CF62C2" w:rsidRDefault="00CF62C2" w:rsidP="00CF62C2">
            <w:pPr>
              <w:rPr>
                <w:rFonts w:ascii="Arial Narrow" w:hAnsi="Arial Narrow" w:cs="Arial"/>
                <w:b/>
                <w:bCs/>
                <w:i/>
                <w:iCs/>
                <w:sz w:val="16"/>
                <w:szCs w:val="16"/>
                <w:lang w:val="en-US" w:eastAsia="en-US"/>
              </w:rPr>
            </w:pPr>
          </w:p>
        </w:tc>
        <w:tc>
          <w:tcPr>
            <w:tcW w:w="1016" w:type="dxa"/>
            <w:tcBorders>
              <w:top w:val="nil"/>
              <w:left w:val="nil"/>
              <w:bottom w:val="nil"/>
              <w:right w:val="nil"/>
            </w:tcBorders>
            <w:shd w:val="clear" w:color="auto" w:fill="auto"/>
            <w:noWrap/>
            <w:vAlign w:val="bottom"/>
            <w:hideMark/>
          </w:tcPr>
          <w:p w:rsidR="00CF62C2" w:rsidRPr="00CF62C2" w:rsidRDefault="00CF62C2" w:rsidP="00CF62C2">
            <w:pPr>
              <w:rPr>
                <w:rFonts w:ascii="Arial Narrow" w:hAnsi="Arial Narrow" w:cs="Arial"/>
                <w:b/>
                <w:bCs/>
                <w:i/>
                <w:iCs/>
                <w:sz w:val="16"/>
                <w:szCs w:val="16"/>
                <w:lang w:val="en-US" w:eastAsia="en-US"/>
              </w:rPr>
            </w:pPr>
          </w:p>
        </w:tc>
        <w:tc>
          <w:tcPr>
            <w:tcW w:w="1016" w:type="dxa"/>
            <w:tcBorders>
              <w:top w:val="nil"/>
              <w:left w:val="nil"/>
              <w:bottom w:val="nil"/>
              <w:right w:val="nil"/>
            </w:tcBorders>
            <w:shd w:val="clear" w:color="auto" w:fill="auto"/>
            <w:noWrap/>
            <w:vAlign w:val="bottom"/>
            <w:hideMark/>
          </w:tcPr>
          <w:p w:rsidR="00CF62C2" w:rsidRPr="00CF62C2" w:rsidRDefault="00CF62C2" w:rsidP="00CF62C2">
            <w:pPr>
              <w:rPr>
                <w:rFonts w:ascii="Arial Narrow" w:hAnsi="Arial Narrow" w:cs="Arial"/>
                <w:b/>
                <w:bCs/>
                <w:i/>
                <w:iCs/>
                <w:sz w:val="16"/>
                <w:szCs w:val="16"/>
                <w:lang w:val="en-US" w:eastAsia="en-US"/>
              </w:rPr>
            </w:pPr>
          </w:p>
        </w:tc>
        <w:tc>
          <w:tcPr>
            <w:tcW w:w="1016" w:type="dxa"/>
            <w:tcBorders>
              <w:top w:val="nil"/>
              <w:left w:val="nil"/>
              <w:bottom w:val="nil"/>
              <w:right w:val="nil"/>
            </w:tcBorders>
            <w:shd w:val="clear" w:color="auto" w:fill="auto"/>
            <w:noWrap/>
            <w:vAlign w:val="bottom"/>
            <w:hideMark/>
          </w:tcPr>
          <w:p w:rsidR="00CF62C2" w:rsidRPr="00CF62C2" w:rsidRDefault="00CF62C2" w:rsidP="00CF62C2">
            <w:pPr>
              <w:rPr>
                <w:rFonts w:ascii="Arial Narrow" w:hAnsi="Arial Narrow" w:cs="Arial"/>
                <w:b/>
                <w:bCs/>
                <w:i/>
                <w:iCs/>
                <w:sz w:val="16"/>
                <w:szCs w:val="16"/>
                <w:lang w:val="en-US" w:eastAsia="en-US"/>
              </w:rPr>
            </w:pPr>
          </w:p>
        </w:tc>
      </w:tr>
      <w:tr w:rsidR="00CF62C2" w:rsidRPr="00CF62C2" w:rsidTr="00CF62C2">
        <w:trPr>
          <w:trHeight w:val="225"/>
        </w:trPr>
        <w:tc>
          <w:tcPr>
            <w:tcW w:w="10537" w:type="dxa"/>
            <w:gridSpan w:val="7"/>
            <w:tcBorders>
              <w:top w:val="nil"/>
              <w:left w:val="nil"/>
              <w:bottom w:val="nil"/>
              <w:right w:val="nil"/>
            </w:tcBorders>
            <w:shd w:val="clear" w:color="auto" w:fill="auto"/>
            <w:noWrap/>
            <w:vAlign w:val="bottom"/>
            <w:hideMark/>
          </w:tcPr>
          <w:p w:rsidR="00CF62C2" w:rsidRPr="00CF62C2" w:rsidRDefault="00CF62C2" w:rsidP="00CF62C2">
            <w:pPr>
              <w:rPr>
                <w:rFonts w:ascii="Arial Narrow" w:hAnsi="Arial Narrow" w:cs="Arial"/>
                <w:i/>
                <w:iCs/>
                <w:sz w:val="16"/>
                <w:szCs w:val="16"/>
                <w:lang w:val="en-US" w:eastAsia="en-US"/>
              </w:rPr>
            </w:pPr>
            <w:r w:rsidRPr="00CF62C2">
              <w:rPr>
                <w:rFonts w:ascii="Arial Narrow" w:hAnsi="Arial Narrow" w:cs="Arial"/>
                <w:i/>
                <w:iCs/>
                <w:sz w:val="16"/>
                <w:szCs w:val="16"/>
                <w:lang w:val="en-US" w:eastAsia="en-US"/>
              </w:rPr>
              <w:t>3. Total Expenditure by Functional Classification must reconcile to total operating expenditure shown in Financial Performance (revenue and expenditure)</w:t>
            </w:r>
          </w:p>
        </w:tc>
        <w:tc>
          <w:tcPr>
            <w:tcW w:w="1016" w:type="dxa"/>
            <w:tcBorders>
              <w:top w:val="nil"/>
              <w:left w:val="nil"/>
              <w:bottom w:val="nil"/>
              <w:right w:val="nil"/>
            </w:tcBorders>
            <w:shd w:val="clear" w:color="auto" w:fill="auto"/>
            <w:noWrap/>
            <w:vAlign w:val="bottom"/>
            <w:hideMark/>
          </w:tcPr>
          <w:p w:rsidR="00CF62C2" w:rsidRPr="00CF62C2" w:rsidRDefault="00CF62C2" w:rsidP="00CF62C2">
            <w:pPr>
              <w:rPr>
                <w:rFonts w:ascii="Arial Narrow" w:hAnsi="Arial Narrow" w:cs="Arial"/>
                <w:b/>
                <w:bCs/>
                <w:i/>
                <w:iCs/>
                <w:sz w:val="16"/>
                <w:szCs w:val="16"/>
                <w:lang w:val="en-US" w:eastAsia="en-US"/>
              </w:rPr>
            </w:pPr>
          </w:p>
        </w:tc>
        <w:tc>
          <w:tcPr>
            <w:tcW w:w="1016" w:type="dxa"/>
            <w:tcBorders>
              <w:top w:val="nil"/>
              <w:left w:val="nil"/>
              <w:bottom w:val="nil"/>
              <w:right w:val="nil"/>
            </w:tcBorders>
            <w:shd w:val="clear" w:color="auto" w:fill="auto"/>
            <w:noWrap/>
            <w:vAlign w:val="bottom"/>
            <w:hideMark/>
          </w:tcPr>
          <w:p w:rsidR="00CF62C2" w:rsidRPr="00CF62C2" w:rsidRDefault="00CF62C2" w:rsidP="00CF62C2">
            <w:pPr>
              <w:rPr>
                <w:rFonts w:ascii="Arial Narrow" w:hAnsi="Arial Narrow" w:cs="Arial"/>
                <w:b/>
                <w:bCs/>
                <w:i/>
                <w:iCs/>
                <w:sz w:val="16"/>
                <w:szCs w:val="16"/>
                <w:lang w:val="en-US" w:eastAsia="en-US"/>
              </w:rPr>
            </w:pPr>
          </w:p>
        </w:tc>
        <w:tc>
          <w:tcPr>
            <w:tcW w:w="1016" w:type="dxa"/>
            <w:tcBorders>
              <w:top w:val="nil"/>
              <w:left w:val="nil"/>
              <w:bottom w:val="nil"/>
              <w:right w:val="nil"/>
            </w:tcBorders>
            <w:shd w:val="clear" w:color="auto" w:fill="auto"/>
            <w:noWrap/>
            <w:vAlign w:val="bottom"/>
            <w:hideMark/>
          </w:tcPr>
          <w:p w:rsidR="00CF62C2" w:rsidRPr="00CF62C2" w:rsidRDefault="00CF62C2" w:rsidP="00CF62C2">
            <w:pPr>
              <w:rPr>
                <w:rFonts w:ascii="Arial Narrow" w:hAnsi="Arial Narrow" w:cs="Arial"/>
                <w:b/>
                <w:bCs/>
                <w:i/>
                <w:iCs/>
                <w:sz w:val="16"/>
                <w:szCs w:val="16"/>
                <w:lang w:val="en-US" w:eastAsia="en-US"/>
              </w:rPr>
            </w:pPr>
          </w:p>
        </w:tc>
        <w:tc>
          <w:tcPr>
            <w:tcW w:w="1016" w:type="dxa"/>
            <w:tcBorders>
              <w:top w:val="nil"/>
              <w:left w:val="nil"/>
              <w:bottom w:val="nil"/>
              <w:right w:val="nil"/>
            </w:tcBorders>
            <w:shd w:val="clear" w:color="auto" w:fill="auto"/>
            <w:noWrap/>
            <w:vAlign w:val="bottom"/>
            <w:hideMark/>
          </w:tcPr>
          <w:p w:rsidR="00CF62C2" w:rsidRPr="00CF62C2" w:rsidRDefault="00CF62C2" w:rsidP="00CF62C2">
            <w:pPr>
              <w:rPr>
                <w:rFonts w:ascii="Arial Narrow" w:hAnsi="Arial Narrow" w:cs="Arial"/>
                <w:b/>
                <w:bCs/>
                <w:i/>
                <w:iCs/>
                <w:sz w:val="16"/>
                <w:szCs w:val="16"/>
                <w:lang w:val="en-US" w:eastAsia="en-US"/>
              </w:rPr>
            </w:pPr>
          </w:p>
        </w:tc>
      </w:tr>
      <w:tr w:rsidR="00CF62C2" w:rsidRPr="00CF62C2" w:rsidTr="00CF62C2">
        <w:trPr>
          <w:trHeight w:val="450"/>
        </w:trPr>
        <w:tc>
          <w:tcPr>
            <w:tcW w:w="14601" w:type="dxa"/>
            <w:gridSpan w:val="11"/>
            <w:tcBorders>
              <w:top w:val="nil"/>
              <w:left w:val="nil"/>
              <w:bottom w:val="nil"/>
              <w:right w:val="nil"/>
            </w:tcBorders>
            <w:shd w:val="clear" w:color="auto" w:fill="auto"/>
            <w:hideMark/>
          </w:tcPr>
          <w:p w:rsidR="00CF62C2" w:rsidRPr="00CF62C2" w:rsidRDefault="00CF62C2" w:rsidP="00CF62C2">
            <w:pPr>
              <w:rPr>
                <w:rFonts w:ascii="Arial Narrow" w:hAnsi="Arial Narrow" w:cs="Arial"/>
                <w:i/>
                <w:iCs/>
                <w:sz w:val="16"/>
                <w:szCs w:val="16"/>
                <w:lang w:val="en-US" w:eastAsia="en-US"/>
              </w:rPr>
            </w:pPr>
            <w:r w:rsidRPr="00CF62C2">
              <w:rPr>
                <w:rFonts w:ascii="Arial Narrow" w:hAnsi="Arial Narrow" w:cs="Arial"/>
                <w:i/>
                <w:iCs/>
                <w:sz w:val="16"/>
                <w:szCs w:val="16"/>
                <w:lang w:val="en-US" w:eastAsia="en-US"/>
              </w:rPr>
              <w:t xml:space="preserve">4. All amounts must be classified under a Functional classification. The GFS function 'Other' is only for </w:t>
            </w:r>
            <w:proofErr w:type="spellStart"/>
            <w:r w:rsidRPr="00CF62C2">
              <w:rPr>
                <w:rFonts w:ascii="Arial Narrow" w:hAnsi="Arial Narrow" w:cs="Arial"/>
                <w:i/>
                <w:iCs/>
                <w:sz w:val="16"/>
                <w:szCs w:val="16"/>
                <w:lang w:val="en-US" w:eastAsia="en-US"/>
              </w:rPr>
              <w:t>Abbatoirs</w:t>
            </w:r>
            <w:proofErr w:type="spellEnd"/>
            <w:r w:rsidRPr="00CF62C2">
              <w:rPr>
                <w:rFonts w:ascii="Arial Narrow" w:hAnsi="Arial Narrow" w:cs="Arial"/>
                <w:i/>
                <w:iCs/>
                <w:sz w:val="16"/>
                <w:szCs w:val="16"/>
                <w:lang w:val="en-US" w:eastAsia="en-US"/>
              </w:rPr>
              <w:t>, Air Transport</w:t>
            </w:r>
            <w:proofErr w:type="gramStart"/>
            <w:r w:rsidRPr="00CF62C2">
              <w:rPr>
                <w:rFonts w:ascii="Arial Narrow" w:hAnsi="Arial Narrow" w:cs="Arial"/>
                <w:i/>
                <w:iCs/>
                <w:sz w:val="16"/>
                <w:szCs w:val="16"/>
                <w:lang w:val="en-US" w:eastAsia="en-US"/>
              </w:rPr>
              <w:t>,  Forestry</w:t>
            </w:r>
            <w:proofErr w:type="gramEnd"/>
            <w:r w:rsidRPr="00CF62C2">
              <w:rPr>
                <w:rFonts w:ascii="Arial Narrow" w:hAnsi="Arial Narrow" w:cs="Arial"/>
                <w:i/>
                <w:iCs/>
                <w:sz w:val="16"/>
                <w:szCs w:val="16"/>
                <w:lang w:val="en-US" w:eastAsia="en-US"/>
              </w:rPr>
              <w:t>, Licensing and Regulation, Markets and Tourism - and if used must be supported by footnotes. Nothing else may be placed under 'Other'. Assign associate share to relevant classification</w:t>
            </w:r>
          </w:p>
        </w:tc>
      </w:tr>
    </w:tbl>
    <w:p w:rsidR="002565D2" w:rsidRDefault="002565D2" w:rsidP="002565D2">
      <w:pPr>
        <w:rPr>
          <w:rFonts w:ascii="Arial Bold" w:hAnsi="Arial Bold" w:cs="Arial"/>
          <w:b/>
          <w:u w:val="single"/>
        </w:rPr>
      </w:pPr>
    </w:p>
    <w:p w:rsidR="002565D2" w:rsidRDefault="002565D2" w:rsidP="002565D2">
      <w:pPr>
        <w:rPr>
          <w:rFonts w:ascii="Arial Bold" w:hAnsi="Arial Bold" w:cs="Arial"/>
          <w:b/>
          <w:u w:val="single"/>
        </w:rPr>
      </w:pPr>
    </w:p>
    <w:p w:rsidR="002565D2" w:rsidRDefault="002565D2" w:rsidP="002565D2">
      <w:pPr>
        <w:rPr>
          <w:rFonts w:ascii="Arial Bold" w:hAnsi="Arial Bold" w:cs="Arial"/>
          <w:b/>
          <w:u w:val="single"/>
        </w:rPr>
      </w:pPr>
      <w:bookmarkStart w:id="30" w:name="RANGE!A1:K256"/>
      <w:bookmarkEnd w:id="30"/>
    </w:p>
    <w:p w:rsidR="002565D2" w:rsidRDefault="002565D2" w:rsidP="002565D2">
      <w:pPr>
        <w:rPr>
          <w:rFonts w:ascii="Arial" w:hAnsi="Arial" w:cs="Arial"/>
          <w:b/>
          <w:u w:val="single"/>
        </w:rPr>
        <w:sectPr w:rsidR="002565D2" w:rsidSect="002565D2">
          <w:pgSz w:w="15840" w:h="12240" w:orient="landscape"/>
          <w:pgMar w:top="1440" w:right="1276" w:bottom="1440" w:left="720" w:header="709" w:footer="709" w:gutter="0"/>
          <w:cols w:space="708"/>
          <w:docGrid w:linePitch="360"/>
        </w:sectPr>
      </w:pPr>
    </w:p>
    <w:p w:rsidR="002565D2" w:rsidRDefault="002565D2" w:rsidP="002565D2">
      <w:pPr>
        <w:rPr>
          <w:rFonts w:ascii="Arial" w:hAnsi="Arial" w:cs="Arial"/>
          <w:b/>
          <w:u w:val="single"/>
        </w:rPr>
      </w:pPr>
    </w:p>
    <w:p w:rsidR="002565D2" w:rsidRPr="000A6EF4" w:rsidRDefault="000A6EF4" w:rsidP="000A6EF4">
      <w:pPr>
        <w:pStyle w:val="Heading4"/>
        <w:rPr>
          <w:b/>
          <w:kern w:val="28"/>
          <w:lang w:val="en-GB" w:eastAsia="en-US"/>
        </w:rPr>
      </w:pPr>
      <w:r>
        <w:rPr>
          <w:b/>
          <w:kern w:val="28"/>
          <w:lang w:val="en-GB" w:eastAsia="en-US"/>
        </w:rPr>
        <w:t>Table A</w:t>
      </w:r>
      <w:r w:rsidR="00B24467" w:rsidRPr="000A6EF4">
        <w:rPr>
          <w:b/>
          <w:kern w:val="28"/>
          <w:lang w:val="en-GB" w:eastAsia="en-US"/>
        </w:rPr>
        <w:t>4 Budgeted Financial Performance</w:t>
      </w:r>
    </w:p>
    <w:tbl>
      <w:tblPr>
        <w:tblW w:w="14708" w:type="dxa"/>
        <w:tblInd w:w="108" w:type="dxa"/>
        <w:tblLook w:val="04A0"/>
      </w:tblPr>
      <w:tblGrid>
        <w:gridCol w:w="4281"/>
        <w:gridCol w:w="428"/>
        <w:gridCol w:w="1172"/>
        <w:gridCol w:w="958"/>
        <w:gridCol w:w="986"/>
        <w:gridCol w:w="1016"/>
        <w:gridCol w:w="1016"/>
        <w:gridCol w:w="1016"/>
        <w:gridCol w:w="976"/>
        <w:gridCol w:w="1016"/>
        <w:gridCol w:w="1016"/>
        <w:gridCol w:w="1016"/>
      </w:tblGrid>
      <w:tr w:rsidR="003C030E" w:rsidRPr="003C030E" w:rsidTr="003C030E">
        <w:trPr>
          <w:trHeight w:val="255"/>
        </w:trPr>
        <w:tc>
          <w:tcPr>
            <w:tcW w:w="7636" w:type="dxa"/>
            <w:gridSpan w:val="5"/>
            <w:tcBorders>
              <w:top w:val="nil"/>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20"/>
                <w:szCs w:val="20"/>
                <w:lang w:val="en-US" w:eastAsia="en-US"/>
              </w:rPr>
            </w:pPr>
            <w:r w:rsidRPr="003C030E">
              <w:rPr>
                <w:rFonts w:ascii="Arial Narrow" w:hAnsi="Arial Narrow" w:cs="Arial"/>
                <w:b/>
                <w:bCs/>
                <w:sz w:val="20"/>
                <w:szCs w:val="20"/>
                <w:lang w:val="en-US" w:eastAsia="en-US"/>
              </w:rPr>
              <w:t>Choose name from list - Table A4 Budgeted Financial Performance (revenue and expenditure)</w:t>
            </w:r>
          </w:p>
        </w:tc>
        <w:tc>
          <w:tcPr>
            <w:tcW w:w="1016" w:type="dxa"/>
            <w:tcBorders>
              <w:top w:val="nil"/>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20"/>
                <w:szCs w:val="20"/>
                <w:lang w:val="en-US" w:eastAsia="en-US"/>
              </w:rPr>
            </w:pPr>
            <w:r w:rsidRPr="003C030E">
              <w:rPr>
                <w:rFonts w:ascii="Arial Narrow" w:hAnsi="Arial Narrow" w:cs="Arial"/>
                <w:b/>
                <w:bCs/>
                <w:sz w:val="20"/>
                <w:szCs w:val="20"/>
                <w:lang w:val="en-US" w:eastAsia="en-US"/>
              </w:rPr>
              <w:t> </w:t>
            </w:r>
          </w:p>
        </w:tc>
        <w:tc>
          <w:tcPr>
            <w:tcW w:w="1016" w:type="dxa"/>
            <w:tcBorders>
              <w:top w:val="nil"/>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20"/>
                <w:szCs w:val="20"/>
                <w:lang w:val="en-US" w:eastAsia="en-US"/>
              </w:rPr>
            </w:pPr>
            <w:r w:rsidRPr="003C030E">
              <w:rPr>
                <w:rFonts w:ascii="Arial Narrow" w:hAnsi="Arial Narrow" w:cs="Arial"/>
                <w:b/>
                <w:bCs/>
                <w:sz w:val="20"/>
                <w:szCs w:val="20"/>
                <w:lang w:val="en-US" w:eastAsia="en-US"/>
              </w:rPr>
              <w:t> </w:t>
            </w:r>
          </w:p>
        </w:tc>
        <w:tc>
          <w:tcPr>
            <w:tcW w:w="1016" w:type="dxa"/>
            <w:tcBorders>
              <w:top w:val="nil"/>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20"/>
                <w:szCs w:val="20"/>
                <w:lang w:val="en-US" w:eastAsia="en-US"/>
              </w:rPr>
            </w:pPr>
            <w:r w:rsidRPr="003C030E">
              <w:rPr>
                <w:rFonts w:ascii="Arial Narrow" w:hAnsi="Arial Narrow" w:cs="Arial"/>
                <w:b/>
                <w:bCs/>
                <w:sz w:val="20"/>
                <w:szCs w:val="20"/>
                <w:lang w:val="en-US" w:eastAsia="en-US"/>
              </w:rPr>
              <w:t> </w:t>
            </w:r>
          </w:p>
        </w:tc>
        <w:tc>
          <w:tcPr>
            <w:tcW w:w="976" w:type="dxa"/>
            <w:tcBorders>
              <w:top w:val="nil"/>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20"/>
                <w:szCs w:val="20"/>
                <w:lang w:val="en-US" w:eastAsia="en-US"/>
              </w:rPr>
            </w:pPr>
            <w:r w:rsidRPr="003C030E">
              <w:rPr>
                <w:rFonts w:ascii="Arial Narrow" w:hAnsi="Arial Narrow" w:cs="Arial"/>
                <w:b/>
                <w:bCs/>
                <w:sz w:val="20"/>
                <w:szCs w:val="20"/>
                <w:lang w:val="en-US" w:eastAsia="en-US"/>
              </w:rPr>
              <w:t> </w:t>
            </w:r>
          </w:p>
        </w:tc>
        <w:tc>
          <w:tcPr>
            <w:tcW w:w="1016" w:type="dxa"/>
            <w:tcBorders>
              <w:top w:val="nil"/>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20"/>
                <w:szCs w:val="20"/>
                <w:lang w:val="en-US" w:eastAsia="en-US"/>
              </w:rPr>
            </w:pPr>
            <w:r w:rsidRPr="003C030E">
              <w:rPr>
                <w:rFonts w:ascii="Arial Narrow" w:hAnsi="Arial Narrow" w:cs="Arial"/>
                <w:b/>
                <w:bCs/>
                <w:sz w:val="20"/>
                <w:szCs w:val="20"/>
                <w:lang w:val="en-US" w:eastAsia="en-US"/>
              </w:rPr>
              <w:t> </w:t>
            </w:r>
          </w:p>
        </w:tc>
        <w:tc>
          <w:tcPr>
            <w:tcW w:w="1016" w:type="dxa"/>
            <w:tcBorders>
              <w:top w:val="nil"/>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20"/>
                <w:szCs w:val="20"/>
                <w:lang w:val="en-US" w:eastAsia="en-US"/>
              </w:rPr>
            </w:pPr>
            <w:r w:rsidRPr="003C030E">
              <w:rPr>
                <w:rFonts w:ascii="Arial Narrow" w:hAnsi="Arial Narrow" w:cs="Arial"/>
                <w:b/>
                <w:bCs/>
                <w:sz w:val="20"/>
                <w:szCs w:val="20"/>
                <w:lang w:val="en-US" w:eastAsia="en-US"/>
              </w:rPr>
              <w:t> </w:t>
            </w:r>
          </w:p>
        </w:tc>
        <w:tc>
          <w:tcPr>
            <w:tcW w:w="1016" w:type="dxa"/>
            <w:tcBorders>
              <w:top w:val="nil"/>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20"/>
                <w:szCs w:val="20"/>
                <w:lang w:val="en-US" w:eastAsia="en-US"/>
              </w:rPr>
            </w:pPr>
            <w:r w:rsidRPr="003C030E">
              <w:rPr>
                <w:rFonts w:ascii="Arial Narrow" w:hAnsi="Arial Narrow" w:cs="Arial"/>
                <w:b/>
                <w:bCs/>
                <w:sz w:val="20"/>
                <w:szCs w:val="20"/>
                <w:lang w:val="en-US" w:eastAsia="en-US"/>
              </w:rPr>
              <w:t> </w:t>
            </w:r>
          </w:p>
        </w:tc>
      </w:tr>
      <w:tr w:rsidR="003C030E" w:rsidRPr="003C030E" w:rsidTr="003C030E">
        <w:trPr>
          <w:trHeight w:val="765"/>
        </w:trPr>
        <w:tc>
          <w:tcPr>
            <w:tcW w:w="4281" w:type="dxa"/>
            <w:tcBorders>
              <w:top w:val="nil"/>
              <w:left w:val="single" w:sz="4" w:space="0" w:color="auto"/>
              <w:bottom w:val="nil"/>
              <w:right w:val="single" w:sz="4" w:space="0" w:color="auto"/>
            </w:tcBorders>
            <w:shd w:val="clear" w:color="auto" w:fill="auto"/>
            <w:noWrap/>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Description</w:t>
            </w:r>
          </w:p>
        </w:tc>
        <w:tc>
          <w:tcPr>
            <w:tcW w:w="239" w:type="dxa"/>
            <w:tcBorders>
              <w:top w:val="nil"/>
              <w:left w:val="nil"/>
              <w:bottom w:val="nil"/>
              <w:right w:val="single" w:sz="4" w:space="0" w:color="auto"/>
            </w:tcBorders>
            <w:shd w:val="clear" w:color="auto" w:fill="auto"/>
            <w:noWrap/>
            <w:vAlign w:val="center"/>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Ref</w:t>
            </w:r>
          </w:p>
        </w:tc>
        <w:tc>
          <w:tcPr>
            <w:tcW w:w="1172" w:type="dxa"/>
            <w:tcBorders>
              <w:top w:val="nil"/>
              <w:left w:val="nil"/>
              <w:bottom w:val="single" w:sz="4" w:space="0" w:color="auto"/>
              <w:right w:val="single" w:sz="4" w:space="0" w:color="auto"/>
            </w:tcBorders>
            <w:shd w:val="clear" w:color="auto" w:fill="auto"/>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2022/23</w:t>
            </w:r>
          </w:p>
        </w:tc>
        <w:tc>
          <w:tcPr>
            <w:tcW w:w="958" w:type="dxa"/>
            <w:tcBorders>
              <w:top w:val="nil"/>
              <w:left w:val="nil"/>
              <w:bottom w:val="single" w:sz="4" w:space="0" w:color="auto"/>
              <w:right w:val="single" w:sz="4" w:space="0" w:color="auto"/>
            </w:tcBorders>
            <w:shd w:val="clear" w:color="auto" w:fill="auto"/>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2023/24</w:t>
            </w:r>
          </w:p>
        </w:tc>
        <w:tc>
          <w:tcPr>
            <w:tcW w:w="986" w:type="dxa"/>
            <w:tcBorders>
              <w:top w:val="nil"/>
              <w:left w:val="nil"/>
              <w:bottom w:val="single" w:sz="4" w:space="0" w:color="auto"/>
              <w:right w:val="single" w:sz="4" w:space="0" w:color="auto"/>
            </w:tcBorders>
            <w:shd w:val="clear" w:color="auto" w:fill="auto"/>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2024/25</w:t>
            </w:r>
          </w:p>
        </w:tc>
        <w:tc>
          <w:tcPr>
            <w:tcW w:w="4024" w:type="dxa"/>
            <w:gridSpan w:val="4"/>
            <w:tcBorders>
              <w:top w:val="single" w:sz="4" w:space="0" w:color="auto"/>
              <w:left w:val="nil"/>
              <w:bottom w:val="single" w:sz="4" w:space="0" w:color="auto"/>
              <w:right w:val="nil"/>
            </w:tcBorders>
            <w:shd w:val="clear" w:color="auto" w:fill="auto"/>
            <w:noWrap/>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Current Year 2025/26</w:t>
            </w:r>
          </w:p>
        </w:tc>
        <w:tc>
          <w:tcPr>
            <w:tcW w:w="304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2026/27 Medium Term Revenue &amp; Expend</w:t>
            </w:r>
            <w:r w:rsidRPr="003C030E">
              <w:rPr>
                <w:rFonts w:ascii="Arial Narrow" w:hAnsi="Arial Narrow" w:cs="Arial"/>
                <w:b/>
                <w:bCs/>
                <w:sz w:val="16"/>
                <w:szCs w:val="16"/>
                <w:lang w:val="en-US" w:eastAsia="en-US"/>
              </w:rPr>
              <w:t>i</w:t>
            </w:r>
            <w:r w:rsidRPr="003C030E">
              <w:rPr>
                <w:rFonts w:ascii="Arial Narrow" w:hAnsi="Arial Narrow" w:cs="Arial"/>
                <w:b/>
                <w:bCs/>
                <w:sz w:val="16"/>
                <w:szCs w:val="16"/>
                <w:lang w:val="en-US" w:eastAsia="en-US"/>
              </w:rPr>
              <w:t>ture Framework</w:t>
            </w:r>
          </w:p>
        </w:tc>
      </w:tr>
      <w:tr w:rsidR="003C030E" w:rsidRPr="003C030E" w:rsidTr="003C030E">
        <w:trPr>
          <w:trHeight w:val="945"/>
        </w:trPr>
        <w:tc>
          <w:tcPr>
            <w:tcW w:w="4281" w:type="dxa"/>
            <w:tcBorders>
              <w:top w:val="nil"/>
              <w:left w:val="single" w:sz="4" w:space="0" w:color="auto"/>
              <w:bottom w:val="single" w:sz="4" w:space="0" w:color="auto"/>
              <w:right w:val="nil"/>
            </w:tcBorders>
            <w:shd w:val="clear" w:color="auto" w:fill="auto"/>
            <w:noWrap/>
            <w:vAlign w:val="center"/>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R thousand</w:t>
            </w:r>
          </w:p>
        </w:tc>
        <w:tc>
          <w:tcPr>
            <w:tcW w:w="239" w:type="dxa"/>
            <w:tcBorders>
              <w:top w:val="nil"/>
              <w:left w:val="single" w:sz="4" w:space="0" w:color="auto"/>
              <w:bottom w:val="single" w:sz="4" w:space="0" w:color="auto"/>
              <w:right w:val="single" w:sz="4" w:space="0" w:color="auto"/>
            </w:tcBorders>
            <w:shd w:val="clear" w:color="auto" w:fill="auto"/>
            <w:noWrap/>
            <w:vAlign w:val="center"/>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1</w:t>
            </w:r>
          </w:p>
        </w:tc>
        <w:tc>
          <w:tcPr>
            <w:tcW w:w="1172" w:type="dxa"/>
            <w:tcBorders>
              <w:top w:val="nil"/>
              <w:left w:val="nil"/>
              <w:bottom w:val="single" w:sz="4" w:space="0" w:color="auto"/>
              <w:right w:val="single" w:sz="4" w:space="0" w:color="auto"/>
            </w:tcBorders>
            <w:shd w:val="clear" w:color="auto" w:fill="auto"/>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Audited Ou</w:t>
            </w:r>
            <w:r w:rsidRPr="003C030E">
              <w:rPr>
                <w:rFonts w:ascii="Arial Narrow" w:hAnsi="Arial Narrow" w:cs="Arial"/>
                <w:b/>
                <w:bCs/>
                <w:sz w:val="16"/>
                <w:szCs w:val="16"/>
                <w:lang w:val="en-US" w:eastAsia="en-US"/>
              </w:rPr>
              <w:t>t</w:t>
            </w:r>
            <w:r w:rsidRPr="003C030E">
              <w:rPr>
                <w:rFonts w:ascii="Arial Narrow" w:hAnsi="Arial Narrow" w:cs="Arial"/>
                <w:b/>
                <w:bCs/>
                <w:sz w:val="16"/>
                <w:szCs w:val="16"/>
                <w:lang w:val="en-US" w:eastAsia="en-US"/>
              </w:rPr>
              <w:t>come</w:t>
            </w:r>
          </w:p>
        </w:tc>
        <w:tc>
          <w:tcPr>
            <w:tcW w:w="958" w:type="dxa"/>
            <w:tcBorders>
              <w:top w:val="nil"/>
              <w:left w:val="nil"/>
              <w:bottom w:val="single" w:sz="4" w:space="0" w:color="auto"/>
              <w:right w:val="single" w:sz="4" w:space="0" w:color="auto"/>
            </w:tcBorders>
            <w:shd w:val="clear" w:color="auto" w:fill="auto"/>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Audited Outcome</w:t>
            </w:r>
          </w:p>
        </w:tc>
        <w:tc>
          <w:tcPr>
            <w:tcW w:w="986" w:type="dxa"/>
            <w:tcBorders>
              <w:top w:val="nil"/>
              <w:left w:val="nil"/>
              <w:bottom w:val="single" w:sz="4" w:space="0" w:color="auto"/>
              <w:right w:val="single" w:sz="4" w:space="0" w:color="auto"/>
            </w:tcBorders>
            <w:shd w:val="clear" w:color="auto" w:fill="auto"/>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Audited Outcome</w:t>
            </w:r>
          </w:p>
        </w:tc>
        <w:tc>
          <w:tcPr>
            <w:tcW w:w="1016" w:type="dxa"/>
            <w:tcBorders>
              <w:top w:val="nil"/>
              <w:left w:val="nil"/>
              <w:bottom w:val="single" w:sz="4" w:space="0" w:color="auto"/>
              <w:right w:val="nil"/>
            </w:tcBorders>
            <w:shd w:val="clear" w:color="auto" w:fill="auto"/>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Original Budget</w:t>
            </w:r>
          </w:p>
        </w:tc>
        <w:tc>
          <w:tcPr>
            <w:tcW w:w="1016" w:type="dxa"/>
            <w:tcBorders>
              <w:top w:val="nil"/>
              <w:left w:val="single" w:sz="4" w:space="0" w:color="auto"/>
              <w:bottom w:val="single" w:sz="4" w:space="0" w:color="auto"/>
              <w:right w:val="single" w:sz="4" w:space="0" w:color="auto"/>
            </w:tcBorders>
            <w:shd w:val="clear" w:color="auto" w:fill="auto"/>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Adjusted Budget</w:t>
            </w:r>
          </w:p>
        </w:tc>
        <w:tc>
          <w:tcPr>
            <w:tcW w:w="1016" w:type="dxa"/>
            <w:tcBorders>
              <w:top w:val="nil"/>
              <w:left w:val="nil"/>
              <w:bottom w:val="single" w:sz="4" w:space="0" w:color="auto"/>
              <w:right w:val="single" w:sz="4" w:space="0" w:color="auto"/>
            </w:tcBorders>
            <w:shd w:val="clear" w:color="auto" w:fill="auto"/>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Full Year Forecast</w:t>
            </w:r>
          </w:p>
        </w:tc>
        <w:tc>
          <w:tcPr>
            <w:tcW w:w="976" w:type="dxa"/>
            <w:tcBorders>
              <w:top w:val="nil"/>
              <w:left w:val="nil"/>
              <w:bottom w:val="single" w:sz="4" w:space="0" w:color="auto"/>
              <w:right w:val="nil"/>
            </w:tcBorders>
            <w:shd w:val="clear" w:color="auto" w:fill="auto"/>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Pre-audit outcome</w:t>
            </w:r>
          </w:p>
        </w:tc>
        <w:tc>
          <w:tcPr>
            <w:tcW w:w="1016" w:type="dxa"/>
            <w:tcBorders>
              <w:top w:val="nil"/>
              <w:left w:val="single" w:sz="4" w:space="0" w:color="auto"/>
              <w:bottom w:val="single" w:sz="4" w:space="0" w:color="auto"/>
              <w:right w:val="nil"/>
            </w:tcBorders>
            <w:shd w:val="clear" w:color="auto" w:fill="auto"/>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Budget Year 2026/27</w:t>
            </w:r>
          </w:p>
        </w:tc>
        <w:tc>
          <w:tcPr>
            <w:tcW w:w="1016" w:type="dxa"/>
            <w:tcBorders>
              <w:top w:val="nil"/>
              <w:left w:val="single" w:sz="4" w:space="0" w:color="auto"/>
              <w:bottom w:val="single" w:sz="4" w:space="0" w:color="auto"/>
              <w:right w:val="single" w:sz="4" w:space="0" w:color="auto"/>
            </w:tcBorders>
            <w:shd w:val="clear" w:color="auto" w:fill="auto"/>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Budget Year +1 2027/28</w:t>
            </w:r>
          </w:p>
        </w:tc>
        <w:tc>
          <w:tcPr>
            <w:tcW w:w="1016" w:type="dxa"/>
            <w:tcBorders>
              <w:top w:val="nil"/>
              <w:left w:val="nil"/>
              <w:bottom w:val="single" w:sz="4" w:space="0" w:color="auto"/>
              <w:right w:val="single" w:sz="4" w:space="0" w:color="auto"/>
            </w:tcBorders>
            <w:shd w:val="clear" w:color="auto" w:fill="auto"/>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Budget Year +2 2028/29</w:t>
            </w:r>
          </w:p>
        </w:tc>
      </w:tr>
      <w:tr w:rsidR="003C030E" w:rsidRPr="003C030E" w:rsidTr="003C030E">
        <w:trPr>
          <w:trHeight w:val="270"/>
        </w:trPr>
        <w:tc>
          <w:tcPr>
            <w:tcW w:w="4281" w:type="dxa"/>
            <w:tcBorders>
              <w:top w:val="nil"/>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Revenue</w:t>
            </w:r>
          </w:p>
        </w:tc>
        <w:tc>
          <w:tcPr>
            <w:tcW w:w="239"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p>
        </w:tc>
        <w:tc>
          <w:tcPr>
            <w:tcW w:w="1172"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958"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98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r>
      <w:tr w:rsidR="003C030E" w:rsidRPr="003C030E" w:rsidTr="003C030E">
        <w:trPr>
          <w:trHeight w:val="270"/>
        </w:trPr>
        <w:tc>
          <w:tcPr>
            <w:tcW w:w="4281" w:type="dxa"/>
            <w:tcBorders>
              <w:top w:val="nil"/>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Exchange Revenue</w:t>
            </w:r>
          </w:p>
        </w:tc>
        <w:tc>
          <w:tcPr>
            <w:tcW w:w="239"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p>
        </w:tc>
        <w:tc>
          <w:tcPr>
            <w:tcW w:w="1172"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958"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986" w:type="dxa"/>
            <w:tcBorders>
              <w:top w:val="nil"/>
              <w:left w:val="nil"/>
              <w:bottom w:val="nil"/>
              <w:right w:val="nil"/>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p>
        </w:tc>
        <w:tc>
          <w:tcPr>
            <w:tcW w:w="1016" w:type="dxa"/>
            <w:tcBorders>
              <w:top w:val="nil"/>
              <w:left w:val="single" w:sz="4" w:space="0" w:color="auto"/>
              <w:bottom w:val="nil"/>
              <w:right w:val="nil"/>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97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r>
      <w:tr w:rsidR="003C030E" w:rsidRPr="003C030E" w:rsidTr="003C030E">
        <w:trPr>
          <w:trHeight w:val="270"/>
        </w:trPr>
        <w:tc>
          <w:tcPr>
            <w:tcW w:w="4281"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Service charges - Electricity</w:t>
            </w:r>
          </w:p>
        </w:tc>
        <w:tc>
          <w:tcPr>
            <w:tcW w:w="239"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2</w:t>
            </w:r>
          </w:p>
        </w:tc>
        <w:tc>
          <w:tcPr>
            <w:tcW w:w="1172"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28.544 </w:t>
            </w:r>
          </w:p>
        </w:tc>
        <w:tc>
          <w:tcPr>
            <w:tcW w:w="958"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33.769 </w:t>
            </w:r>
          </w:p>
        </w:tc>
        <w:tc>
          <w:tcPr>
            <w:tcW w:w="98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45.014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64.621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57.823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57.823 </w:t>
            </w:r>
          </w:p>
        </w:tc>
        <w:tc>
          <w:tcPr>
            <w:tcW w:w="97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33.528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56.305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68.400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74.393 </w:t>
            </w:r>
          </w:p>
        </w:tc>
      </w:tr>
      <w:tr w:rsidR="003C030E" w:rsidRPr="003C030E" w:rsidTr="003C030E">
        <w:trPr>
          <w:trHeight w:val="270"/>
        </w:trPr>
        <w:tc>
          <w:tcPr>
            <w:tcW w:w="4281"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Service charges - Water</w:t>
            </w:r>
          </w:p>
        </w:tc>
        <w:tc>
          <w:tcPr>
            <w:tcW w:w="239"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2</w:t>
            </w:r>
          </w:p>
        </w:tc>
        <w:tc>
          <w:tcPr>
            <w:tcW w:w="1172"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58"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8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70"/>
        </w:trPr>
        <w:tc>
          <w:tcPr>
            <w:tcW w:w="4281"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Service charges - Waste Water Management</w:t>
            </w:r>
          </w:p>
        </w:tc>
        <w:tc>
          <w:tcPr>
            <w:tcW w:w="239"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2</w:t>
            </w:r>
          </w:p>
        </w:tc>
        <w:tc>
          <w:tcPr>
            <w:tcW w:w="1172"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58"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8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70"/>
        </w:trPr>
        <w:tc>
          <w:tcPr>
            <w:tcW w:w="4281"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Service charges - Waste Management</w:t>
            </w:r>
          </w:p>
        </w:tc>
        <w:tc>
          <w:tcPr>
            <w:tcW w:w="239"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2</w:t>
            </w:r>
          </w:p>
        </w:tc>
        <w:tc>
          <w:tcPr>
            <w:tcW w:w="1172"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2.766 </w:t>
            </w:r>
          </w:p>
        </w:tc>
        <w:tc>
          <w:tcPr>
            <w:tcW w:w="958"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2.715 </w:t>
            </w:r>
          </w:p>
        </w:tc>
        <w:tc>
          <w:tcPr>
            <w:tcW w:w="98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3.133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4.067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2.975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2.975 </w:t>
            </w:r>
          </w:p>
        </w:tc>
        <w:tc>
          <w:tcPr>
            <w:tcW w:w="97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2.559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1.777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3.187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3.288 </w:t>
            </w:r>
          </w:p>
        </w:tc>
      </w:tr>
      <w:tr w:rsidR="003C030E" w:rsidRPr="003C030E" w:rsidTr="003C030E">
        <w:trPr>
          <w:trHeight w:val="270"/>
        </w:trPr>
        <w:tc>
          <w:tcPr>
            <w:tcW w:w="4281"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Sale of Goods and Rendering of Services</w:t>
            </w:r>
          </w:p>
        </w:tc>
        <w:tc>
          <w:tcPr>
            <w:tcW w:w="239"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2</w:t>
            </w:r>
          </w:p>
        </w:tc>
        <w:tc>
          <w:tcPr>
            <w:tcW w:w="1172"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146 </w:t>
            </w:r>
          </w:p>
        </w:tc>
        <w:tc>
          <w:tcPr>
            <w:tcW w:w="958"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169 </w:t>
            </w:r>
          </w:p>
        </w:tc>
        <w:tc>
          <w:tcPr>
            <w:tcW w:w="98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160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284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294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294 </w:t>
            </w:r>
          </w:p>
        </w:tc>
        <w:tc>
          <w:tcPr>
            <w:tcW w:w="97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75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305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315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325 </w:t>
            </w:r>
          </w:p>
        </w:tc>
      </w:tr>
      <w:tr w:rsidR="003C030E" w:rsidRPr="003C030E" w:rsidTr="003C030E">
        <w:trPr>
          <w:trHeight w:val="270"/>
        </w:trPr>
        <w:tc>
          <w:tcPr>
            <w:tcW w:w="4281"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Agency services</w:t>
            </w:r>
          </w:p>
        </w:tc>
        <w:tc>
          <w:tcPr>
            <w:tcW w:w="239"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2</w:t>
            </w:r>
          </w:p>
        </w:tc>
        <w:tc>
          <w:tcPr>
            <w:tcW w:w="1172"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58"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8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70"/>
        </w:trPr>
        <w:tc>
          <w:tcPr>
            <w:tcW w:w="4281"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color w:val="000000"/>
                <w:sz w:val="16"/>
                <w:szCs w:val="16"/>
                <w:lang w:val="en-US" w:eastAsia="en-US"/>
              </w:rPr>
            </w:pPr>
            <w:r w:rsidRPr="003C030E">
              <w:rPr>
                <w:rFonts w:ascii="Arial Narrow" w:hAnsi="Arial Narrow" w:cs="Arial"/>
                <w:color w:val="000000"/>
                <w:sz w:val="16"/>
                <w:szCs w:val="16"/>
                <w:lang w:val="en-US" w:eastAsia="en-US"/>
              </w:rPr>
              <w:t>Interest</w:t>
            </w:r>
          </w:p>
        </w:tc>
        <w:tc>
          <w:tcPr>
            <w:tcW w:w="239"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p>
        </w:tc>
        <w:tc>
          <w:tcPr>
            <w:tcW w:w="1172"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58"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8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70"/>
        </w:trPr>
        <w:tc>
          <w:tcPr>
            <w:tcW w:w="4281"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Interest earned from Receivables</w:t>
            </w:r>
          </w:p>
        </w:tc>
        <w:tc>
          <w:tcPr>
            <w:tcW w:w="239"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2</w:t>
            </w:r>
          </w:p>
        </w:tc>
        <w:tc>
          <w:tcPr>
            <w:tcW w:w="1172"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5.369 </w:t>
            </w:r>
          </w:p>
        </w:tc>
        <w:tc>
          <w:tcPr>
            <w:tcW w:w="958"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5.478 </w:t>
            </w:r>
          </w:p>
        </w:tc>
        <w:tc>
          <w:tcPr>
            <w:tcW w:w="98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5.668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6.828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6.928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6.928 </w:t>
            </w:r>
          </w:p>
        </w:tc>
        <w:tc>
          <w:tcPr>
            <w:tcW w:w="97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3.344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7.184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7.421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7.659 </w:t>
            </w:r>
          </w:p>
        </w:tc>
      </w:tr>
      <w:tr w:rsidR="003C030E" w:rsidRPr="003C030E" w:rsidTr="003C030E">
        <w:trPr>
          <w:trHeight w:val="270"/>
        </w:trPr>
        <w:tc>
          <w:tcPr>
            <w:tcW w:w="4281"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Interest earned from Current and Non Current Assets</w:t>
            </w:r>
          </w:p>
        </w:tc>
        <w:tc>
          <w:tcPr>
            <w:tcW w:w="239"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2</w:t>
            </w:r>
          </w:p>
        </w:tc>
        <w:tc>
          <w:tcPr>
            <w:tcW w:w="1172"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1.022 </w:t>
            </w:r>
          </w:p>
        </w:tc>
        <w:tc>
          <w:tcPr>
            <w:tcW w:w="958"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1.725 </w:t>
            </w:r>
          </w:p>
        </w:tc>
        <w:tc>
          <w:tcPr>
            <w:tcW w:w="98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1.046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3.240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3.239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3.239 </w:t>
            </w:r>
          </w:p>
        </w:tc>
        <w:tc>
          <w:tcPr>
            <w:tcW w:w="97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560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3.359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3.470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3.581 </w:t>
            </w:r>
          </w:p>
        </w:tc>
      </w:tr>
      <w:tr w:rsidR="003C030E" w:rsidRPr="003C030E" w:rsidTr="003C030E">
        <w:trPr>
          <w:trHeight w:val="270"/>
        </w:trPr>
        <w:tc>
          <w:tcPr>
            <w:tcW w:w="4281"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Dividends</w:t>
            </w:r>
          </w:p>
        </w:tc>
        <w:tc>
          <w:tcPr>
            <w:tcW w:w="239"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2</w:t>
            </w:r>
          </w:p>
        </w:tc>
        <w:tc>
          <w:tcPr>
            <w:tcW w:w="1172"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58"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8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70"/>
        </w:trPr>
        <w:tc>
          <w:tcPr>
            <w:tcW w:w="4281"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Rent on Land</w:t>
            </w:r>
          </w:p>
        </w:tc>
        <w:tc>
          <w:tcPr>
            <w:tcW w:w="239"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2</w:t>
            </w:r>
          </w:p>
        </w:tc>
        <w:tc>
          <w:tcPr>
            <w:tcW w:w="1172"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58"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8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70"/>
        </w:trPr>
        <w:tc>
          <w:tcPr>
            <w:tcW w:w="4281"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Rental from Fixed Assets</w:t>
            </w:r>
          </w:p>
        </w:tc>
        <w:tc>
          <w:tcPr>
            <w:tcW w:w="239"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2</w:t>
            </w:r>
          </w:p>
        </w:tc>
        <w:tc>
          <w:tcPr>
            <w:tcW w:w="1172"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1.619 </w:t>
            </w:r>
          </w:p>
        </w:tc>
        <w:tc>
          <w:tcPr>
            <w:tcW w:w="958"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1.559 </w:t>
            </w:r>
          </w:p>
        </w:tc>
        <w:tc>
          <w:tcPr>
            <w:tcW w:w="98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1.740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1.667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2.543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2.543 </w:t>
            </w:r>
          </w:p>
        </w:tc>
        <w:tc>
          <w:tcPr>
            <w:tcW w:w="97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1.196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2.637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2.724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2.811 </w:t>
            </w:r>
          </w:p>
        </w:tc>
      </w:tr>
      <w:tr w:rsidR="003C030E" w:rsidRPr="003C030E" w:rsidTr="003C030E">
        <w:trPr>
          <w:trHeight w:val="270"/>
        </w:trPr>
        <w:tc>
          <w:tcPr>
            <w:tcW w:w="4281" w:type="dxa"/>
            <w:tcBorders>
              <w:top w:val="nil"/>
              <w:left w:val="single" w:sz="4" w:space="0" w:color="auto"/>
              <w:bottom w:val="nil"/>
              <w:right w:val="nil"/>
            </w:tcBorders>
            <w:shd w:val="clear" w:color="auto" w:fill="auto"/>
            <w:noWrap/>
            <w:vAlign w:val="bottom"/>
            <w:hideMark/>
          </w:tcPr>
          <w:p w:rsidR="003C030E" w:rsidRPr="003C030E" w:rsidRDefault="00D54655"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License</w:t>
            </w:r>
            <w:r w:rsidR="003C030E" w:rsidRPr="003C030E">
              <w:rPr>
                <w:rFonts w:ascii="Arial Narrow" w:hAnsi="Arial Narrow" w:cs="Arial"/>
                <w:sz w:val="16"/>
                <w:szCs w:val="16"/>
                <w:lang w:val="en-US" w:eastAsia="en-US"/>
              </w:rPr>
              <w:t xml:space="preserve"> and permits</w:t>
            </w:r>
          </w:p>
        </w:tc>
        <w:tc>
          <w:tcPr>
            <w:tcW w:w="239"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2</w:t>
            </w:r>
          </w:p>
        </w:tc>
        <w:tc>
          <w:tcPr>
            <w:tcW w:w="1172"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394 </w:t>
            </w:r>
          </w:p>
        </w:tc>
        <w:tc>
          <w:tcPr>
            <w:tcW w:w="958"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254 </w:t>
            </w:r>
          </w:p>
        </w:tc>
        <w:tc>
          <w:tcPr>
            <w:tcW w:w="98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334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804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804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804 </w:t>
            </w:r>
          </w:p>
        </w:tc>
        <w:tc>
          <w:tcPr>
            <w:tcW w:w="97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195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2.251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2.326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2.400 </w:t>
            </w:r>
          </w:p>
        </w:tc>
      </w:tr>
      <w:tr w:rsidR="003C030E" w:rsidRPr="003C030E" w:rsidTr="003C030E">
        <w:trPr>
          <w:trHeight w:val="270"/>
        </w:trPr>
        <w:tc>
          <w:tcPr>
            <w:tcW w:w="4281"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Special rating levies</w:t>
            </w:r>
          </w:p>
        </w:tc>
        <w:tc>
          <w:tcPr>
            <w:tcW w:w="239"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2</w:t>
            </w:r>
          </w:p>
        </w:tc>
        <w:tc>
          <w:tcPr>
            <w:tcW w:w="1172"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58"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8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70"/>
        </w:trPr>
        <w:tc>
          <w:tcPr>
            <w:tcW w:w="4281"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Construction Contract Revenue</w:t>
            </w:r>
          </w:p>
        </w:tc>
        <w:tc>
          <w:tcPr>
            <w:tcW w:w="239"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2</w:t>
            </w:r>
          </w:p>
        </w:tc>
        <w:tc>
          <w:tcPr>
            <w:tcW w:w="1172"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58"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8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70"/>
        </w:trPr>
        <w:tc>
          <w:tcPr>
            <w:tcW w:w="4281"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Development Charges</w:t>
            </w:r>
          </w:p>
        </w:tc>
        <w:tc>
          <w:tcPr>
            <w:tcW w:w="239"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2</w:t>
            </w:r>
          </w:p>
        </w:tc>
        <w:tc>
          <w:tcPr>
            <w:tcW w:w="1172"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58"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8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70"/>
        </w:trPr>
        <w:tc>
          <w:tcPr>
            <w:tcW w:w="4281"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Operational Revenue</w:t>
            </w:r>
          </w:p>
        </w:tc>
        <w:tc>
          <w:tcPr>
            <w:tcW w:w="239"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2</w:t>
            </w:r>
          </w:p>
        </w:tc>
        <w:tc>
          <w:tcPr>
            <w:tcW w:w="1172"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(6.029)</w:t>
            </w:r>
          </w:p>
        </w:tc>
        <w:tc>
          <w:tcPr>
            <w:tcW w:w="958"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1.810 </w:t>
            </w:r>
          </w:p>
        </w:tc>
        <w:tc>
          <w:tcPr>
            <w:tcW w:w="98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(475)</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10.306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12.306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12.306 </w:t>
            </w:r>
          </w:p>
        </w:tc>
        <w:tc>
          <w:tcPr>
            <w:tcW w:w="97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2.369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12.762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13.183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13.605 </w:t>
            </w:r>
          </w:p>
        </w:tc>
      </w:tr>
      <w:tr w:rsidR="003C030E" w:rsidRPr="003C030E" w:rsidTr="003C030E">
        <w:trPr>
          <w:trHeight w:val="270"/>
        </w:trPr>
        <w:tc>
          <w:tcPr>
            <w:tcW w:w="4281" w:type="dxa"/>
            <w:tcBorders>
              <w:top w:val="nil"/>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Non-Exchange Revenue</w:t>
            </w:r>
          </w:p>
        </w:tc>
        <w:tc>
          <w:tcPr>
            <w:tcW w:w="239"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p>
        </w:tc>
        <w:tc>
          <w:tcPr>
            <w:tcW w:w="1172"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58"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8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7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r>
      <w:tr w:rsidR="003C030E" w:rsidRPr="003C030E" w:rsidTr="003C030E">
        <w:trPr>
          <w:trHeight w:val="270"/>
        </w:trPr>
        <w:tc>
          <w:tcPr>
            <w:tcW w:w="4281"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Property rates</w:t>
            </w:r>
          </w:p>
        </w:tc>
        <w:tc>
          <w:tcPr>
            <w:tcW w:w="239"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2</w:t>
            </w:r>
          </w:p>
        </w:tc>
        <w:tc>
          <w:tcPr>
            <w:tcW w:w="1172"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28.832 </w:t>
            </w:r>
          </w:p>
        </w:tc>
        <w:tc>
          <w:tcPr>
            <w:tcW w:w="958"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32.664 </w:t>
            </w:r>
          </w:p>
        </w:tc>
        <w:tc>
          <w:tcPr>
            <w:tcW w:w="98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34.087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35.964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35.964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35.964 </w:t>
            </w:r>
          </w:p>
        </w:tc>
        <w:tc>
          <w:tcPr>
            <w:tcW w:w="97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22.656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38.024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38.525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39.758 </w:t>
            </w:r>
          </w:p>
        </w:tc>
      </w:tr>
      <w:tr w:rsidR="003C030E" w:rsidRPr="003C030E" w:rsidTr="003C030E">
        <w:trPr>
          <w:trHeight w:val="270"/>
        </w:trPr>
        <w:tc>
          <w:tcPr>
            <w:tcW w:w="4281"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Surcharges and Taxes</w:t>
            </w:r>
          </w:p>
        </w:tc>
        <w:tc>
          <w:tcPr>
            <w:tcW w:w="239"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2</w:t>
            </w:r>
          </w:p>
        </w:tc>
        <w:tc>
          <w:tcPr>
            <w:tcW w:w="1172"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58"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8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70"/>
        </w:trPr>
        <w:tc>
          <w:tcPr>
            <w:tcW w:w="4281"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Fines, penalties and forfeits</w:t>
            </w:r>
          </w:p>
        </w:tc>
        <w:tc>
          <w:tcPr>
            <w:tcW w:w="239"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2</w:t>
            </w:r>
          </w:p>
        </w:tc>
        <w:tc>
          <w:tcPr>
            <w:tcW w:w="1172"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2.386 </w:t>
            </w:r>
          </w:p>
        </w:tc>
        <w:tc>
          <w:tcPr>
            <w:tcW w:w="958"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2.451 </w:t>
            </w:r>
          </w:p>
        </w:tc>
        <w:tc>
          <w:tcPr>
            <w:tcW w:w="98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2.446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3.553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4.053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4.053 </w:t>
            </w:r>
          </w:p>
        </w:tc>
        <w:tc>
          <w:tcPr>
            <w:tcW w:w="97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956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4.203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4.341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4.480 </w:t>
            </w:r>
          </w:p>
        </w:tc>
      </w:tr>
      <w:tr w:rsidR="003C030E" w:rsidRPr="003C030E" w:rsidTr="003C030E">
        <w:trPr>
          <w:trHeight w:val="270"/>
        </w:trPr>
        <w:tc>
          <w:tcPr>
            <w:tcW w:w="4281" w:type="dxa"/>
            <w:tcBorders>
              <w:top w:val="nil"/>
              <w:left w:val="single" w:sz="4" w:space="0" w:color="auto"/>
              <w:bottom w:val="nil"/>
              <w:right w:val="nil"/>
            </w:tcBorders>
            <w:shd w:val="clear" w:color="auto" w:fill="auto"/>
            <w:noWrap/>
            <w:vAlign w:val="bottom"/>
            <w:hideMark/>
          </w:tcPr>
          <w:p w:rsidR="003C030E" w:rsidRPr="003C030E" w:rsidRDefault="00D54655"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lastRenderedPageBreak/>
              <w:t>Licenses</w:t>
            </w:r>
            <w:r w:rsidR="003C030E" w:rsidRPr="003C030E">
              <w:rPr>
                <w:rFonts w:ascii="Arial Narrow" w:hAnsi="Arial Narrow" w:cs="Arial"/>
                <w:sz w:val="16"/>
                <w:szCs w:val="16"/>
                <w:lang w:val="en-US" w:eastAsia="en-US"/>
              </w:rPr>
              <w:t xml:space="preserve"> or permits</w:t>
            </w:r>
          </w:p>
        </w:tc>
        <w:tc>
          <w:tcPr>
            <w:tcW w:w="239"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2</w:t>
            </w:r>
          </w:p>
        </w:tc>
        <w:tc>
          <w:tcPr>
            <w:tcW w:w="1172"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791 </w:t>
            </w:r>
          </w:p>
        </w:tc>
        <w:tc>
          <w:tcPr>
            <w:tcW w:w="958"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733 </w:t>
            </w:r>
          </w:p>
        </w:tc>
        <w:tc>
          <w:tcPr>
            <w:tcW w:w="98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837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1.367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1.367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1.367 </w:t>
            </w:r>
          </w:p>
        </w:tc>
        <w:tc>
          <w:tcPr>
            <w:tcW w:w="97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623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1.418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1.464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1.511 </w:t>
            </w:r>
          </w:p>
        </w:tc>
      </w:tr>
      <w:tr w:rsidR="003C030E" w:rsidRPr="003C030E" w:rsidTr="003C030E">
        <w:trPr>
          <w:trHeight w:val="270"/>
        </w:trPr>
        <w:tc>
          <w:tcPr>
            <w:tcW w:w="4281"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Transfer and subsidies - Operational</w:t>
            </w:r>
          </w:p>
        </w:tc>
        <w:tc>
          <w:tcPr>
            <w:tcW w:w="239"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2</w:t>
            </w:r>
          </w:p>
        </w:tc>
        <w:tc>
          <w:tcPr>
            <w:tcW w:w="1172"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112.519 </w:t>
            </w:r>
          </w:p>
        </w:tc>
        <w:tc>
          <w:tcPr>
            <w:tcW w:w="958"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187.033 </w:t>
            </w:r>
          </w:p>
        </w:tc>
        <w:tc>
          <w:tcPr>
            <w:tcW w:w="98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115.277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112.000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125.450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125.450 </w:t>
            </w:r>
          </w:p>
        </w:tc>
        <w:tc>
          <w:tcPr>
            <w:tcW w:w="97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87.749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109.743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107.463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114.870 </w:t>
            </w:r>
          </w:p>
        </w:tc>
      </w:tr>
      <w:tr w:rsidR="003C030E" w:rsidRPr="003C030E" w:rsidTr="003C030E">
        <w:trPr>
          <w:trHeight w:val="270"/>
        </w:trPr>
        <w:tc>
          <w:tcPr>
            <w:tcW w:w="4281"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Interest</w:t>
            </w:r>
          </w:p>
        </w:tc>
        <w:tc>
          <w:tcPr>
            <w:tcW w:w="239"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2</w:t>
            </w:r>
          </w:p>
        </w:tc>
        <w:tc>
          <w:tcPr>
            <w:tcW w:w="1172"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3.291 </w:t>
            </w:r>
          </w:p>
        </w:tc>
        <w:tc>
          <w:tcPr>
            <w:tcW w:w="958"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3.964 </w:t>
            </w:r>
          </w:p>
        </w:tc>
        <w:tc>
          <w:tcPr>
            <w:tcW w:w="98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4.799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4.138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5.138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5.138 </w:t>
            </w:r>
          </w:p>
        </w:tc>
        <w:tc>
          <w:tcPr>
            <w:tcW w:w="97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2.979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5.328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5.504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5.680 </w:t>
            </w:r>
          </w:p>
        </w:tc>
      </w:tr>
      <w:tr w:rsidR="003C030E" w:rsidRPr="003C030E" w:rsidTr="003C030E">
        <w:trPr>
          <w:trHeight w:val="270"/>
        </w:trPr>
        <w:tc>
          <w:tcPr>
            <w:tcW w:w="4281"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Fuel Levy</w:t>
            </w:r>
          </w:p>
        </w:tc>
        <w:tc>
          <w:tcPr>
            <w:tcW w:w="239"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2</w:t>
            </w:r>
          </w:p>
        </w:tc>
        <w:tc>
          <w:tcPr>
            <w:tcW w:w="1172"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58"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8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70"/>
        </w:trPr>
        <w:tc>
          <w:tcPr>
            <w:tcW w:w="4281"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Operational Revenue</w:t>
            </w:r>
          </w:p>
        </w:tc>
        <w:tc>
          <w:tcPr>
            <w:tcW w:w="239"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2</w:t>
            </w:r>
          </w:p>
        </w:tc>
        <w:tc>
          <w:tcPr>
            <w:tcW w:w="1172"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58"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8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70"/>
        </w:trPr>
        <w:tc>
          <w:tcPr>
            <w:tcW w:w="4281"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Gains on disposal of Fixed and Intangible Assets</w:t>
            </w:r>
          </w:p>
        </w:tc>
        <w:tc>
          <w:tcPr>
            <w:tcW w:w="239"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2</w:t>
            </w:r>
          </w:p>
        </w:tc>
        <w:tc>
          <w:tcPr>
            <w:tcW w:w="1172"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58"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8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70"/>
        </w:trPr>
        <w:tc>
          <w:tcPr>
            <w:tcW w:w="4281"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Other Gains</w:t>
            </w:r>
          </w:p>
        </w:tc>
        <w:tc>
          <w:tcPr>
            <w:tcW w:w="239"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2</w:t>
            </w:r>
          </w:p>
        </w:tc>
        <w:tc>
          <w:tcPr>
            <w:tcW w:w="1172"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8 </w:t>
            </w:r>
          </w:p>
        </w:tc>
        <w:tc>
          <w:tcPr>
            <w:tcW w:w="958"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34 </w:t>
            </w:r>
          </w:p>
        </w:tc>
        <w:tc>
          <w:tcPr>
            <w:tcW w:w="98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(14)</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65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70"/>
        </w:trPr>
        <w:tc>
          <w:tcPr>
            <w:tcW w:w="4281" w:type="dxa"/>
            <w:tcBorders>
              <w:top w:val="nil"/>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Discontinued Operations</w:t>
            </w:r>
          </w:p>
        </w:tc>
        <w:tc>
          <w:tcPr>
            <w:tcW w:w="239"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p>
        </w:tc>
        <w:tc>
          <w:tcPr>
            <w:tcW w:w="1172"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58"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8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55"/>
        </w:trPr>
        <w:tc>
          <w:tcPr>
            <w:tcW w:w="4281" w:type="dxa"/>
            <w:tcBorders>
              <w:top w:val="single" w:sz="4" w:space="0" w:color="auto"/>
              <w:left w:val="single" w:sz="4" w:space="0" w:color="auto"/>
              <w:bottom w:val="single" w:sz="4" w:space="0" w:color="auto"/>
              <w:right w:val="nil"/>
            </w:tcBorders>
            <w:shd w:val="clear" w:color="auto" w:fill="auto"/>
            <w:noWrap/>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Total Revenue (excluding capital transfers and contributions)</w:t>
            </w:r>
          </w:p>
        </w:tc>
        <w:tc>
          <w:tcPr>
            <w:tcW w:w="239" w:type="dxa"/>
            <w:tcBorders>
              <w:top w:val="single" w:sz="4" w:space="0" w:color="auto"/>
              <w:left w:val="single" w:sz="4" w:space="0" w:color="auto"/>
              <w:bottom w:val="single" w:sz="4" w:space="0" w:color="auto"/>
              <w:right w:val="single" w:sz="4" w:space="0" w:color="auto"/>
            </w:tcBorders>
            <w:shd w:val="clear" w:color="auto" w:fill="auto"/>
            <w:noWrap/>
            <w:hideMark/>
          </w:tcPr>
          <w:p w:rsidR="003C030E" w:rsidRPr="003C030E" w:rsidRDefault="003C030E" w:rsidP="003C030E">
            <w:pPr>
              <w:jc w:val="center"/>
              <w:rPr>
                <w:rFonts w:ascii="Arial Narrow" w:hAnsi="Arial Narrow" w:cs="Arial"/>
                <w:sz w:val="16"/>
                <w:szCs w:val="16"/>
                <w:lang w:val="en-US" w:eastAsia="en-US"/>
              </w:rPr>
            </w:pPr>
          </w:p>
        </w:tc>
        <w:tc>
          <w:tcPr>
            <w:tcW w:w="1172" w:type="dxa"/>
            <w:tcBorders>
              <w:top w:val="single" w:sz="4" w:space="0" w:color="auto"/>
              <w:left w:val="nil"/>
              <w:bottom w:val="single" w:sz="4" w:space="0" w:color="auto"/>
              <w:right w:val="single" w:sz="4" w:space="0" w:color="auto"/>
            </w:tcBorders>
            <w:shd w:val="clear" w:color="auto" w:fill="auto"/>
            <w:noWrap/>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181.657 </w:t>
            </w:r>
          </w:p>
        </w:tc>
        <w:tc>
          <w:tcPr>
            <w:tcW w:w="958" w:type="dxa"/>
            <w:tcBorders>
              <w:top w:val="single" w:sz="4" w:space="0" w:color="auto"/>
              <w:left w:val="nil"/>
              <w:bottom w:val="single" w:sz="4" w:space="0" w:color="auto"/>
              <w:right w:val="single" w:sz="4" w:space="0" w:color="auto"/>
            </w:tcBorders>
            <w:shd w:val="clear" w:color="auto" w:fill="auto"/>
            <w:noWrap/>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274.356 </w:t>
            </w:r>
          </w:p>
        </w:tc>
        <w:tc>
          <w:tcPr>
            <w:tcW w:w="986" w:type="dxa"/>
            <w:tcBorders>
              <w:top w:val="single" w:sz="4" w:space="0" w:color="auto"/>
              <w:left w:val="nil"/>
              <w:bottom w:val="single" w:sz="4" w:space="0" w:color="auto"/>
              <w:right w:val="single" w:sz="4" w:space="0" w:color="auto"/>
            </w:tcBorders>
            <w:shd w:val="clear" w:color="auto" w:fill="auto"/>
            <w:noWrap/>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214.051 </w:t>
            </w:r>
          </w:p>
        </w:tc>
        <w:tc>
          <w:tcPr>
            <w:tcW w:w="1016" w:type="dxa"/>
            <w:tcBorders>
              <w:top w:val="single" w:sz="4" w:space="0" w:color="auto"/>
              <w:left w:val="nil"/>
              <w:bottom w:val="single" w:sz="4" w:space="0" w:color="auto"/>
              <w:right w:val="nil"/>
            </w:tcBorders>
            <w:shd w:val="clear" w:color="auto" w:fill="auto"/>
            <w:noWrap/>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248.838 </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258.884 </w:t>
            </w:r>
          </w:p>
        </w:tc>
        <w:tc>
          <w:tcPr>
            <w:tcW w:w="1016" w:type="dxa"/>
            <w:tcBorders>
              <w:top w:val="single" w:sz="4" w:space="0" w:color="auto"/>
              <w:left w:val="nil"/>
              <w:bottom w:val="single" w:sz="4" w:space="0" w:color="auto"/>
              <w:right w:val="single" w:sz="4" w:space="0" w:color="auto"/>
            </w:tcBorders>
            <w:shd w:val="clear" w:color="auto" w:fill="auto"/>
            <w:noWrap/>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258.884 </w:t>
            </w:r>
          </w:p>
        </w:tc>
        <w:tc>
          <w:tcPr>
            <w:tcW w:w="976" w:type="dxa"/>
            <w:tcBorders>
              <w:top w:val="single" w:sz="4" w:space="0" w:color="auto"/>
              <w:left w:val="nil"/>
              <w:bottom w:val="single" w:sz="4" w:space="0" w:color="auto"/>
              <w:right w:val="single" w:sz="4" w:space="0" w:color="auto"/>
            </w:tcBorders>
            <w:shd w:val="clear" w:color="auto" w:fill="auto"/>
            <w:noWrap/>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158.856 </w:t>
            </w:r>
          </w:p>
        </w:tc>
        <w:tc>
          <w:tcPr>
            <w:tcW w:w="1016" w:type="dxa"/>
            <w:tcBorders>
              <w:top w:val="single" w:sz="4" w:space="0" w:color="auto"/>
              <w:left w:val="nil"/>
              <w:bottom w:val="single" w:sz="4" w:space="0" w:color="auto"/>
              <w:right w:val="single" w:sz="4" w:space="0" w:color="auto"/>
            </w:tcBorders>
            <w:shd w:val="clear" w:color="auto" w:fill="auto"/>
            <w:noWrap/>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245.296 </w:t>
            </w:r>
          </w:p>
        </w:tc>
        <w:tc>
          <w:tcPr>
            <w:tcW w:w="1016" w:type="dxa"/>
            <w:tcBorders>
              <w:top w:val="single" w:sz="4" w:space="0" w:color="auto"/>
              <w:left w:val="nil"/>
              <w:bottom w:val="single" w:sz="4" w:space="0" w:color="auto"/>
              <w:right w:val="single" w:sz="4" w:space="0" w:color="auto"/>
            </w:tcBorders>
            <w:shd w:val="clear" w:color="auto" w:fill="auto"/>
            <w:noWrap/>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258.324 </w:t>
            </w:r>
          </w:p>
        </w:tc>
        <w:tc>
          <w:tcPr>
            <w:tcW w:w="1016" w:type="dxa"/>
            <w:tcBorders>
              <w:top w:val="single" w:sz="4" w:space="0" w:color="auto"/>
              <w:left w:val="nil"/>
              <w:bottom w:val="single" w:sz="4" w:space="0" w:color="auto"/>
              <w:right w:val="single" w:sz="4" w:space="0" w:color="auto"/>
            </w:tcBorders>
            <w:shd w:val="clear" w:color="auto" w:fill="auto"/>
            <w:noWrap/>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274.362 </w:t>
            </w:r>
          </w:p>
        </w:tc>
      </w:tr>
      <w:tr w:rsidR="003C030E" w:rsidRPr="003C030E" w:rsidTr="003C030E">
        <w:trPr>
          <w:trHeight w:val="225"/>
        </w:trPr>
        <w:tc>
          <w:tcPr>
            <w:tcW w:w="4281" w:type="dxa"/>
            <w:tcBorders>
              <w:top w:val="nil"/>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Expenditure</w:t>
            </w:r>
          </w:p>
        </w:tc>
        <w:tc>
          <w:tcPr>
            <w:tcW w:w="239"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p>
        </w:tc>
        <w:tc>
          <w:tcPr>
            <w:tcW w:w="1172"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58"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8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7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r>
      <w:tr w:rsidR="003C030E" w:rsidRPr="003C030E" w:rsidTr="003C030E">
        <w:trPr>
          <w:trHeight w:val="225"/>
        </w:trPr>
        <w:tc>
          <w:tcPr>
            <w:tcW w:w="4281"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Employee related costs</w:t>
            </w:r>
          </w:p>
        </w:tc>
        <w:tc>
          <w:tcPr>
            <w:tcW w:w="239"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2</w:t>
            </w:r>
          </w:p>
        </w:tc>
        <w:tc>
          <w:tcPr>
            <w:tcW w:w="1172"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78.812 </w:t>
            </w:r>
          </w:p>
        </w:tc>
        <w:tc>
          <w:tcPr>
            <w:tcW w:w="958"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86.000 </w:t>
            </w:r>
          </w:p>
        </w:tc>
        <w:tc>
          <w:tcPr>
            <w:tcW w:w="98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87.335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89.224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86.960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86.960 </w:t>
            </w:r>
          </w:p>
        </w:tc>
        <w:tc>
          <w:tcPr>
            <w:tcW w:w="97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59.644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91.091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94.097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97.108 </w:t>
            </w:r>
          </w:p>
        </w:tc>
      </w:tr>
      <w:tr w:rsidR="003C030E" w:rsidRPr="003C030E" w:rsidTr="003C030E">
        <w:trPr>
          <w:trHeight w:val="225"/>
        </w:trPr>
        <w:tc>
          <w:tcPr>
            <w:tcW w:w="4281"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Remuneration of </w:t>
            </w:r>
            <w:proofErr w:type="spellStart"/>
            <w:r w:rsidRPr="003C030E">
              <w:rPr>
                <w:rFonts w:ascii="Arial Narrow" w:hAnsi="Arial Narrow" w:cs="Arial"/>
                <w:sz w:val="16"/>
                <w:szCs w:val="16"/>
                <w:lang w:val="en-US" w:eastAsia="en-US"/>
              </w:rPr>
              <w:t>councillors</w:t>
            </w:r>
            <w:proofErr w:type="spellEnd"/>
          </w:p>
        </w:tc>
        <w:tc>
          <w:tcPr>
            <w:tcW w:w="239"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2</w:t>
            </w:r>
          </w:p>
        </w:tc>
        <w:tc>
          <w:tcPr>
            <w:tcW w:w="1172"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8.081 </w:t>
            </w:r>
          </w:p>
        </w:tc>
        <w:tc>
          <w:tcPr>
            <w:tcW w:w="958"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8.644 </w:t>
            </w:r>
          </w:p>
        </w:tc>
        <w:tc>
          <w:tcPr>
            <w:tcW w:w="98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8.902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9.283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8.800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8.800 </w:t>
            </w:r>
          </w:p>
        </w:tc>
        <w:tc>
          <w:tcPr>
            <w:tcW w:w="97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6.201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9.125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9.426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9.728 </w:t>
            </w:r>
          </w:p>
        </w:tc>
      </w:tr>
      <w:tr w:rsidR="003C030E" w:rsidRPr="003C030E" w:rsidTr="003C030E">
        <w:trPr>
          <w:trHeight w:val="225"/>
        </w:trPr>
        <w:tc>
          <w:tcPr>
            <w:tcW w:w="4281"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Bulk purchases - electricity</w:t>
            </w:r>
          </w:p>
        </w:tc>
        <w:tc>
          <w:tcPr>
            <w:tcW w:w="239"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2</w:t>
            </w:r>
          </w:p>
        </w:tc>
        <w:tc>
          <w:tcPr>
            <w:tcW w:w="1172"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35.590 </w:t>
            </w:r>
          </w:p>
        </w:tc>
        <w:tc>
          <w:tcPr>
            <w:tcW w:w="958"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42.660 </w:t>
            </w:r>
          </w:p>
        </w:tc>
        <w:tc>
          <w:tcPr>
            <w:tcW w:w="98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48.447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50.716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44.101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44.101 </w:t>
            </w:r>
          </w:p>
        </w:tc>
        <w:tc>
          <w:tcPr>
            <w:tcW w:w="97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31.902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47.964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47.242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48.754 </w:t>
            </w:r>
          </w:p>
        </w:tc>
      </w:tr>
      <w:tr w:rsidR="003C030E" w:rsidRPr="003C030E" w:rsidTr="003C030E">
        <w:trPr>
          <w:trHeight w:val="225"/>
        </w:trPr>
        <w:tc>
          <w:tcPr>
            <w:tcW w:w="4281"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Inventory consumed</w:t>
            </w:r>
          </w:p>
        </w:tc>
        <w:tc>
          <w:tcPr>
            <w:tcW w:w="239"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2,8</w:t>
            </w:r>
          </w:p>
        </w:tc>
        <w:tc>
          <w:tcPr>
            <w:tcW w:w="1172"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(6)</w:t>
            </w:r>
          </w:p>
        </w:tc>
        <w:tc>
          <w:tcPr>
            <w:tcW w:w="958"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8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4281"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Debt impairment</w:t>
            </w:r>
          </w:p>
        </w:tc>
        <w:tc>
          <w:tcPr>
            <w:tcW w:w="239"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2,3</w:t>
            </w:r>
          </w:p>
        </w:tc>
        <w:tc>
          <w:tcPr>
            <w:tcW w:w="1172"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1.667 </w:t>
            </w:r>
          </w:p>
        </w:tc>
        <w:tc>
          <w:tcPr>
            <w:tcW w:w="958"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3.151 </w:t>
            </w:r>
          </w:p>
        </w:tc>
        <w:tc>
          <w:tcPr>
            <w:tcW w:w="98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2.188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4.411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4.411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4.411 </w:t>
            </w:r>
          </w:p>
        </w:tc>
        <w:tc>
          <w:tcPr>
            <w:tcW w:w="97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4281"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Depreciation, </w:t>
            </w:r>
            <w:proofErr w:type="spellStart"/>
            <w:r w:rsidRPr="003C030E">
              <w:rPr>
                <w:rFonts w:ascii="Arial Narrow" w:hAnsi="Arial Narrow" w:cs="Arial"/>
                <w:sz w:val="16"/>
                <w:szCs w:val="16"/>
                <w:lang w:val="en-US" w:eastAsia="en-US"/>
              </w:rPr>
              <w:t>amortisation</w:t>
            </w:r>
            <w:proofErr w:type="spellEnd"/>
            <w:r w:rsidRPr="003C030E">
              <w:rPr>
                <w:rFonts w:ascii="Arial Narrow" w:hAnsi="Arial Narrow" w:cs="Arial"/>
                <w:sz w:val="16"/>
                <w:szCs w:val="16"/>
                <w:lang w:val="en-US" w:eastAsia="en-US"/>
              </w:rPr>
              <w:t xml:space="preserve"> and impairment</w:t>
            </w:r>
          </w:p>
        </w:tc>
        <w:tc>
          <w:tcPr>
            <w:tcW w:w="239"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2</w:t>
            </w:r>
          </w:p>
        </w:tc>
        <w:tc>
          <w:tcPr>
            <w:tcW w:w="1172"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16.362 </w:t>
            </w:r>
          </w:p>
        </w:tc>
        <w:tc>
          <w:tcPr>
            <w:tcW w:w="958"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27.006 </w:t>
            </w:r>
          </w:p>
        </w:tc>
        <w:tc>
          <w:tcPr>
            <w:tcW w:w="98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19.065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20.506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20.506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20.506 </w:t>
            </w:r>
          </w:p>
        </w:tc>
        <w:tc>
          <w:tcPr>
            <w:tcW w:w="97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8.917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21.265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21.967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22.670 </w:t>
            </w:r>
          </w:p>
        </w:tc>
      </w:tr>
      <w:tr w:rsidR="003C030E" w:rsidRPr="003C030E" w:rsidTr="003C030E">
        <w:trPr>
          <w:trHeight w:val="225"/>
        </w:trPr>
        <w:tc>
          <w:tcPr>
            <w:tcW w:w="4281"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Interest, Dividends and Rent on Land</w:t>
            </w:r>
          </w:p>
        </w:tc>
        <w:tc>
          <w:tcPr>
            <w:tcW w:w="239"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2</w:t>
            </w:r>
          </w:p>
        </w:tc>
        <w:tc>
          <w:tcPr>
            <w:tcW w:w="1172"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1.527 </w:t>
            </w:r>
          </w:p>
        </w:tc>
        <w:tc>
          <w:tcPr>
            <w:tcW w:w="958"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1.697 </w:t>
            </w:r>
          </w:p>
        </w:tc>
        <w:tc>
          <w:tcPr>
            <w:tcW w:w="98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1.845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1.562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1.962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1.962 </w:t>
            </w:r>
          </w:p>
        </w:tc>
        <w:tc>
          <w:tcPr>
            <w:tcW w:w="97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829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2.035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2.102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2.169 </w:t>
            </w:r>
          </w:p>
        </w:tc>
      </w:tr>
      <w:tr w:rsidR="003C030E" w:rsidRPr="003C030E" w:rsidTr="003C030E">
        <w:trPr>
          <w:trHeight w:val="225"/>
        </w:trPr>
        <w:tc>
          <w:tcPr>
            <w:tcW w:w="4281"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Contracted services</w:t>
            </w:r>
          </w:p>
        </w:tc>
        <w:tc>
          <w:tcPr>
            <w:tcW w:w="239"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2</w:t>
            </w:r>
          </w:p>
        </w:tc>
        <w:tc>
          <w:tcPr>
            <w:tcW w:w="1172"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26.124 </w:t>
            </w:r>
          </w:p>
        </w:tc>
        <w:tc>
          <w:tcPr>
            <w:tcW w:w="958"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27.211 </w:t>
            </w:r>
          </w:p>
        </w:tc>
        <w:tc>
          <w:tcPr>
            <w:tcW w:w="98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31.475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29.091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27.123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27.123 </w:t>
            </w:r>
          </w:p>
        </w:tc>
        <w:tc>
          <w:tcPr>
            <w:tcW w:w="97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20.804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25.020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26.766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27.593 </w:t>
            </w:r>
          </w:p>
        </w:tc>
      </w:tr>
      <w:tr w:rsidR="003C030E" w:rsidRPr="003C030E" w:rsidTr="003C030E">
        <w:trPr>
          <w:trHeight w:val="225"/>
        </w:trPr>
        <w:tc>
          <w:tcPr>
            <w:tcW w:w="4281"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Transfers and subsidies</w:t>
            </w:r>
          </w:p>
        </w:tc>
        <w:tc>
          <w:tcPr>
            <w:tcW w:w="239"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2</w:t>
            </w:r>
          </w:p>
        </w:tc>
        <w:tc>
          <w:tcPr>
            <w:tcW w:w="1172"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58"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8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4281"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Irrecoverable debts written off</w:t>
            </w:r>
          </w:p>
        </w:tc>
        <w:tc>
          <w:tcPr>
            <w:tcW w:w="239"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2</w:t>
            </w:r>
          </w:p>
        </w:tc>
        <w:tc>
          <w:tcPr>
            <w:tcW w:w="1172"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7.902 </w:t>
            </w:r>
          </w:p>
        </w:tc>
        <w:tc>
          <w:tcPr>
            <w:tcW w:w="958"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25.495 </w:t>
            </w:r>
          </w:p>
        </w:tc>
        <w:tc>
          <w:tcPr>
            <w:tcW w:w="98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25.989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4.282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2.391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2.391 </w:t>
            </w:r>
          </w:p>
        </w:tc>
        <w:tc>
          <w:tcPr>
            <w:tcW w:w="97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2.031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2.480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2.562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2.644 </w:t>
            </w:r>
          </w:p>
        </w:tc>
      </w:tr>
      <w:tr w:rsidR="003C030E" w:rsidRPr="003C030E" w:rsidTr="003C030E">
        <w:trPr>
          <w:trHeight w:val="225"/>
        </w:trPr>
        <w:tc>
          <w:tcPr>
            <w:tcW w:w="4281"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Operational costs</w:t>
            </w:r>
          </w:p>
        </w:tc>
        <w:tc>
          <w:tcPr>
            <w:tcW w:w="239"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2</w:t>
            </w:r>
          </w:p>
        </w:tc>
        <w:tc>
          <w:tcPr>
            <w:tcW w:w="1172"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19.491 </w:t>
            </w:r>
          </w:p>
        </w:tc>
        <w:tc>
          <w:tcPr>
            <w:tcW w:w="958"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16.552 </w:t>
            </w:r>
          </w:p>
        </w:tc>
        <w:tc>
          <w:tcPr>
            <w:tcW w:w="98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18.674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16.981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16.623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16.623 </w:t>
            </w:r>
          </w:p>
        </w:tc>
        <w:tc>
          <w:tcPr>
            <w:tcW w:w="97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13.401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17.569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18.149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18.730 </w:t>
            </w:r>
          </w:p>
        </w:tc>
      </w:tr>
      <w:tr w:rsidR="003C030E" w:rsidRPr="003C030E" w:rsidTr="003C030E">
        <w:trPr>
          <w:trHeight w:val="225"/>
        </w:trPr>
        <w:tc>
          <w:tcPr>
            <w:tcW w:w="4281"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Disposal of Fixed and Intangible Assets</w:t>
            </w:r>
          </w:p>
        </w:tc>
        <w:tc>
          <w:tcPr>
            <w:tcW w:w="239"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2</w:t>
            </w:r>
          </w:p>
        </w:tc>
        <w:tc>
          <w:tcPr>
            <w:tcW w:w="1172"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58"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8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4281"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Other Losses</w:t>
            </w:r>
          </w:p>
        </w:tc>
        <w:tc>
          <w:tcPr>
            <w:tcW w:w="239"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2</w:t>
            </w:r>
          </w:p>
        </w:tc>
        <w:tc>
          <w:tcPr>
            <w:tcW w:w="1172"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58"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8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4281" w:type="dxa"/>
            <w:tcBorders>
              <w:top w:val="single" w:sz="4" w:space="0" w:color="auto"/>
              <w:left w:val="single" w:sz="4" w:space="0" w:color="auto"/>
              <w:bottom w:val="single" w:sz="4" w:space="0" w:color="auto"/>
              <w:right w:val="nil"/>
            </w:tcBorders>
            <w:shd w:val="clear" w:color="auto" w:fill="auto"/>
            <w:noWrap/>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Total Expenditure</w:t>
            </w:r>
          </w:p>
        </w:tc>
        <w:tc>
          <w:tcPr>
            <w:tcW w:w="239" w:type="dxa"/>
            <w:tcBorders>
              <w:top w:val="single" w:sz="4" w:space="0" w:color="auto"/>
              <w:left w:val="single" w:sz="4" w:space="0" w:color="auto"/>
              <w:bottom w:val="single" w:sz="4" w:space="0" w:color="auto"/>
              <w:right w:val="single" w:sz="4" w:space="0" w:color="auto"/>
            </w:tcBorders>
            <w:shd w:val="clear" w:color="auto" w:fill="auto"/>
            <w:noWrap/>
            <w:hideMark/>
          </w:tcPr>
          <w:p w:rsidR="003C030E" w:rsidRPr="003C030E" w:rsidRDefault="003C030E" w:rsidP="003C030E">
            <w:pPr>
              <w:jc w:val="center"/>
              <w:rPr>
                <w:rFonts w:ascii="Arial Narrow" w:hAnsi="Arial Narrow" w:cs="Arial"/>
                <w:sz w:val="16"/>
                <w:szCs w:val="16"/>
                <w:lang w:val="en-US" w:eastAsia="en-US"/>
              </w:rPr>
            </w:pPr>
          </w:p>
        </w:tc>
        <w:tc>
          <w:tcPr>
            <w:tcW w:w="1172" w:type="dxa"/>
            <w:tcBorders>
              <w:top w:val="single" w:sz="4" w:space="0" w:color="auto"/>
              <w:left w:val="nil"/>
              <w:bottom w:val="single" w:sz="4" w:space="0" w:color="auto"/>
              <w:right w:val="single" w:sz="4" w:space="0" w:color="auto"/>
            </w:tcBorders>
            <w:shd w:val="clear" w:color="auto" w:fill="auto"/>
            <w:noWrap/>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195.551 </w:t>
            </w:r>
          </w:p>
        </w:tc>
        <w:tc>
          <w:tcPr>
            <w:tcW w:w="958" w:type="dxa"/>
            <w:tcBorders>
              <w:top w:val="single" w:sz="4" w:space="0" w:color="auto"/>
              <w:left w:val="nil"/>
              <w:bottom w:val="single" w:sz="4" w:space="0" w:color="auto"/>
              <w:right w:val="single" w:sz="4" w:space="0" w:color="auto"/>
            </w:tcBorders>
            <w:shd w:val="clear" w:color="auto" w:fill="auto"/>
            <w:noWrap/>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238.417 </w:t>
            </w:r>
          </w:p>
        </w:tc>
        <w:tc>
          <w:tcPr>
            <w:tcW w:w="986" w:type="dxa"/>
            <w:tcBorders>
              <w:top w:val="single" w:sz="4" w:space="0" w:color="auto"/>
              <w:left w:val="nil"/>
              <w:bottom w:val="single" w:sz="4" w:space="0" w:color="auto"/>
              <w:right w:val="single" w:sz="4" w:space="0" w:color="auto"/>
            </w:tcBorders>
            <w:shd w:val="clear" w:color="auto" w:fill="auto"/>
            <w:noWrap/>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243.920 </w:t>
            </w:r>
          </w:p>
        </w:tc>
        <w:tc>
          <w:tcPr>
            <w:tcW w:w="1016" w:type="dxa"/>
            <w:tcBorders>
              <w:top w:val="single" w:sz="4" w:space="0" w:color="auto"/>
              <w:left w:val="nil"/>
              <w:bottom w:val="single" w:sz="4" w:space="0" w:color="auto"/>
              <w:right w:val="nil"/>
            </w:tcBorders>
            <w:shd w:val="clear" w:color="auto" w:fill="auto"/>
            <w:noWrap/>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226.057 </w:t>
            </w:r>
          </w:p>
        </w:tc>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212.878 </w:t>
            </w:r>
          </w:p>
        </w:tc>
        <w:tc>
          <w:tcPr>
            <w:tcW w:w="1016" w:type="dxa"/>
            <w:tcBorders>
              <w:top w:val="single" w:sz="4" w:space="0" w:color="auto"/>
              <w:left w:val="nil"/>
              <w:bottom w:val="single" w:sz="4" w:space="0" w:color="auto"/>
              <w:right w:val="single" w:sz="4" w:space="0" w:color="auto"/>
            </w:tcBorders>
            <w:shd w:val="clear" w:color="auto" w:fill="auto"/>
            <w:noWrap/>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212.878 </w:t>
            </w:r>
          </w:p>
        </w:tc>
        <w:tc>
          <w:tcPr>
            <w:tcW w:w="976" w:type="dxa"/>
            <w:tcBorders>
              <w:top w:val="single" w:sz="4" w:space="0" w:color="auto"/>
              <w:left w:val="nil"/>
              <w:bottom w:val="single" w:sz="4" w:space="0" w:color="auto"/>
              <w:right w:val="single" w:sz="4" w:space="0" w:color="auto"/>
            </w:tcBorders>
            <w:shd w:val="clear" w:color="auto" w:fill="auto"/>
            <w:noWrap/>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143.729 </w:t>
            </w:r>
          </w:p>
        </w:tc>
        <w:tc>
          <w:tcPr>
            <w:tcW w:w="1016" w:type="dxa"/>
            <w:tcBorders>
              <w:top w:val="single" w:sz="4" w:space="0" w:color="auto"/>
              <w:left w:val="nil"/>
              <w:bottom w:val="single" w:sz="4" w:space="0" w:color="auto"/>
              <w:right w:val="single" w:sz="4" w:space="0" w:color="auto"/>
            </w:tcBorders>
            <w:shd w:val="clear" w:color="auto" w:fill="auto"/>
            <w:noWrap/>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216.549 </w:t>
            </w:r>
          </w:p>
        </w:tc>
        <w:tc>
          <w:tcPr>
            <w:tcW w:w="1016" w:type="dxa"/>
            <w:tcBorders>
              <w:top w:val="single" w:sz="4" w:space="0" w:color="auto"/>
              <w:left w:val="nil"/>
              <w:bottom w:val="single" w:sz="4" w:space="0" w:color="auto"/>
              <w:right w:val="single" w:sz="4" w:space="0" w:color="auto"/>
            </w:tcBorders>
            <w:shd w:val="clear" w:color="auto" w:fill="auto"/>
            <w:noWrap/>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222.310 </w:t>
            </w:r>
          </w:p>
        </w:tc>
        <w:tc>
          <w:tcPr>
            <w:tcW w:w="1016" w:type="dxa"/>
            <w:tcBorders>
              <w:top w:val="single" w:sz="4" w:space="0" w:color="auto"/>
              <w:left w:val="nil"/>
              <w:bottom w:val="single" w:sz="4" w:space="0" w:color="auto"/>
              <w:right w:val="single" w:sz="4" w:space="0" w:color="auto"/>
            </w:tcBorders>
            <w:shd w:val="clear" w:color="auto" w:fill="auto"/>
            <w:noWrap/>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229.395 </w:t>
            </w:r>
          </w:p>
        </w:tc>
      </w:tr>
      <w:tr w:rsidR="003C030E" w:rsidRPr="003C030E" w:rsidTr="003C030E">
        <w:trPr>
          <w:trHeight w:val="240"/>
        </w:trPr>
        <w:tc>
          <w:tcPr>
            <w:tcW w:w="4281" w:type="dxa"/>
            <w:tcBorders>
              <w:top w:val="nil"/>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Surplus/(Deficit)</w:t>
            </w:r>
          </w:p>
        </w:tc>
        <w:tc>
          <w:tcPr>
            <w:tcW w:w="239"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172"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(13.894)</w:t>
            </w:r>
          </w:p>
        </w:tc>
        <w:tc>
          <w:tcPr>
            <w:tcW w:w="958"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35.939 </w:t>
            </w:r>
          </w:p>
        </w:tc>
        <w:tc>
          <w:tcPr>
            <w:tcW w:w="98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(29.869)</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22.781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46.006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46.006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15.126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28.747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36.013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44.966 </w:t>
            </w:r>
          </w:p>
        </w:tc>
      </w:tr>
      <w:tr w:rsidR="003C030E" w:rsidRPr="003C030E" w:rsidTr="003C030E">
        <w:trPr>
          <w:trHeight w:val="267"/>
        </w:trPr>
        <w:tc>
          <w:tcPr>
            <w:tcW w:w="4281" w:type="dxa"/>
            <w:tcBorders>
              <w:top w:val="nil"/>
              <w:left w:val="single" w:sz="4" w:space="0" w:color="auto"/>
              <w:bottom w:val="nil"/>
              <w:right w:val="nil"/>
            </w:tcBorders>
            <w:shd w:val="clear" w:color="auto" w:fill="auto"/>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Transfers and subsidies - capital (monetary allocations)</w:t>
            </w:r>
          </w:p>
        </w:tc>
        <w:tc>
          <w:tcPr>
            <w:tcW w:w="239"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6</w:t>
            </w:r>
          </w:p>
        </w:tc>
        <w:tc>
          <w:tcPr>
            <w:tcW w:w="1172"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40.905 </w:t>
            </w:r>
          </w:p>
        </w:tc>
        <w:tc>
          <w:tcPr>
            <w:tcW w:w="958"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19.385 </w:t>
            </w:r>
          </w:p>
        </w:tc>
        <w:tc>
          <w:tcPr>
            <w:tcW w:w="98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20.507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21.420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21.420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21.420 </w:t>
            </w:r>
          </w:p>
        </w:tc>
        <w:tc>
          <w:tcPr>
            <w:tcW w:w="97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19.068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48.416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34.064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35.162 </w:t>
            </w:r>
          </w:p>
        </w:tc>
      </w:tr>
      <w:tr w:rsidR="003C030E" w:rsidRPr="003C030E" w:rsidTr="003C030E">
        <w:trPr>
          <w:trHeight w:val="267"/>
        </w:trPr>
        <w:tc>
          <w:tcPr>
            <w:tcW w:w="4281" w:type="dxa"/>
            <w:tcBorders>
              <w:top w:val="nil"/>
              <w:left w:val="single" w:sz="4" w:space="0" w:color="auto"/>
              <w:bottom w:val="nil"/>
              <w:right w:val="nil"/>
            </w:tcBorders>
            <w:shd w:val="clear" w:color="auto" w:fill="auto"/>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Transfers and subsidies - capital (in-kind)</w:t>
            </w:r>
          </w:p>
        </w:tc>
        <w:tc>
          <w:tcPr>
            <w:tcW w:w="239"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6</w:t>
            </w:r>
          </w:p>
        </w:tc>
        <w:tc>
          <w:tcPr>
            <w:tcW w:w="1172"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58"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8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55"/>
        </w:trPr>
        <w:tc>
          <w:tcPr>
            <w:tcW w:w="4281" w:type="dxa"/>
            <w:tcBorders>
              <w:top w:val="nil"/>
              <w:left w:val="single" w:sz="4" w:space="0" w:color="auto"/>
              <w:bottom w:val="nil"/>
              <w:right w:val="nil"/>
            </w:tcBorders>
            <w:shd w:val="clear" w:color="auto" w:fill="auto"/>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Surplus/(Deficit) after capital transfers &amp; contributions</w:t>
            </w:r>
          </w:p>
        </w:tc>
        <w:tc>
          <w:tcPr>
            <w:tcW w:w="239"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172" w:type="dxa"/>
            <w:tcBorders>
              <w:top w:val="single" w:sz="4" w:space="0" w:color="auto"/>
              <w:left w:val="nil"/>
              <w:bottom w:val="nil"/>
              <w:right w:val="single" w:sz="4" w:space="0" w:color="auto"/>
            </w:tcBorders>
            <w:shd w:val="clear" w:color="auto" w:fill="auto"/>
            <w:noWrap/>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27.011 </w:t>
            </w:r>
          </w:p>
        </w:tc>
        <w:tc>
          <w:tcPr>
            <w:tcW w:w="958" w:type="dxa"/>
            <w:tcBorders>
              <w:top w:val="single" w:sz="4" w:space="0" w:color="auto"/>
              <w:left w:val="nil"/>
              <w:bottom w:val="nil"/>
              <w:right w:val="single" w:sz="4" w:space="0" w:color="auto"/>
            </w:tcBorders>
            <w:shd w:val="clear" w:color="auto" w:fill="auto"/>
            <w:noWrap/>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55.324 </w:t>
            </w:r>
          </w:p>
        </w:tc>
        <w:tc>
          <w:tcPr>
            <w:tcW w:w="986" w:type="dxa"/>
            <w:tcBorders>
              <w:top w:val="single" w:sz="4" w:space="0" w:color="auto"/>
              <w:left w:val="nil"/>
              <w:bottom w:val="nil"/>
              <w:right w:val="single" w:sz="4" w:space="0" w:color="auto"/>
            </w:tcBorders>
            <w:shd w:val="clear" w:color="auto" w:fill="auto"/>
            <w:noWrap/>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(9.362)</w:t>
            </w:r>
          </w:p>
        </w:tc>
        <w:tc>
          <w:tcPr>
            <w:tcW w:w="1016" w:type="dxa"/>
            <w:tcBorders>
              <w:top w:val="single" w:sz="4" w:space="0" w:color="auto"/>
              <w:left w:val="nil"/>
              <w:bottom w:val="nil"/>
              <w:right w:val="nil"/>
            </w:tcBorders>
            <w:shd w:val="clear" w:color="auto" w:fill="auto"/>
            <w:noWrap/>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44.201 </w:t>
            </w:r>
          </w:p>
        </w:tc>
        <w:tc>
          <w:tcPr>
            <w:tcW w:w="1016" w:type="dxa"/>
            <w:tcBorders>
              <w:top w:val="single" w:sz="4" w:space="0" w:color="auto"/>
              <w:left w:val="single" w:sz="4" w:space="0" w:color="auto"/>
              <w:bottom w:val="nil"/>
              <w:right w:val="single" w:sz="4" w:space="0" w:color="auto"/>
            </w:tcBorders>
            <w:shd w:val="clear" w:color="auto" w:fill="auto"/>
            <w:noWrap/>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67.426 </w:t>
            </w:r>
          </w:p>
        </w:tc>
        <w:tc>
          <w:tcPr>
            <w:tcW w:w="1016" w:type="dxa"/>
            <w:tcBorders>
              <w:top w:val="single" w:sz="4" w:space="0" w:color="auto"/>
              <w:left w:val="nil"/>
              <w:bottom w:val="nil"/>
              <w:right w:val="single" w:sz="4" w:space="0" w:color="auto"/>
            </w:tcBorders>
            <w:shd w:val="clear" w:color="auto" w:fill="auto"/>
            <w:noWrap/>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67.426 </w:t>
            </w:r>
          </w:p>
        </w:tc>
        <w:tc>
          <w:tcPr>
            <w:tcW w:w="976" w:type="dxa"/>
            <w:tcBorders>
              <w:top w:val="single" w:sz="4" w:space="0" w:color="auto"/>
              <w:left w:val="nil"/>
              <w:bottom w:val="nil"/>
              <w:right w:val="nil"/>
            </w:tcBorders>
            <w:shd w:val="clear" w:color="auto" w:fill="auto"/>
            <w:noWrap/>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34.194 </w:t>
            </w:r>
          </w:p>
        </w:tc>
        <w:tc>
          <w:tcPr>
            <w:tcW w:w="1016" w:type="dxa"/>
            <w:tcBorders>
              <w:top w:val="single" w:sz="4" w:space="0" w:color="auto"/>
              <w:left w:val="single" w:sz="4" w:space="0" w:color="auto"/>
              <w:bottom w:val="nil"/>
              <w:right w:val="single" w:sz="4" w:space="0" w:color="auto"/>
            </w:tcBorders>
            <w:shd w:val="clear" w:color="auto" w:fill="auto"/>
            <w:noWrap/>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77.163 </w:t>
            </w:r>
          </w:p>
        </w:tc>
        <w:tc>
          <w:tcPr>
            <w:tcW w:w="1016" w:type="dxa"/>
            <w:tcBorders>
              <w:top w:val="single" w:sz="4" w:space="0" w:color="auto"/>
              <w:left w:val="nil"/>
              <w:bottom w:val="nil"/>
              <w:right w:val="single" w:sz="4" w:space="0" w:color="auto"/>
            </w:tcBorders>
            <w:shd w:val="clear" w:color="auto" w:fill="auto"/>
            <w:noWrap/>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70.077 </w:t>
            </w:r>
          </w:p>
        </w:tc>
        <w:tc>
          <w:tcPr>
            <w:tcW w:w="1016" w:type="dxa"/>
            <w:tcBorders>
              <w:top w:val="single" w:sz="4" w:space="0" w:color="auto"/>
              <w:left w:val="nil"/>
              <w:bottom w:val="nil"/>
              <w:right w:val="single" w:sz="4" w:space="0" w:color="auto"/>
            </w:tcBorders>
            <w:shd w:val="clear" w:color="auto" w:fill="auto"/>
            <w:noWrap/>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80.128 </w:t>
            </w:r>
          </w:p>
        </w:tc>
      </w:tr>
      <w:tr w:rsidR="003C030E" w:rsidRPr="003C030E" w:rsidTr="003C030E">
        <w:trPr>
          <w:trHeight w:val="225"/>
        </w:trPr>
        <w:tc>
          <w:tcPr>
            <w:tcW w:w="4281"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Income Tax</w:t>
            </w:r>
          </w:p>
        </w:tc>
        <w:tc>
          <w:tcPr>
            <w:tcW w:w="239"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172"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58"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8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4281" w:type="dxa"/>
            <w:tcBorders>
              <w:top w:val="nil"/>
              <w:left w:val="single" w:sz="4" w:space="0" w:color="auto"/>
              <w:bottom w:val="nil"/>
              <w:right w:val="nil"/>
            </w:tcBorders>
            <w:shd w:val="clear" w:color="auto" w:fill="auto"/>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Surplus/(Deficit) after income tax</w:t>
            </w:r>
          </w:p>
        </w:tc>
        <w:tc>
          <w:tcPr>
            <w:tcW w:w="239"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172" w:type="dxa"/>
            <w:tcBorders>
              <w:top w:val="single" w:sz="4" w:space="0" w:color="auto"/>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27.011 </w:t>
            </w:r>
          </w:p>
        </w:tc>
        <w:tc>
          <w:tcPr>
            <w:tcW w:w="958" w:type="dxa"/>
            <w:tcBorders>
              <w:top w:val="single" w:sz="4" w:space="0" w:color="auto"/>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55.324 </w:t>
            </w:r>
          </w:p>
        </w:tc>
        <w:tc>
          <w:tcPr>
            <w:tcW w:w="986" w:type="dxa"/>
            <w:tcBorders>
              <w:top w:val="single" w:sz="4" w:space="0" w:color="auto"/>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(9.362)</w:t>
            </w:r>
          </w:p>
        </w:tc>
        <w:tc>
          <w:tcPr>
            <w:tcW w:w="1016" w:type="dxa"/>
            <w:tcBorders>
              <w:top w:val="single" w:sz="4" w:space="0" w:color="auto"/>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44.201 </w:t>
            </w:r>
          </w:p>
        </w:tc>
        <w:tc>
          <w:tcPr>
            <w:tcW w:w="1016" w:type="dxa"/>
            <w:tcBorders>
              <w:top w:val="single" w:sz="4" w:space="0" w:color="auto"/>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67.426 </w:t>
            </w:r>
          </w:p>
        </w:tc>
        <w:tc>
          <w:tcPr>
            <w:tcW w:w="1016" w:type="dxa"/>
            <w:tcBorders>
              <w:top w:val="single" w:sz="4" w:space="0" w:color="auto"/>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67.426 </w:t>
            </w:r>
          </w:p>
        </w:tc>
        <w:tc>
          <w:tcPr>
            <w:tcW w:w="976" w:type="dxa"/>
            <w:tcBorders>
              <w:top w:val="single" w:sz="4" w:space="0" w:color="auto"/>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34.194 </w:t>
            </w:r>
          </w:p>
        </w:tc>
        <w:tc>
          <w:tcPr>
            <w:tcW w:w="1016" w:type="dxa"/>
            <w:tcBorders>
              <w:top w:val="single" w:sz="4" w:space="0" w:color="auto"/>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77.163 </w:t>
            </w:r>
          </w:p>
        </w:tc>
        <w:tc>
          <w:tcPr>
            <w:tcW w:w="1016" w:type="dxa"/>
            <w:tcBorders>
              <w:top w:val="single" w:sz="4" w:space="0" w:color="auto"/>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70.077 </w:t>
            </w:r>
          </w:p>
        </w:tc>
        <w:tc>
          <w:tcPr>
            <w:tcW w:w="1016" w:type="dxa"/>
            <w:tcBorders>
              <w:top w:val="single" w:sz="4" w:space="0" w:color="auto"/>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80.128 </w:t>
            </w:r>
          </w:p>
        </w:tc>
      </w:tr>
      <w:tr w:rsidR="003C030E" w:rsidRPr="003C030E" w:rsidTr="003C030E">
        <w:trPr>
          <w:trHeight w:val="225"/>
        </w:trPr>
        <w:tc>
          <w:tcPr>
            <w:tcW w:w="4281"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Share of Surplus/Deficit attributable to Joint Venture</w:t>
            </w:r>
          </w:p>
        </w:tc>
        <w:tc>
          <w:tcPr>
            <w:tcW w:w="239"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172"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58"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8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4281"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lastRenderedPageBreak/>
              <w:t>Share of Surplus/Deficit attributable to Minorities</w:t>
            </w:r>
          </w:p>
        </w:tc>
        <w:tc>
          <w:tcPr>
            <w:tcW w:w="239"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172"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58"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8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55"/>
        </w:trPr>
        <w:tc>
          <w:tcPr>
            <w:tcW w:w="4281" w:type="dxa"/>
            <w:tcBorders>
              <w:top w:val="nil"/>
              <w:left w:val="single" w:sz="4" w:space="0" w:color="auto"/>
              <w:bottom w:val="nil"/>
              <w:right w:val="nil"/>
            </w:tcBorders>
            <w:shd w:val="clear" w:color="auto" w:fill="auto"/>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Surplus/(Deficit) attributable to municipality</w:t>
            </w:r>
          </w:p>
        </w:tc>
        <w:tc>
          <w:tcPr>
            <w:tcW w:w="239"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172" w:type="dxa"/>
            <w:tcBorders>
              <w:top w:val="single" w:sz="4" w:space="0" w:color="auto"/>
              <w:left w:val="nil"/>
              <w:bottom w:val="nil"/>
              <w:right w:val="single" w:sz="4" w:space="0" w:color="auto"/>
            </w:tcBorders>
            <w:shd w:val="clear" w:color="auto" w:fill="auto"/>
            <w:noWrap/>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27.011 </w:t>
            </w:r>
          </w:p>
        </w:tc>
        <w:tc>
          <w:tcPr>
            <w:tcW w:w="958" w:type="dxa"/>
            <w:tcBorders>
              <w:top w:val="single" w:sz="4" w:space="0" w:color="auto"/>
              <w:left w:val="nil"/>
              <w:bottom w:val="nil"/>
              <w:right w:val="single" w:sz="4" w:space="0" w:color="auto"/>
            </w:tcBorders>
            <w:shd w:val="clear" w:color="auto" w:fill="auto"/>
            <w:noWrap/>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55.324 </w:t>
            </w:r>
          </w:p>
        </w:tc>
        <w:tc>
          <w:tcPr>
            <w:tcW w:w="986" w:type="dxa"/>
            <w:tcBorders>
              <w:top w:val="single" w:sz="4" w:space="0" w:color="auto"/>
              <w:left w:val="nil"/>
              <w:bottom w:val="nil"/>
              <w:right w:val="single" w:sz="4" w:space="0" w:color="auto"/>
            </w:tcBorders>
            <w:shd w:val="clear" w:color="auto" w:fill="auto"/>
            <w:noWrap/>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(9.362)</w:t>
            </w:r>
          </w:p>
        </w:tc>
        <w:tc>
          <w:tcPr>
            <w:tcW w:w="1016" w:type="dxa"/>
            <w:tcBorders>
              <w:top w:val="single" w:sz="4" w:space="0" w:color="auto"/>
              <w:left w:val="nil"/>
              <w:bottom w:val="nil"/>
              <w:right w:val="nil"/>
            </w:tcBorders>
            <w:shd w:val="clear" w:color="auto" w:fill="auto"/>
            <w:noWrap/>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44.201 </w:t>
            </w:r>
          </w:p>
        </w:tc>
        <w:tc>
          <w:tcPr>
            <w:tcW w:w="1016" w:type="dxa"/>
            <w:tcBorders>
              <w:top w:val="single" w:sz="4" w:space="0" w:color="auto"/>
              <w:left w:val="single" w:sz="4" w:space="0" w:color="auto"/>
              <w:bottom w:val="nil"/>
              <w:right w:val="single" w:sz="4" w:space="0" w:color="auto"/>
            </w:tcBorders>
            <w:shd w:val="clear" w:color="auto" w:fill="auto"/>
            <w:noWrap/>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67.426 </w:t>
            </w:r>
          </w:p>
        </w:tc>
        <w:tc>
          <w:tcPr>
            <w:tcW w:w="1016" w:type="dxa"/>
            <w:tcBorders>
              <w:top w:val="single" w:sz="4" w:space="0" w:color="auto"/>
              <w:left w:val="nil"/>
              <w:bottom w:val="nil"/>
              <w:right w:val="single" w:sz="4" w:space="0" w:color="auto"/>
            </w:tcBorders>
            <w:shd w:val="clear" w:color="auto" w:fill="auto"/>
            <w:noWrap/>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67.426 </w:t>
            </w:r>
          </w:p>
        </w:tc>
        <w:tc>
          <w:tcPr>
            <w:tcW w:w="976" w:type="dxa"/>
            <w:tcBorders>
              <w:top w:val="single" w:sz="4" w:space="0" w:color="auto"/>
              <w:left w:val="nil"/>
              <w:bottom w:val="nil"/>
              <w:right w:val="nil"/>
            </w:tcBorders>
            <w:shd w:val="clear" w:color="auto" w:fill="auto"/>
            <w:noWrap/>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34.194 </w:t>
            </w:r>
          </w:p>
        </w:tc>
        <w:tc>
          <w:tcPr>
            <w:tcW w:w="1016" w:type="dxa"/>
            <w:tcBorders>
              <w:top w:val="single" w:sz="4" w:space="0" w:color="auto"/>
              <w:left w:val="single" w:sz="4" w:space="0" w:color="auto"/>
              <w:bottom w:val="nil"/>
              <w:right w:val="single" w:sz="4" w:space="0" w:color="auto"/>
            </w:tcBorders>
            <w:shd w:val="clear" w:color="auto" w:fill="auto"/>
            <w:noWrap/>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77.163 </w:t>
            </w:r>
          </w:p>
        </w:tc>
        <w:tc>
          <w:tcPr>
            <w:tcW w:w="1016" w:type="dxa"/>
            <w:tcBorders>
              <w:top w:val="single" w:sz="4" w:space="0" w:color="auto"/>
              <w:left w:val="nil"/>
              <w:bottom w:val="nil"/>
              <w:right w:val="single" w:sz="4" w:space="0" w:color="auto"/>
            </w:tcBorders>
            <w:shd w:val="clear" w:color="auto" w:fill="auto"/>
            <w:noWrap/>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70.077 </w:t>
            </w:r>
          </w:p>
        </w:tc>
        <w:tc>
          <w:tcPr>
            <w:tcW w:w="1016" w:type="dxa"/>
            <w:tcBorders>
              <w:top w:val="single" w:sz="4" w:space="0" w:color="auto"/>
              <w:left w:val="nil"/>
              <w:bottom w:val="nil"/>
              <w:right w:val="single" w:sz="4" w:space="0" w:color="auto"/>
            </w:tcBorders>
            <w:shd w:val="clear" w:color="auto" w:fill="auto"/>
            <w:noWrap/>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80.128 </w:t>
            </w:r>
          </w:p>
        </w:tc>
      </w:tr>
      <w:tr w:rsidR="003C030E" w:rsidRPr="003C030E" w:rsidTr="003C030E">
        <w:trPr>
          <w:trHeight w:val="255"/>
        </w:trPr>
        <w:tc>
          <w:tcPr>
            <w:tcW w:w="4281"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Share of Surplus/Deficit attributable to Associate</w:t>
            </w:r>
          </w:p>
        </w:tc>
        <w:tc>
          <w:tcPr>
            <w:tcW w:w="239"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7</w:t>
            </w:r>
          </w:p>
        </w:tc>
        <w:tc>
          <w:tcPr>
            <w:tcW w:w="1172"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58"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8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55"/>
        </w:trPr>
        <w:tc>
          <w:tcPr>
            <w:tcW w:w="4281"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Intercompany/Parent subsidiary transactions</w:t>
            </w:r>
          </w:p>
        </w:tc>
        <w:tc>
          <w:tcPr>
            <w:tcW w:w="239"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172"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58"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8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70"/>
        </w:trPr>
        <w:tc>
          <w:tcPr>
            <w:tcW w:w="42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Surplus/(Deficit) for the year</w:t>
            </w:r>
          </w:p>
        </w:tc>
        <w:tc>
          <w:tcPr>
            <w:tcW w:w="239"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1</w:t>
            </w:r>
          </w:p>
        </w:tc>
        <w:tc>
          <w:tcPr>
            <w:tcW w:w="1172"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27.011 </w:t>
            </w:r>
          </w:p>
        </w:tc>
        <w:tc>
          <w:tcPr>
            <w:tcW w:w="958"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55.324 </w:t>
            </w:r>
          </w:p>
        </w:tc>
        <w:tc>
          <w:tcPr>
            <w:tcW w:w="986"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(9.362)</w:t>
            </w:r>
          </w:p>
        </w:tc>
        <w:tc>
          <w:tcPr>
            <w:tcW w:w="1016" w:type="dxa"/>
            <w:tcBorders>
              <w:top w:val="single" w:sz="4" w:space="0" w:color="auto"/>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44.201 </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67.426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67.426 </w:t>
            </w:r>
          </w:p>
        </w:tc>
        <w:tc>
          <w:tcPr>
            <w:tcW w:w="976" w:type="dxa"/>
            <w:tcBorders>
              <w:top w:val="single" w:sz="4" w:space="0" w:color="auto"/>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34.194 </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77.163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70.077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80.128 </w:t>
            </w:r>
          </w:p>
        </w:tc>
      </w:tr>
      <w:tr w:rsidR="003C030E" w:rsidRPr="003C030E" w:rsidTr="003C030E">
        <w:trPr>
          <w:trHeight w:val="270"/>
        </w:trPr>
        <w:tc>
          <w:tcPr>
            <w:tcW w:w="4281"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i/>
                <w:iCs/>
                <w:sz w:val="16"/>
                <w:szCs w:val="16"/>
                <w:u w:val="single"/>
                <w:lang w:val="en-US" w:eastAsia="en-US"/>
              </w:rPr>
            </w:pPr>
            <w:r w:rsidRPr="003C030E">
              <w:rPr>
                <w:rFonts w:ascii="Arial Narrow" w:hAnsi="Arial Narrow" w:cs="Arial"/>
                <w:i/>
                <w:iCs/>
                <w:sz w:val="16"/>
                <w:szCs w:val="16"/>
                <w:u w:val="single"/>
                <w:lang w:val="en-US" w:eastAsia="en-US"/>
              </w:rPr>
              <w:t>References</w:t>
            </w:r>
          </w:p>
        </w:tc>
        <w:tc>
          <w:tcPr>
            <w:tcW w:w="239" w:type="dxa"/>
            <w:tcBorders>
              <w:top w:val="nil"/>
              <w:left w:val="nil"/>
              <w:bottom w:val="nil"/>
              <w:right w:val="nil"/>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p>
        </w:tc>
        <w:tc>
          <w:tcPr>
            <w:tcW w:w="1172"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958"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98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97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r>
      <w:tr w:rsidR="003C030E" w:rsidRPr="003C030E" w:rsidTr="003C030E">
        <w:trPr>
          <w:trHeight w:val="255"/>
        </w:trPr>
        <w:tc>
          <w:tcPr>
            <w:tcW w:w="4281"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i/>
                <w:iCs/>
                <w:sz w:val="16"/>
                <w:szCs w:val="16"/>
                <w:lang w:val="en-US" w:eastAsia="en-US"/>
              </w:rPr>
            </w:pPr>
            <w:r w:rsidRPr="003C030E">
              <w:rPr>
                <w:rFonts w:ascii="Arial Narrow" w:hAnsi="Arial Narrow" w:cs="Arial"/>
                <w:i/>
                <w:iCs/>
                <w:sz w:val="16"/>
                <w:szCs w:val="16"/>
                <w:lang w:val="en-US" w:eastAsia="en-US"/>
              </w:rPr>
              <w:t>1. Classifications are revenue sources and expenditure type</w:t>
            </w:r>
          </w:p>
        </w:tc>
        <w:tc>
          <w:tcPr>
            <w:tcW w:w="239" w:type="dxa"/>
            <w:tcBorders>
              <w:top w:val="nil"/>
              <w:left w:val="nil"/>
              <w:bottom w:val="nil"/>
              <w:right w:val="nil"/>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p>
        </w:tc>
        <w:tc>
          <w:tcPr>
            <w:tcW w:w="1172"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958"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98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97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r>
      <w:tr w:rsidR="003C030E" w:rsidRPr="003C030E" w:rsidTr="003C030E">
        <w:trPr>
          <w:trHeight w:val="255"/>
        </w:trPr>
        <w:tc>
          <w:tcPr>
            <w:tcW w:w="4281"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i/>
                <w:iCs/>
                <w:sz w:val="16"/>
                <w:szCs w:val="16"/>
                <w:lang w:val="en-US" w:eastAsia="en-US"/>
              </w:rPr>
            </w:pPr>
            <w:r w:rsidRPr="003C030E">
              <w:rPr>
                <w:rFonts w:ascii="Arial Narrow" w:hAnsi="Arial Narrow" w:cs="Arial"/>
                <w:i/>
                <w:iCs/>
                <w:sz w:val="16"/>
                <w:szCs w:val="16"/>
                <w:lang w:val="en-US" w:eastAsia="en-US"/>
              </w:rPr>
              <w:t>2. Detail to be provided in Table SA1</w:t>
            </w:r>
          </w:p>
        </w:tc>
        <w:tc>
          <w:tcPr>
            <w:tcW w:w="239" w:type="dxa"/>
            <w:tcBorders>
              <w:top w:val="nil"/>
              <w:left w:val="nil"/>
              <w:bottom w:val="nil"/>
              <w:right w:val="nil"/>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p>
        </w:tc>
        <w:tc>
          <w:tcPr>
            <w:tcW w:w="1172"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958"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98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97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r>
      <w:tr w:rsidR="003C030E" w:rsidRPr="003C030E" w:rsidTr="003C030E">
        <w:trPr>
          <w:trHeight w:val="255"/>
        </w:trPr>
        <w:tc>
          <w:tcPr>
            <w:tcW w:w="5692" w:type="dxa"/>
            <w:gridSpan w:val="3"/>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i/>
                <w:iCs/>
                <w:sz w:val="16"/>
                <w:szCs w:val="16"/>
                <w:lang w:val="en-US" w:eastAsia="en-US"/>
              </w:rPr>
            </w:pPr>
            <w:r w:rsidRPr="003C030E">
              <w:rPr>
                <w:rFonts w:ascii="Arial Narrow" w:hAnsi="Arial Narrow" w:cs="Arial"/>
                <w:i/>
                <w:iCs/>
                <w:sz w:val="16"/>
                <w:szCs w:val="16"/>
                <w:lang w:val="en-US" w:eastAsia="en-US"/>
              </w:rPr>
              <w:t>3. Debt impairment includes Impairment and Reversal of Impairment Losses</w:t>
            </w:r>
          </w:p>
        </w:tc>
        <w:tc>
          <w:tcPr>
            <w:tcW w:w="958"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98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97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r>
      <w:tr w:rsidR="003C030E" w:rsidRPr="003C030E" w:rsidTr="003C030E">
        <w:trPr>
          <w:trHeight w:val="255"/>
        </w:trPr>
        <w:tc>
          <w:tcPr>
            <w:tcW w:w="11660" w:type="dxa"/>
            <w:gridSpan w:val="9"/>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i/>
                <w:iCs/>
                <w:sz w:val="16"/>
                <w:szCs w:val="16"/>
                <w:lang w:val="en-US" w:eastAsia="en-US"/>
              </w:rPr>
            </w:pPr>
            <w:r w:rsidRPr="003C030E">
              <w:rPr>
                <w:rFonts w:ascii="Arial Narrow" w:hAnsi="Arial Narrow" w:cs="Arial"/>
                <w:i/>
                <w:iCs/>
                <w:sz w:val="16"/>
                <w:szCs w:val="16"/>
                <w:lang w:val="en-US" w:eastAsia="en-US"/>
              </w:rPr>
              <w:t>4. Expenditure type components previously shown under repairs and maintenance should be allocated back to the originating expenditure group/item; e.g. employee costs</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r>
      <w:tr w:rsidR="003C030E" w:rsidRPr="003C030E" w:rsidTr="003C030E">
        <w:trPr>
          <w:trHeight w:val="255"/>
        </w:trPr>
        <w:tc>
          <w:tcPr>
            <w:tcW w:w="4281"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i/>
                <w:iCs/>
                <w:sz w:val="16"/>
                <w:szCs w:val="16"/>
                <w:lang w:val="en-US" w:eastAsia="en-US"/>
              </w:rPr>
            </w:pPr>
            <w:r w:rsidRPr="003C030E">
              <w:rPr>
                <w:rFonts w:ascii="Arial Narrow" w:hAnsi="Arial Narrow" w:cs="Arial"/>
                <w:i/>
                <w:iCs/>
                <w:sz w:val="16"/>
                <w:szCs w:val="16"/>
                <w:lang w:val="en-US" w:eastAsia="en-US"/>
              </w:rPr>
              <w:t>5. Repairs &amp; maintenance detailed in Table A9 and Table SA34c</w:t>
            </w:r>
          </w:p>
        </w:tc>
        <w:tc>
          <w:tcPr>
            <w:tcW w:w="239" w:type="dxa"/>
            <w:tcBorders>
              <w:top w:val="nil"/>
              <w:left w:val="nil"/>
              <w:bottom w:val="nil"/>
              <w:right w:val="nil"/>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p>
        </w:tc>
        <w:tc>
          <w:tcPr>
            <w:tcW w:w="1172"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958"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98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97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r>
      <w:tr w:rsidR="003C030E" w:rsidRPr="003C030E" w:rsidTr="003C030E">
        <w:trPr>
          <w:trHeight w:val="255"/>
        </w:trPr>
        <w:tc>
          <w:tcPr>
            <w:tcW w:w="10684" w:type="dxa"/>
            <w:gridSpan w:val="8"/>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i/>
                <w:iCs/>
                <w:sz w:val="16"/>
                <w:szCs w:val="16"/>
                <w:lang w:val="en-US" w:eastAsia="en-US"/>
              </w:rPr>
            </w:pPr>
            <w:r w:rsidRPr="003C030E">
              <w:rPr>
                <w:rFonts w:ascii="Arial Narrow" w:hAnsi="Arial Narrow" w:cs="Arial"/>
                <w:i/>
                <w:iCs/>
                <w:sz w:val="16"/>
                <w:szCs w:val="16"/>
                <w:lang w:val="en-US" w:eastAsia="en-US"/>
              </w:rPr>
              <w:t xml:space="preserve">6. Contributions are funds provided by external </w:t>
            </w:r>
            <w:proofErr w:type="spellStart"/>
            <w:r w:rsidRPr="003C030E">
              <w:rPr>
                <w:rFonts w:ascii="Arial Narrow" w:hAnsi="Arial Narrow" w:cs="Arial"/>
                <w:i/>
                <w:iCs/>
                <w:sz w:val="16"/>
                <w:szCs w:val="16"/>
                <w:lang w:val="en-US" w:eastAsia="en-US"/>
              </w:rPr>
              <w:t>organisations</w:t>
            </w:r>
            <w:proofErr w:type="spellEnd"/>
            <w:r w:rsidRPr="003C030E">
              <w:rPr>
                <w:rFonts w:ascii="Arial Narrow" w:hAnsi="Arial Narrow" w:cs="Arial"/>
                <w:i/>
                <w:iCs/>
                <w:sz w:val="16"/>
                <w:szCs w:val="16"/>
                <w:lang w:val="en-US" w:eastAsia="en-US"/>
              </w:rPr>
              <w:t xml:space="preserve"> to assist with infrastructure development; e.g. developer contributions (detail to be provided in Table SA1)</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r>
      <w:tr w:rsidR="003C030E" w:rsidRPr="003C030E" w:rsidTr="003C030E">
        <w:trPr>
          <w:trHeight w:val="255"/>
        </w:trPr>
        <w:tc>
          <w:tcPr>
            <w:tcW w:w="4281"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i/>
                <w:iCs/>
                <w:sz w:val="16"/>
                <w:szCs w:val="16"/>
                <w:lang w:val="en-US" w:eastAsia="en-US"/>
              </w:rPr>
            </w:pPr>
            <w:r w:rsidRPr="003C030E">
              <w:rPr>
                <w:rFonts w:ascii="Arial Narrow" w:hAnsi="Arial Narrow" w:cs="Arial"/>
                <w:i/>
                <w:iCs/>
                <w:sz w:val="16"/>
                <w:szCs w:val="16"/>
                <w:lang w:val="en-US" w:eastAsia="en-US"/>
              </w:rPr>
              <w:t>7. Equity method ( Includes Joint Ventures)</w:t>
            </w:r>
          </w:p>
        </w:tc>
        <w:tc>
          <w:tcPr>
            <w:tcW w:w="239" w:type="dxa"/>
            <w:tcBorders>
              <w:top w:val="nil"/>
              <w:left w:val="nil"/>
              <w:bottom w:val="nil"/>
              <w:right w:val="nil"/>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p>
        </w:tc>
        <w:tc>
          <w:tcPr>
            <w:tcW w:w="1172"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958"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98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97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r>
      <w:tr w:rsidR="003C030E" w:rsidRPr="003C030E" w:rsidTr="003C030E">
        <w:trPr>
          <w:trHeight w:val="255"/>
        </w:trPr>
        <w:tc>
          <w:tcPr>
            <w:tcW w:w="5692" w:type="dxa"/>
            <w:gridSpan w:val="3"/>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i/>
                <w:iCs/>
                <w:sz w:val="16"/>
                <w:szCs w:val="16"/>
                <w:lang w:val="en-US" w:eastAsia="en-US"/>
              </w:rPr>
            </w:pPr>
            <w:r w:rsidRPr="003C030E">
              <w:rPr>
                <w:rFonts w:ascii="Arial Narrow" w:hAnsi="Arial Narrow" w:cs="Arial"/>
                <w:i/>
                <w:iCs/>
                <w:sz w:val="16"/>
                <w:szCs w:val="16"/>
                <w:lang w:val="en-US" w:eastAsia="en-US"/>
              </w:rPr>
              <w:t>8. All materials consumed including water consumed and materials used in operations.</w:t>
            </w:r>
          </w:p>
        </w:tc>
        <w:tc>
          <w:tcPr>
            <w:tcW w:w="958"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98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97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r>
    </w:tbl>
    <w:p w:rsidR="002565D2" w:rsidRDefault="002565D2" w:rsidP="002565D2">
      <w:pPr>
        <w:rPr>
          <w:rFonts w:ascii="Arial Bold" w:hAnsi="Arial Bold" w:cs="Arial"/>
          <w:b/>
          <w:u w:val="single"/>
        </w:rPr>
      </w:pPr>
    </w:p>
    <w:p w:rsidR="002565D2" w:rsidRDefault="002565D2" w:rsidP="002565D2">
      <w:pPr>
        <w:rPr>
          <w:rFonts w:ascii="Arial Bold" w:hAnsi="Arial Bold" w:cs="Arial"/>
          <w:b/>
          <w:u w:val="single"/>
        </w:rPr>
      </w:pPr>
    </w:p>
    <w:p w:rsidR="002565D2" w:rsidRDefault="002565D2" w:rsidP="002565D2">
      <w:pPr>
        <w:rPr>
          <w:rFonts w:ascii="Arial Bold" w:hAnsi="Arial Bold" w:cs="Arial"/>
          <w:b/>
          <w:u w:val="single"/>
        </w:rPr>
      </w:pPr>
    </w:p>
    <w:tbl>
      <w:tblPr>
        <w:tblW w:w="14775" w:type="dxa"/>
        <w:tblInd w:w="113" w:type="dxa"/>
        <w:tblLook w:val="04A0"/>
      </w:tblPr>
      <w:tblGrid>
        <w:gridCol w:w="3320"/>
        <w:gridCol w:w="428"/>
        <w:gridCol w:w="1492"/>
        <w:gridCol w:w="868"/>
        <w:gridCol w:w="1258"/>
        <w:gridCol w:w="1134"/>
        <w:gridCol w:w="778"/>
        <w:gridCol w:w="1349"/>
        <w:gridCol w:w="1417"/>
        <w:gridCol w:w="691"/>
        <w:gridCol w:w="1294"/>
        <w:gridCol w:w="746"/>
      </w:tblGrid>
      <w:tr w:rsidR="002565D2" w:rsidRPr="00B4016B" w:rsidTr="007331E1">
        <w:trPr>
          <w:trHeight w:val="570"/>
        </w:trPr>
        <w:tc>
          <w:tcPr>
            <w:tcW w:w="3320" w:type="dxa"/>
            <w:tcBorders>
              <w:top w:val="single" w:sz="4" w:space="0" w:color="auto"/>
              <w:left w:val="single" w:sz="4" w:space="0" w:color="auto"/>
              <w:bottom w:val="nil"/>
              <w:right w:val="single" w:sz="4" w:space="0" w:color="auto"/>
            </w:tcBorders>
            <w:shd w:val="clear" w:color="auto" w:fill="auto"/>
            <w:noWrap/>
            <w:vAlign w:val="center"/>
            <w:hideMark/>
          </w:tcPr>
          <w:p w:rsidR="002565D2" w:rsidRPr="00B4016B" w:rsidRDefault="002565D2" w:rsidP="007331E1">
            <w:pPr>
              <w:jc w:val="center"/>
              <w:rPr>
                <w:rFonts w:ascii="Arial Narrow" w:hAnsi="Arial Narrow" w:cs="Arial"/>
                <w:b/>
                <w:bCs/>
                <w:sz w:val="16"/>
                <w:szCs w:val="16"/>
              </w:rPr>
            </w:pPr>
            <w:r w:rsidRPr="00B4016B">
              <w:rPr>
                <w:rFonts w:ascii="Arial Narrow" w:hAnsi="Arial Narrow" w:cs="Arial"/>
                <w:b/>
                <w:bCs/>
                <w:sz w:val="16"/>
                <w:szCs w:val="16"/>
              </w:rPr>
              <w:t>Vote Description</w:t>
            </w:r>
          </w:p>
        </w:tc>
        <w:tc>
          <w:tcPr>
            <w:tcW w:w="428" w:type="dxa"/>
            <w:tcBorders>
              <w:top w:val="single" w:sz="4" w:space="0" w:color="auto"/>
              <w:left w:val="nil"/>
              <w:bottom w:val="nil"/>
              <w:right w:val="single" w:sz="4" w:space="0" w:color="auto"/>
            </w:tcBorders>
            <w:shd w:val="clear" w:color="auto" w:fill="auto"/>
            <w:noWrap/>
            <w:vAlign w:val="center"/>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Ref</w:t>
            </w:r>
          </w:p>
        </w:tc>
        <w:tc>
          <w:tcPr>
            <w:tcW w:w="1492" w:type="dxa"/>
            <w:tcBorders>
              <w:top w:val="single" w:sz="4" w:space="0" w:color="auto"/>
              <w:left w:val="nil"/>
              <w:bottom w:val="single" w:sz="4" w:space="0" w:color="auto"/>
              <w:right w:val="single" w:sz="4" w:space="0" w:color="auto"/>
            </w:tcBorders>
            <w:shd w:val="clear" w:color="auto" w:fill="auto"/>
            <w:vAlign w:val="center"/>
            <w:hideMark/>
          </w:tcPr>
          <w:p w:rsidR="002565D2" w:rsidRPr="00B4016B" w:rsidRDefault="002565D2" w:rsidP="007331E1">
            <w:pPr>
              <w:jc w:val="center"/>
              <w:rPr>
                <w:rFonts w:ascii="Arial Narrow" w:hAnsi="Arial Narrow" w:cs="Arial"/>
                <w:b/>
                <w:bCs/>
                <w:sz w:val="16"/>
                <w:szCs w:val="16"/>
              </w:rPr>
            </w:pPr>
            <w:r w:rsidRPr="00B4016B">
              <w:rPr>
                <w:rFonts w:ascii="Arial Narrow" w:hAnsi="Arial Narrow" w:cs="Arial"/>
                <w:b/>
                <w:bCs/>
                <w:sz w:val="16"/>
                <w:szCs w:val="16"/>
              </w:rPr>
              <w:t>2021/22</w:t>
            </w:r>
          </w:p>
        </w:tc>
        <w:tc>
          <w:tcPr>
            <w:tcW w:w="868" w:type="dxa"/>
            <w:tcBorders>
              <w:top w:val="single" w:sz="4" w:space="0" w:color="auto"/>
              <w:left w:val="nil"/>
              <w:bottom w:val="single" w:sz="4" w:space="0" w:color="auto"/>
              <w:right w:val="single" w:sz="4" w:space="0" w:color="auto"/>
            </w:tcBorders>
            <w:shd w:val="clear" w:color="auto" w:fill="auto"/>
            <w:vAlign w:val="center"/>
            <w:hideMark/>
          </w:tcPr>
          <w:p w:rsidR="002565D2" w:rsidRPr="00B4016B" w:rsidRDefault="002565D2" w:rsidP="007331E1">
            <w:pPr>
              <w:jc w:val="center"/>
              <w:rPr>
                <w:rFonts w:ascii="Arial Narrow" w:hAnsi="Arial Narrow" w:cs="Arial"/>
                <w:b/>
                <w:bCs/>
                <w:sz w:val="16"/>
                <w:szCs w:val="16"/>
              </w:rPr>
            </w:pPr>
            <w:r w:rsidRPr="00B4016B">
              <w:rPr>
                <w:rFonts w:ascii="Arial Narrow" w:hAnsi="Arial Narrow" w:cs="Arial"/>
                <w:b/>
                <w:bCs/>
                <w:sz w:val="16"/>
                <w:szCs w:val="16"/>
              </w:rPr>
              <w:t>2022/23</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2565D2" w:rsidRPr="00B4016B" w:rsidRDefault="002565D2" w:rsidP="007331E1">
            <w:pPr>
              <w:jc w:val="center"/>
              <w:rPr>
                <w:rFonts w:ascii="Arial Narrow" w:hAnsi="Arial Narrow" w:cs="Arial"/>
                <w:b/>
                <w:bCs/>
                <w:sz w:val="16"/>
                <w:szCs w:val="16"/>
              </w:rPr>
            </w:pPr>
            <w:r w:rsidRPr="00B4016B">
              <w:rPr>
                <w:rFonts w:ascii="Arial Narrow" w:hAnsi="Arial Narrow" w:cs="Arial"/>
                <w:b/>
                <w:bCs/>
                <w:sz w:val="16"/>
                <w:szCs w:val="16"/>
              </w:rPr>
              <w:t>2023/24</w:t>
            </w:r>
          </w:p>
        </w:tc>
        <w:tc>
          <w:tcPr>
            <w:tcW w:w="4678" w:type="dxa"/>
            <w:gridSpan w:val="4"/>
            <w:tcBorders>
              <w:top w:val="single" w:sz="4" w:space="0" w:color="auto"/>
              <w:left w:val="nil"/>
              <w:bottom w:val="single" w:sz="4" w:space="0" w:color="auto"/>
              <w:right w:val="nil"/>
            </w:tcBorders>
            <w:shd w:val="clear" w:color="auto" w:fill="auto"/>
            <w:noWrap/>
            <w:vAlign w:val="center"/>
            <w:hideMark/>
          </w:tcPr>
          <w:p w:rsidR="002565D2" w:rsidRPr="00B4016B" w:rsidRDefault="002565D2" w:rsidP="007331E1">
            <w:pPr>
              <w:jc w:val="center"/>
              <w:rPr>
                <w:rFonts w:ascii="Arial Narrow" w:hAnsi="Arial Narrow" w:cs="Arial"/>
                <w:b/>
                <w:bCs/>
                <w:sz w:val="16"/>
                <w:szCs w:val="16"/>
              </w:rPr>
            </w:pPr>
            <w:r w:rsidRPr="00B4016B">
              <w:rPr>
                <w:rFonts w:ascii="Arial Narrow" w:hAnsi="Arial Narrow" w:cs="Arial"/>
                <w:b/>
                <w:bCs/>
                <w:sz w:val="16"/>
                <w:szCs w:val="16"/>
              </w:rPr>
              <w:t>Current Year 2024/25</w:t>
            </w:r>
          </w:p>
        </w:tc>
        <w:tc>
          <w:tcPr>
            <w:tcW w:w="273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2565D2" w:rsidRPr="00B4016B" w:rsidRDefault="002565D2" w:rsidP="007331E1">
            <w:pPr>
              <w:jc w:val="center"/>
              <w:rPr>
                <w:rFonts w:ascii="Arial Narrow" w:hAnsi="Arial Narrow" w:cs="Arial"/>
                <w:b/>
                <w:bCs/>
                <w:sz w:val="16"/>
                <w:szCs w:val="16"/>
              </w:rPr>
            </w:pPr>
            <w:r w:rsidRPr="00B4016B">
              <w:rPr>
                <w:rFonts w:ascii="Arial Narrow" w:hAnsi="Arial Narrow" w:cs="Arial"/>
                <w:b/>
                <w:bCs/>
                <w:sz w:val="16"/>
                <w:szCs w:val="16"/>
              </w:rPr>
              <w:t>2025/26 Medium Term Revenue &amp; E</w:t>
            </w:r>
            <w:r w:rsidRPr="00B4016B">
              <w:rPr>
                <w:rFonts w:ascii="Arial Narrow" w:hAnsi="Arial Narrow" w:cs="Arial"/>
                <w:b/>
                <w:bCs/>
                <w:sz w:val="16"/>
                <w:szCs w:val="16"/>
              </w:rPr>
              <w:t>x</w:t>
            </w:r>
            <w:r w:rsidRPr="00B4016B">
              <w:rPr>
                <w:rFonts w:ascii="Arial Narrow" w:hAnsi="Arial Narrow" w:cs="Arial"/>
                <w:b/>
                <w:bCs/>
                <w:sz w:val="16"/>
                <w:szCs w:val="16"/>
              </w:rPr>
              <w:t>penditure Framework</w:t>
            </w:r>
          </w:p>
        </w:tc>
      </w:tr>
      <w:tr w:rsidR="002565D2" w:rsidRPr="00B4016B" w:rsidTr="007331E1">
        <w:trPr>
          <w:trHeight w:val="408"/>
        </w:trPr>
        <w:tc>
          <w:tcPr>
            <w:tcW w:w="3320" w:type="dxa"/>
            <w:tcBorders>
              <w:top w:val="nil"/>
              <w:left w:val="single" w:sz="4" w:space="0" w:color="auto"/>
              <w:bottom w:val="single" w:sz="4" w:space="0" w:color="auto"/>
              <w:right w:val="nil"/>
            </w:tcBorders>
            <w:shd w:val="clear" w:color="auto" w:fill="auto"/>
            <w:noWrap/>
            <w:vAlign w:val="center"/>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R thousand</w:t>
            </w:r>
          </w:p>
        </w:tc>
        <w:tc>
          <w:tcPr>
            <w:tcW w:w="428" w:type="dxa"/>
            <w:tcBorders>
              <w:top w:val="nil"/>
              <w:left w:val="single" w:sz="4" w:space="0" w:color="auto"/>
              <w:bottom w:val="single" w:sz="4" w:space="0" w:color="auto"/>
              <w:right w:val="single" w:sz="4" w:space="0" w:color="auto"/>
            </w:tcBorders>
            <w:shd w:val="clear" w:color="auto" w:fill="auto"/>
            <w:noWrap/>
            <w:vAlign w:val="center"/>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1</w:t>
            </w:r>
          </w:p>
        </w:tc>
        <w:tc>
          <w:tcPr>
            <w:tcW w:w="1492" w:type="dxa"/>
            <w:tcBorders>
              <w:top w:val="nil"/>
              <w:left w:val="nil"/>
              <w:bottom w:val="single" w:sz="4" w:space="0" w:color="auto"/>
              <w:right w:val="single" w:sz="4" w:space="0" w:color="auto"/>
            </w:tcBorders>
            <w:shd w:val="clear" w:color="auto" w:fill="auto"/>
            <w:vAlign w:val="center"/>
            <w:hideMark/>
          </w:tcPr>
          <w:p w:rsidR="002565D2" w:rsidRPr="00B4016B" w:rsidRDefault="002565D2" w:rsidP="007331E1">
            <w:pPr>
              <w:jc w:val="center"/>
              <w:rPr>
                <w:rFonts w:ascii="Arial Narrow" w:hAnsi="Arial Narrow" w:cs="Arial"/>
                <w:b/>
                <w:bCs/>
                <w:sz w:val="16"/>
                <w:szCs w:val="16"/>
              </w:rPr>
            </w:pPr>
            <w:r w:rsidRPr="00B4016B">
              <w:rPr>
                <w:rFonts w:ascii="Arial Narrow" w:hAnsi="Arial Narrow" w:cs="Arial"/>
                <w:b/>
                <w:bCs/>
                <w:sz w:val="16"/>
                <w:szCs w:val="16"/>
              </w:rPr>
              <w:t>Audited Outcome</w:t>
            </w:r>
          </w:p>
        </w:tc>
        <w:tc>
          <w:tcPr>
            <w:tcW w:w="868" w:type="dxa"/>
            <w:tcBorders>
              <w:top w:val="nil"/>
              <w:left w:val="nil"/>
              <w:bottom w:val="single" w:sz="4" w:space="0" w:color="auto"/>
              <w:right w:val="single" w:sz="4" w:space="0" w:color="auto"/>
            </w:tcBorders>
            <w:shd w:val="clear" w:color="auto" w:fill="auto"/>
            <w:vAlign w:val="center"/>
            <w:hideMark/>
          </w:tcPr>
          <w:p w:rsidR="002565D2" w:rsidRPr="00B4016B" w:rsidRDefault="002565D2" w:rsidP="007331E1">
            <w:pPr>
              <w:jc w:val="center"/>
              <w:rPr>
                <w:rFonts w:ascii="Arial Narrow" w:hAnsi="Arial Narrow" w:cs="Arial"/>
                <w:b/>
                <w:bCs/>
                <w:sz w:val="16"/>
                <w:szCs w:val="16"/>
              </w:rPr>
            </w:pPr>
            <w:r w:rsidRPr="00B4016B">
              <w:rPr>
                <w:rFonts w:ascii="Arial Narrow" w:hAnsi="Arial Narrow" w:cs="Arial"/>
                <w:b/>
                <w:bCs/>
                <w:sz w:val="16"/>
                <w:szCs w:val="16"/>
              </w:rPr>
              <w:t>Audited Outcome</w:t>
            </w:r>
          </w:p>
        </w:tc>
        <w:tc>
          <w:tcPr>
            <w:tcW w:w="1258" w:type="dxa"/>
            <w:tcBorders>
              <w:top w:val="nil"/>
              <w:left w:val="nil"/>
              <w:bottom w:val="single" w:sz="4" w:space="0" w:color="auto"/>
              <w:right w:val="single" w:sz="4" w:space="0" w:color="auto"/>
            </w:tcBorders>
            <w:shd w:val="clear" w:color="auto" w:fill="auto"/>
            <w:vAlign w:val="center"/>
            <w:hideMark/>
          </w:tcPr>
          <w:p w:rsidR="002565D2" w:rsidRPr="00B4016B" w:rsidRDefault="002565D2" w:rsidP="007331E1">
            <w:pPr>
              <w:jc w:val="center"/>
              <w:rPr>
                <w:rFonts w:ascii="Arial Narrow" w:hAnsi="Arial Narrow" w:cs="Arial"/>
                <w:b/>
                <w:bCs/>
                <w:sz w:val="16"/>
                <w:szCs w:val="16"/>
              </w:rPr>
            </w:pPr>
            <w:r w:rsidRPr="00B4016B">
              <w:rPr>
                <w:rFonts w:ascii="Arial Narrow" w:hAnsi="Arial Narrow" w:cs="Arial"/>
                <w:b/>
                <w:bCs/>
                <w:sz w:val="16"/>
                <w:szCs w:val="16"/>
              </w:rPr>
              <w:t>Audited Ou</w:t>
            </w:r>
            <w:r w:rsidRPr="00B4016B">
              <w:rPr>
                <w:rFonts w:ascii="Arial Narrow" w:hAnsi="Arial Narrow" w:cs="Arial"/>
                <w:b/>
                <w:bCs/>
                <w:sz w:val="16"/>
                <w:szCs w:val="16"/>
              </w:rPr>
              <w:t>t</w:t>
            </w:r>
            <w:r w:rsidRPr="00B4016B">
              <w:rPr>
                <w:rFonts w:ascii="Arial Narrow" w:hAnsi="Arial Narrow" w:cs="Arial"/>
                <w:b/>
                <w:bCs/>
                <w:sz w:val="16"/>
                <w:szCs w:val="16"/>
              </w:rPr>
              <w:t>come</w:t>
            </w:r>
          </w:p>
        </w:tc>
        <w:tc>
          <w:tcPr>
            <w:tcW w:w="1134" w:type="dxa"/>
            <w:tcBorders>
              <w:top w:val="nil"/>
              <w:left w:val="nil"/>
              <w:bottom w:val="single" w:sz="4" w:space="0" w:color="auto"/>
              <w:right w:val="nil"/>
            </w:tcBorders>
            <w:shd w:val="clear" w:color="auto" w:fill="auto"/>
            <w:vAlign w:val="center"/>
            <w:hideMark/>
          </w:tcPr>
          <w:p w:rsidR="002565D2" w:rsidRPr="00B4016B" w:rsidRDefault="002565D2" w:rsidP="007331E1">
            <w:pPr>
              <w:jc w:val="center"/>
              <w:rPr>
                <w:rFonts w:ascii="Arial Narrow" w:hAnsi="Arial Narrow" w:cs="Arial"/>
                <w:b/>
                <w:bCs/>
                <w:sz w:val="16"/>
                <w:szCs w:val="16"/>
              </w:rPr>
            </w:pPr>
            <w:r w:rsidRPr="00B4016B">
              <w:rPr>
                <w:rFonts w:ascii="Arial Narrow" w:hAnsi="Arial Narrow" w:cs="Arial"/>
                <w:b/>
                <w:bCs/>
                <w:sz w:val="16"/>
                <w:szCs w:val="16"/>
              </w:rPr>
              <w:t>Original Budget</w:t>
            </w:r>
          </w:p>
        </w:tc>
        <w:tc>
          <w:tcPr>
            <w:tcW w:w="778" w:type="dxa"/>
            <w:tcBorders>
              <w:top w:val="nil"/>
              <w:left w:val="single" w:sz="4" w:space="0" w:color="auto"/>
              <w:bottom w:val="single" w:sz="4" w:space="0" w:color="auto"/>
              <w:right w:val="single" w:sz="4" w:space="0" w:color="auto"/>
            </w:tcBorders>
            <w:shd w:val="clear" w:color="auto" w:fill="auto"/>
            <w:vAlign w:val="center"/>
            <w:hideMark/>
          </w:tcPr>
          <w:p w:rsidR="002565D2" w:rsidRPr="00B4016B" w:rsidRDefault="002565D2" w:rsidP="007331E1">
            <w:pPr>
              <w:jc w:val="center"/>
              <w:rPr>
                <w:rFonts w:ascii="Arial Narrow" w:hAnsi="Arial Narrow" w:cs="Arial"/>
                <w:b/>
                <w:bCs/>
                <w:sz w:val="16"/>
                <w:szCs w:val="16"/>
              </w:rPr>
            </w:pPr>
            <w:r w:rsidRPr="00B4016B">
              <w:rPr>
                <w:rFonts w:ascii="Arial Narrow" w:hAnsi="Arial Narrow" w:cs="Arial"/>
                <w:b/>
                <w:bCs/>
                <w:sz w:val="16"/>
                <w:szCs w:val="16"/>
              </w:rPr>
              <w:t>Adjusted Budget</w:t>
            </w:r>
          </w:p>
        </w:tc>
        <w:tc>
          <w:tcPr>
            <w:tcW w:w="1349" w:type="dxa"/>
            <w:tcBorders>
              <w:top w:val="nil"/>
              <w:left w:val="nil"/>
              <w:bottom w:val="single" w:sz="4" w:space="0" w:color="auto"/>
              <w:right w:val="single" w:sz="4" w:space="0" w:color="auto"/>
            </w:tcBorders>
            <w:shd w:val="clear" w:color="auto" w:fill="auto"/>
            <w:vAlign w:val="center"/>
            <w:hideMark/>
          </w:tcPr>
          <w:p w:rsidR="002565D2" w:rsidRPr="00B4016B" w:rsidRDefault="002565D2" w:rsidP="007331E1">
            <w:pPr>
              <w:jc w:val="center"/>
              <w:rPr>
                <w:rFonts w:ascii="Arial Narrow" w:hAnsi="Arial Narrow" w:cs="Arial"/>
                <w:b/>
                <w:bCs/>
                <w:sz w:val="16"/>
                <w:szCs w:val="16"/>
              </w:rPr>
            </w:pPr>
            <w:r w:rsidRPr="00B4016B">
              <w:rPr>
                <w:rFonts w:ascii="Arial Narrow" w:hAnsi="Arial Narrow" w:cs="Arial"/>
                <w:b/>
                <w:bCs/>
                <w:sz w:val="16"/>
                <w:szCs w:val="16"/>
              </w:rPr>
              <w:t>Full Year For</w:t>
            </w:r>
            <w:r w:rsidRPr="00B4016B">
              <w:rPr>
                <w:rFonts w:ascii="Arial Narrow" w:hAnsi="Arial Narrow" w:cs="Arial"/>
                <w:b/>
                <w:bCs/>
                <w:sz w:val="16"/>
                <w:szCs w:val="16"/>
              </w:rPr>
              <w:t>e</w:t>
            </w:r>
            <w:r w:rsidRPr="00B4016B">
              <w:rPr>
                <w:rFonts w:ascii="Arial Narrow" w:hAnsi="Arial Narrow" w:cs="Arial"/>
                <w:b/>
                <w:bCs/>
                <w:sz w:val="16"/>
                <w:szCs w:val="16"/>
              </w:rPr>
              <w:t>cast</w:t>
            </w:r>
          </w:p>
        </w:tc>
        <w:tc>
          <w:tcPr>
            <w:tcW w:w="1417" w:type="dxa"/>
            <w:tcBorders>
              <w:top w:val="nil"/>
              <w:left w:val="nil"/>
              <w:bottom w:val="single" w:sz="4" w:space="0" w:color="auto"/>
              <w:right w:val="nil"/>
            </w:tcBorders>
            <w:shd w:val="clear" w:color="auto" w:fill="auto"/>
            <w:vAlign w:val="center"/>
            <w:hideMark/>
          </w:tcPr>
          <w:p w:rsidR="002565D2" w:rsidRPr="00B4016B" w:rsidRDefault="002565D2" w:rsidP="007331E1">
            <w:pPr>
              <w:jc w:val="center"/>
              <w:rPr>
                <w:rFonts w:ascii="Arial Narrow" w:hAnsi="Arial Narrow" w:cs="Arial"/>
                <w:b/>
                <w:bCs/>
                <w:sz w:val="16"/>
                <w:szCs w:val="16"/>
              </w:rPr>
            </w:pPr>
            <w:r w:rsidRPr="00B4016B">
              <w:rPr>
                <w:rFonts w:ascii="Arial Narrow" w:hAnsi="Arial Narrow" w:cs="Arial"/>
                <w:b/>
                <w:bCs/>
                <w:sz w:val="16"/>
                <w:szCs w:val="16"/>
              </w:rPr>
              <w:t>Pre-audit outcome</w:t>
            </w:r>
          </w:p>
        </w:tc>
        <w:tc>
          <w:tcPr>
            <w:tcW w:w="691" w:type="dxa"/>
            <w:tcBorders>
              <w:top w:val="nil"/>
              <w:left w:val="single" w:sz="4" w:space="0" w:color="auto"/>
              <w:bottom w:val="single" w:sz="4" w:space="0" w:color="auto"/>
              <w:right w:val="nil"/>
            </w:tcBorders>
            <w:shd w:val="clear" w:color="auto" w:fill="auto"/>
            <w:vAlign w:val="center"/>
            <w:hideMark/>
          </w:tcPr>
          <w:p w:rsidR="002565D2" w:rsidRPr="00B4016B" w:rsidRDefault="002565D2" w:rsidP="007331E1">
            <w:pPr>
              <w:jc w:val="center"/>
              <w:rPr>
                <w:rFonts w:ascii="Arial Narrow" w:hAnsi="Arial Narrow" w:cs="Arial"/>
                <w:b/>
                <w:bCs/>
                <w:sz w:val="16"/>
                <w:szCs w:val="16"/>
              </w:rPr>
            </w:pPr>
            <w:r w:rsidRPr="00B4016B">
              <w:rPr>
                <w:rFonts w:ascii="Arial Narrow" w:hAnsi="Arial Narrow" w:cs="Arial"/>
                <w:b/>
                <w:bCs/>
                <w:sz w:val="16"/>
                <w:szCs w:val="16"/>
              </w:rPr>
              <w:t>Budget Year 2025/26</w:t>
            </w:r>
          </w:p>
        </w:tc>
        <w:tc>
          <w:tcPr>
            <w:tcW w:w="1294" w:type="dxa"/>
            <w:tcBorders>
              <w:top w:val="nil"/>
              <w:left w:val="single" w:sz="4" w:space="0" w:color="auto"/>
              <w:bottom w:val="single" w:sz="4" w:space="0" w:color="auto"/>
              <w:right w:val="single" w:sz="4" w:space="0" w:color="auto"/>
            </w:tcBorders>
            <w:shd w:val="clear" w:color="auto" w:fill="auto"/>
            <w:vAlign w:val="center"/>
            <w:hideMark/>
          </w:tcPr>
          <w:p w:rsidR="002565D2" w:rsidRPr="00B4016B" w:rsidRDefault="002565D2" w:rsidP="007331E1">
            <w:pPr>
              <w:jc w:val="center"/>
              <w:rPr>
                <w:rFonts w:ascii="Arial Narrow" w:hAnsi="Arial Narrow" w:cs="Arial"/>
                <w:b/>
                <w:bCs/>
                <w:sz w:val="16"/>
                <w:szCs w:val="16"/>
              </w:rPr>
            </w:pPr>
            <w:r w:rsidRPr="00B4016B">
              <w:rPr>
                <w:rFonts w:ascii="Arial Narrow" w:hAnsi="Arial Narrow" w:cs="Arial"/>
                <w:b/>
                <w:bCs/>
                <w:sz w:val="16"/>
                <w:szCs w:val="16"/>
              </w:rPr>
              <w:t>Budget Year +1 2026/27</w:t>
            </w:r>
          </w:p>
        </w:tc>
        <w:tc>
          <w:tcPr>
            <w:tcW w:w="746" w:type="dxa"/>
            <w:tcBorders>
              <w:top w:val="nil"/>
              <w:left w:val="nil"/>
              <w:bottom w:val="single" w:sz="4" w:space="0" w:color="auto"/>
              <w:right w:val="single" w:sz="4" w:space="0" w:color="auto"/>
            </w:tcBorders>
            <w:shd w:val="clear" w:color="auto" w:fill="auto"/>
            <w:vAlign w:val="center"/>
            <w:hideMark/>
          </w:tcPr>
          <w:p w:rsidR="002565D2" w:rsidRPr="00B4016B" w:rsidRDefault="002565D2" w:rsidP="007331E1">
            <w:pPr>
              <w:jc w:val="center"/>
              <w:rPr>
                <w:rFonts w:ascii="Arial Narrow" w:hAnsi="Arial Narrow" w:cs="Arial"/>
                <w:b/>
                <w:bCs/>
                <w:sz w:val="16"/>
                <w:szCs w:val="16"/>
              </w:rPr>
            </w:pPr>
            <w:r w:rsidRPr="00B4016B">
              <w:rPr>
                <w:rFonts w:ascii="Arial Narrow" w:hAnsi="Arial Narrow" w:cs="Arial"/>
                <w:b/>
                <w:bCs/>
                <w:sz w:val="16"/>
                <w:szCs w:val="16"/>
              </w:rPr>
              <w:t>Budget Year +2 2027/28</w:t>
            </w:r>
          </w:p>
        </w:tc>
      </w:tr>
      <w:tr w:rsidR="002565D2" w:rsidRPr="00B4016B" w:rsidTr="007331E1">
        <w:trPr>
          <w:trHeight w:val="204"/>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7331E1">
            <w:pPr>
              <w:rPr>
                <w:rFonts w:ascii="Arial Narrow" w:hAnsi="Arial Narrow" w:cs="Arial"/>
                <w:b/>
                <w:bCs/>
                <w:sz w:val="16"/>
                <w:szCs w:val="16"/>
                <w:u w:val="single"/>
              </w:rPr>
            </w:pPr>
            <w:r w:rsidRPr="00B4016B">
              <w:rPr>
                <w:rFonts w:ascii="Arial Narrow" w:hAnsi="Arial Narrow" w:cs="Arial"/>
                <w:b/>
                <w:bCs/>
                <w:sz w:val="16"/>
                <w:szCs w:val="16"/>
                <w:u w:val="single"/>
              </w:rPr>
              <w:t>Capital expenditure - Vote</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b/>
                <w:bCs/>
                <w:sz w:val="16"/>
                <w:szCs w:val="16"/>
              </w:rPr>
            </w:pPr>
            <w:r w:rsidRPr="00B4016B">
              <w:rPr>
                <w:rFonts w:ascii="Arial Narrow" w:hAnsi="Arial Narrow" w:cs="Arial"/>
                <w:b/>
                <w:bCs/>
                <w:sz w:val="16"/>
                <w:szCs w:val="16"/>
              </w:rPr>
              <w:t> </w:t>
            </w:r>
          </w:p>
        </w:tc>
        <w:tc>
          <w:tcPr>
            <w:tcW w:w="868"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b/>
                <w:bCs/>
                <w:sz w:val="16"/>
                <w:szCs w:val="16"/>
              </w:rPr>
            </w:pPr>
            <w:r w:rsidRPr="00B4016B">
              <w:rPr>
                <w:rFonts w:ascii="Arial Narrow" w:hAnsi="Arial Narrow" w:cs="Arial"/>
                <w:b/>
                <w:bCs/>
                <w:sz w:val="16"/>
                <w:szCs w:val="16"/>
              </w:rPr>
              <w:t> </w:t>
            </w:r>
          </w:p>
        </w:tc>
        <w:tc>
          <w:tcPr>
            <w:tcW w:w="1258" w:type="dxa"/>
            <w:tcBorders>
              <w:top w:val="nil"/>
              <w:left w:val="nil"/>
              <w:bottom w:val="nil"/>
              <w:right w:val="nil"/>
            </w:tcBorders>
            <w:shd w:val="clear" w:color="auto" w:fill="auto"/>
            <w:noWrap/>
            <w:vAlign w:val="bottom"/>
            <w:hideMark/>
          </w:tcPr>
          <w:p w:rsidR="002565D2" w:rsidRPr="00B4016B" w:rsidRDefault="002565D2" w:rsidP="007331E1">
            <w:pPr>
              <w:jc w:val="center"/>
              <w:rPr>
                <w:rFonts w:ascii="Arial Narrow" w:hAnsi="Arial Narrow" w:cs="Arial"/>
                <w:b/>
                <w:bCs/>
                <w:sz w:val="16"/>
                <w:szCs w:val="16"/>
              </w:rPr>
            </w:pPr>
            <w:r w:rsidRPr="00B4016B">
              <w:rPr>
                <w:rFonts w:ascii="Arial Narrow" w:hAnsi="Arial Narrow" w:cs="Arial"/>
                <w:b/>
                <w:bCs/>
                <w:sz w:val="16"/>
                <w:szCs w:val="16"/>
              </w:rPr>
              <w:t> </w:t>
            </w:r>
          </w:p>
        </w:tc>
        <w:tc>
          <w:tcPr>
            <w:tcW w:w="1134" w:type="dxa"/>
            <w:tcBorders>
              <w:top w:val="nil"/>
              <w:left w:val="single" w:sz="4" w:space="0" w:color="auto"/>
              <w:bottom w:val="nil"/>
              <w:right w:val="nil"/>
            </w:tcBorders>
            <w:shd w:val="clear" w:color="auto" w:fill="auto"/>
            <w:noWrap/>
            <w:vAlign w:val="bottom"/>
            <w:hideMark/>
          </w:tcPr>
          <w:p w:rsidR="002565D2" w:rsidRPr="00B4016B" w:rsidRDefault="002565D2" w:rsidP="007331E1">
            <w:pPr>
              <w:jc w:val="center"/>
              <w:rPr>
                <w:rFonts w:ascii="Arial Narrow" w:hAnsi="Arial Narrow" w:cs="Arial"/>
                <w:b/>
                <w:bCs/>
                <w:sz w:val="16"/>
                <w:szCs w:val="16"/>
              </w:rPr>
            </w:pPr>
            <w:r w:rsidRPr="00B4016B">
              <w:rPr>
                <w:rFonts w:ascii="Arial Narrow" w:hAnsi="Arial Narrow" w:cs="Arial"/>
                <w:b/>
                <w:bCs/>
                <w:sz w:val="16"/>
                <w:szCs w:val="16"/>
              </w:rPr>
              <w:t> </w:t>
            </w:r>
          </w:p>
        </w:tc>
        <w:tc>
          <w:tcPr>
            <w:tcW w:w="77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b/>
                <w:bCs/>
                <w:sz w:val="16"/>
                <w:szCs w:val="16"/>
              </w:rPr>
            </w:pPr>
            <w:r w:rsidRPr="00B4016B">
              <w:rPr>
                <w:rFonts w:ascii="Arial Narrow" w:hAnsi="Arial Narrow" w:cs="Arial"/>
                <w:b/>
                <w:bCs/>
                <w:sz w:val="16"/>
                <w:szCs w:val="16"/>
              </w:rPr>
              <w:t> </w:t>
            </w:r>
          </w:p>
        </w:tc>
        <w:tc>
          <w:tcPr>
            <w:tcW w:w="1349"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b/>
                <w:bCs/>
                <w:sz w:val="16"/>
                <w:szCs w:val="16"/>
              </w:rPr>
            </w:pPr>
            <w:r w:rsidRPr="00B4016B">
              <w:rPr>
                <w:rFonts w:ascii="Arial Narrow" w:hAnsi="Arial Narrow" w:cs="Arial"/>
                <w:b/>
                <w:bCs/>
                <w:sz w:val="16"/>
                <w:szCs w:val="16"/>
              </w:rPr>
              <w:t> </w:t>
            </w:r>
          </w:p>
        </w:tc>
        <w:tc>
          <w:tcPr>
            <w:tcW w:w="1417" w:type="dxa"/>
            <w:tcBorders>
              <w:top w:val="nil"/>
              <w:left w:val="nil"/>
              <w:bottom w:val="nil"/>
              <w:right w:val="nil"/>
            </w:tcBorders>
            <w:shd w:val="clear" w:color="auto" w:fill="auto"/>
            <w:noWrap/>
            <w:vAlign w:val="bottom"/>
            <w:hideMark/>
          </w:tcPr>
          <w:p w:rsidR="002565D2" w:rsidRPr="00B4016B" w:rsidRDefault="002565D2" w:rsidP="007331E1">
            <w:pPr>
              <w:jc w:val="center"/>
              <w:rPr>
                <w:rFonts w:ascii="Arial Narrow" w:hAnsi="Arial Narrow" w:cs="Arial"/>
                <w:b/>
                <w:bCs/>
                <w:sz w:val="16"/>
                <w:szCs w:val="16"/>
              </w:rPr>
            </w:pPr>
            <w:r w:rsidRPr="00B4016B">
              <w:rPr>
                <w:rFonts w:ascii="Arial Narrow" w:hAnsi="Arial Narrow" w:cs="Arial"/>
                <w:b/>
                <w:bCs/>
                <w:sz w:val="16"/>
                <w:szCs w:val="16"/>
              </w:rPr>
              <w:t> </w:t>
            </w:r>
          </w:p>
        </w:tc>
        <w:tc>
          <w:tcPr>
            <w:tcW w:w="691" w:type="dxa"/>
            <w:tcBorders>
              <w:top w:val="nil"/>
              <w:left w:val="single" w:sz="4" w:space="0" w:color="auto"/>
              <w:bottom w:val="nil"/>
              <w:right w:val="nil"/>
            </w:tcBorders>
            <w:shd w:val="clear" w:color="auto" w:fill="auto"/>
            <w:noWrap/>
            <w:vAlign w:val="bottom"/>
            <w:hideMark/>
          </w:tcPr>
          <w:p w:rsidR="002565D2" w:rsidRPr="00B4016B" w:rsidRDefault="002565D2" w:rsidP="007331E1">
            <w:pPr>
              <w:jc w:val="center"/>
              <w:rPr>
                <w:rFonts w:ascii="Arial Narrow" w:hAnsi="Arial Narrow" w:cs="Arial"/>
                <w:b/>
                <w:bCs/>
                <w:sz w:val="16"/>
                <w:szCs w:val="16"/>
              </w:rPr>
            </w:pPr>
            <w:r w:rsidRPr="00B4016B">
              <w:rPr>
                <w:rFonts w:ascii="Arial Narrow" w:hAnsi="Arial Narrow" w:cs="Arial"/>
                <w:b/>
                <w:bCs/>
                <w:sz w:val="16"/>
                <w:szCs w:val="16"/>
              </w:rPr>
              <w:t> </w:t>
            </w:r>
          </w:p>
        </w:tc>
        <w:tc>
          <w:tcPr>
            <w:tcW w:w="1294"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b/>
                <w:bCs/>
                <w:sz w:val="16"/>
                <w:szCs w:val="16"/>
              </w:rPr>
            </w:pPr>
            <w:r w:rsidRPr="00B4016B">
              <w:rPr>
                <w:rFonts w:ascii="Arial Narrow" w:hAnsi="Arial Narrow" w:cs="Arial"/>
                <w:b/>
                <w:bCs/>
                <w:sz w:val="16"/>
                <w:szCs w:val="16"/>
              </w:rPr>
              <w:t> </w:t>
            </w:r>
          </w:p>
        </w:tc>
        <w:tc>
          <w:tcPr>
            <w:tcW w:w="746"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b/>
                <w:bCs/>
                <w:sz w:val="16"/>
                <w:szCs w:val="16"/>
              </w:rPr>
            </w:pPr>
            <w:r w:rsidRPr="00B4016B">
              <w:rPr>
                <w:rFonts w:ascii="Arial Narrow" w:hAnsi="Arial Narrow" w:cs="Arial"/>
                <w:b/>
                <w:bCs/>
                <w:sz w:val="16"/>
                <w:szCs w:val="16"/>
              </w:rPr>
              <w:t> </w:t>
            </w:r>
          </w:p>
        </w:tc>
      </w:tr>
      <w:tr w:rsidR="002565D2" w:rsidRPr="00B4016B" w:rsidTr="007331E1">
        <w:trPr>
          <w:trHeight w:val="225"/>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7331E1">
            <w:pPr>
              <w:rPr>
                <w:rFonts w:ascii="Arial Narrow" w:hAnsi="Arial Narrow" w:cs="Arial"/>
                <w:b/>
                <w:bCs/>
                <w:sz w:val="16"/>
                <w:szCs w:val="16"/>
                <w:u w:val="single"/>
              </w:rPr>
            </w:pPr>
            <w:r w:rsidRPr="00B4016B">
              <w:rPr>
                <w:rFonts w:ascii="Arial Narrow" w:hAnsi="Arial Narrow" w:cs="Arial"/>
                <w:b/>
                <w:bCs/>
                <w:sz w:val="16"/>
                <w:szCs w:val="16"/>
                <w:u w:val="single"/>
              </w:rPr>
              <w:t xml:space="preserve">Multi-year expenditure </w:t>
            </w:r>
            <w:r w:rsidRPr="00B4016B">
              <w:rPr>
                <w:rFonts w:ascii="Arial Narrow" w:hAnsi="Arial Narrow" w:cs="Arial"/>
                <w:b/>
                <w:bCs/>
                <w:i/>
                <w:iCs/>
                <w:sz w:val="16"/>
                <w:szCs w:val="16"/>
              </w:rPr>
              <w:t>to be appropriated</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2</w:t>
            </w:r>
          </w:p>
        </w:tc>
        <w:tc>
          <w:tcPr>
            <w:tcW w:w="1492"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b/>
                <w:bCs/>
                <w:sz w:val="16"/>
                <w:szCs w:val="16"/>
              </w:rPr>
            </w:pPr>
            <w:r w:rsidRPr="00B4016B">
              <w:rPr>
                <w:rFonts w:ascii="Arial Narrow" w:hAnsi="Arial Narrow" w:cs="Arial"/>
                <w:b/>
                <w:bCs/>
                <w:sz w:val="16"/>
                <w:szCs w:val="16"/>
              </w:rPr>
              <w:t> </w:t>
            </w:r>
          </w:p>
        </w:tc>
        <w:tc>
          <w:tcPr>
            <w:tcW w:w="868"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b/>
                <w:bCs/>
                <w:sz w:val="16"/>
                <w:szCs w:val="16"/>
              </w:rPr>
            </w:pPr>
            <w:r w:rsidRPr="00B4016B">
              <w:rPr>
                <w:rFonts w:ascii="Arial Narrow" w:hAnsi="Arial Narrow" w:cs="Arial"/>
                <w:b/>
                <w:bCs/>
                <w:sz w:val="16"/>
                <w:szCs w:val="16"/>
              </w:rPr>
              <w:t> </w:t>
            </w:r>
          </w:p>
        </w:tc>
        <w:tc>
          <w:tcPr>
            <w:tcW w:w="1258" w:type="dxa"/>
            <w:tcBorders>
              <w:top w:val="nil"/>
              <w:left w:val="nil"/>
              <w:bottom w:val="nil"/>
              <w:right w:val="nil"/>
            </w:tcBorders>
            <w:shd w:val="clear" w:color="auto" w:fill="auto"/>
            <w:noWrap/>
            <w:vAlign w:val="bottom"/>
            <w:hideMark/>
          </w:tcPr>
          <w:p w:rsidR="002565D2" w:rsidRPr="00B4016B" w:rsidRDefault="002565D2" w:rsidP="007331E1">
            <w:pPr>
              <w:jc w:val="center"/>
              <w:rPr>
                <w:rFonts w:ascii="Arial Narrow" w:hAnsi="Arial Narrow" w:cs="Arial"/>
                <w:b/>
                <w:bCs/>
                <w:sz w:val="16"/>
                <w:szCs w:val="16"/>
              </w:rPr>
            </w:pPr>
          </w:p>
        </w:tc>
        <w:tc>
          <w:tcPr>
            <w:tcW w:w="1134" w:type="dxa"/>
            <w:tcBorders>
              <w:top w:val="nil"/>
              <w:left w:val="single" w:sz="4" w:space="0" w:color="auto"/>
              <w:bottom w:val="nil"/>
              <w:right w:val="nil"/>
            </w:tcBorders>
            <w:shd w:val="clear" w:color="auto" w:fill="auto"/>
            <w:noWrap/>
            <w:vAlign w:val="bottom"/>
            <w:hideMark/>
          </w:tcPr>
          <w:p w:rsidR="002565D2" w:rsidRPr="00B4016B" w:rsidRDefault="002565D2" w:rsidP="007331E1">
            <w:pPr>
              <w:jc w:val="center"/>
              <w:rPr>
                <w:rFonts w:ascii="Arial Narrow" w:hAnsi="Arial Narrow" w:cs="Arial"/>
                <w:b/>
                <w:bCs/>
                <w:sz w:val="16"/>
                <w:szCs w:val="16"/>
              </w:rPr>
            </w:pPr>
            <w:r w:rsidRPr="00B4016B">
              <w:rPr>
                <w:rFonts w:ascii="Arial Narrow" w:hAnsi="Arial Narrow" w:cs="Arial"/>
                <w:b/>
                <w:bCs/>
                <w:sz w:val="16"/>
                <w:szCs w:val="16"/>
              </w:rPr>
              <w:t> </w:t>
            </w:r>
          </w:p>
        </w:tc>
        <w:tc>
          <w:tcPr>
            <w:tcW w:w="77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b/>
                <w:bCs/>
                <w:sz w:val="16"/>
                <w:szCs w:val="16"/>
              </w:rPr>
            </w:pPr>
            <w:r w:rsidRPr="00B4016B">
              <w:rPr>
                <w:rFonts w:ascii="Arial Narrow" w:hAnsi="Arial Narrow" w:cs="Arial"/>
                <w:b/>
                <w:bCs/>
                <w:sz w:val="16"/>
                <w:szCs w:val="16"/>
              </w:rPr>
              <w:t> </w:t>
            </w:r>
          </w:p>
        </w:tc>
        <w:tc>
          <w:tcPr>
            <w:tcW w:w="1349"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b/>
                <w:bCs/>
                <w:sz w:val="16"/>
                <w:szCs w:val="16"/>
              </w:rPr>
            </w:pPr>
            <w:r w:rsidRPr="00B4016B">
              <w:rPr>
                <w:rFonts w:ascii="Arial Narrow" w:hAnsi="Arial Narrow" w:cs="Arial"/>
                <w:b/>
                <w:bCs/>
                <w:sz w:val="16"/>
                <w:szCs w:val="16"/>
              </w:rPr>
              <w:t> </w:t>
            </w:r>
          </w:p>
        </w:tc>
        <w:tc>
          <w:tcPr>
            <w:tcW w:w="1417" w:type="dxa"/>
            <w:tcBorders>
              <w:top w:val="nil"/>
              <w:left w:val="nil"/>
              <w:bottom w:val="nil"/>
              <w:right w:val="nil"/>
            </w:tcBorders>
            <w:shd w:val="clear" w:color="auto" w:fill="auto"/>
            <w:noWrap/>
            <w:vAlign w:val="bottom"/>
            <w:hideMark/>
          </w:tcPr>
          <w:p w:rsidR="002565D2" w:rsidRPr="00B4016B" w:rsidRDefault="002565D2" w:rsidP="007331E1">
            <w:pPr>
              <w:jc w:val="center"/>
              <w:rPr>
                <w:rFonts w:ascii="Arial Narrow" w:hAnsi="Arial Narrow" w:cs="Arial"/>
                <w:b/>
                <w:bCs/>
                <w:sz w:val="16"/>
                <w:szCs w:val="16"/>
              </w:rPr>
            </w:pPr>
          </w:p>
        </w:tc>
        <w:tc>
          <w:tcPr>
            <w:tcW w:w="691" w:type="dxa"/>
            <w:tcBorders>
              <w:top w:val="nil"/>
              <w:left w:val="single" w:sz="4" w:space="0" w:color="auto"/>
              <w:bottom w:val="nil"/>
              <w:right w:val="nil"/>
            </w:tcBorders>
            <w:shd w:val="clear" w:color="auto" w:fill="auto"/>
            <w:noWrap/>
            <w:vAlign w:val="bottom"/>
            <w:hideMark/>
          </w:tcPr>
          <w:p w:rsidR="002565D2" w:rsidRPr="00B4016B" w:rsidRDefault="002565D2" w:rsidP="007331E1">
            <w:pPr>
              <w:jc w:val="center"/>
              <w:rPr>
                <w:rFonts w:ascii="Arial Narrow" w:hAnsi="Arial Narrow" w:cs="Arial"/>
                <w:b/>
                <w:bCs/>
                <w:sz w:val="16"/>
                <w:szCs w:val="16"/>
              </w:rPr>
            </w:pPr>
            <w:r w:rsidRPr="00B4016B">
              <w:rPr>
                <w:rFonts w:ascii="Arial Narrow" w:hAnsi="Arial Narrow" w:cs="Arial"/>
                <w:b/>
                <w:bCs/>
                <w:sz w:val="16"/>
                <w:szCs w:val="16"/>
              </w:rPr>
              <w:t> </w:t>
            </w:r>
          </w:p>
        </w:tc>
        <w:tc>
          <w:tcPr>
            <w:tcW w:w="1294"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b/>
                <w:bCs/>
                <w:sz w:val="16"/>
                <w:szCs w:val="16"/>
              </w:rPr>
            </w:pPr>
            <w:r w:rsidRPr="00B4016B">
              <w:rPr>
                <w:rFonts w:ascii="Arial Narrow" w:hAnsi="Arial Narrow" w:cs="Arial"/>
                <w:b/>
                <w:bCs/>
                <w:sz w:val="16"/>
                <w:szCs w:val="16"/>
              </w:rPr>
              <w:t> </w:t>
            </w:r>
          </w:p>
        </w:tc>
        <w:tc>
          <w:tcPr>
            <w:tcW w:w="746"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b/>
                <w:bCs/>
                <w:sz w:val="16"/>
                <w:szCs w:val="16"/>
              </w:rPr>
            </w:pPr>
            <w:r w:rsidRPr="00B4016B">
              <w:rPr>
                <w:rFonts w:ascii="Arial Narrow" w:hAnsi="Arial Narrow" w:cs="Arial"/>
                <w:b/>
                <w:bCs/>
                <w:sz w:val="16"/>
                <w:szCs w:val="16"/>
              </w:rPr>
              <w:t> </w:t>
            </w:r>
          </w:p>
        </w:tc>
      </w:tr>
      <w:tr w:rsidR="002565D2" w:rsidRPr="00B4016B" w:rsidTr="007331E1">
        <w:trPr>
          <w:trHeight w:val="225"/>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7331E1">
            <w:pPr>
              <w:ind w:firstLineChars="100" w:firstLine="160"/>
              <w:rPr>
                <w:rFonts w:ascii="Arial Narrow" w:hAnsi="Arial Narrow" w:cs="Arial"/>
                <w:sz w:val="16"/>
                <w:szCs w:val="16"/>
              </w:rPr>
            </w:pPr>
            <w:r w:rsidRPr="00B4016B">
              <w:rPr>
                <w:rFonts w:ascii="Arial Narrow" w:hAnsi="Arial Narrow" w:cs="Arial"/>
                <w:sz w:val="16"/>
                <w:szCs w:val="16"/>
              </w:rPr>
              <w:t>Vote 1 - Executive &amp; Council</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868"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258"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134" w:type="dxa"/>
            <w:tcBorders>
              <w:top w:val="nil"/>
              <w:left w:val="nil"/>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77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349"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417" w:type="dxa"/>
            <w:tcBorders>
              <w:top w:val="nil"/>
              <w:left w:val="nil"/>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691" w:type="dxa"/>
            <w:tcBorders>
              <w:top w:val="nil"/>
              <w:left w:val="single" w:sz="4" w:space="0" w:color="auto"/>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294"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746"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r>
      <w:tr w:rsidR="002565D2" w:rsidRPr="00B4016B" w:rsidTr="007331E1">
        <w:trPr>
          <w:trHeight w:val="225"/>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7331E1">
            <w:pPr>
              <w:ind w:firstLineChars="100" w:firstLine="160"/>
              <w:rPr>
                <w:rFonts w:ascii="Arial Narrow" w:hAnsi="Arial Narrow" w:cs="Arial"/>
                <w:sz w:val="16"/>
                <w:szCs w:val="16"/>
              </w:rPr>
            </w:pPr>
            <w:r w:rsidRPr="00B4016B">
              <w:rPr>
                <w:rFonts w:ascii="Arial Narrow" w:hAnsi="Arial Narrow" w:cs="Arial"/>
                <w:sz w:val="16"/>
                <w:szCs w:val="16"/>
              </w:rPr>
              <w:t>Vote 2 - Finance and Admin</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868"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258"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134" w:type="dxa"/>
            <w:tcBorders>
              <w:top w:val="nil"/>
              <w:left w:val="nil"/>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77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349"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417" w:type="dxa"/>
            <w:tcBorders>
              <w:top w:val="nil"/>
              <w:left w:val="nil"/>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691" w:type="dxa"/>
            <w:tcBorders>
              <w:top w:val="nil"/>
              <w:left w:val="single" w:sz="4" w:space="0" w:color="auto"/>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294"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746"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r>
      <w:tr w:rsidR="002565D2" w:rsidRPr="00B4016B" w:rsidTr="007331E1">
        <w:trPr>
          <w:trHeight w:val="225"/>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7331E1">
            <w:pPr>
              <w:ind w:firstLineChars="100" w:firstLine="160"/>
              <w:rPr>
                <w:rFonts w:ascii="Arial Narrow" w:hAnsi="Arial Narrow" w:cs="Arial"/>
                <w:sz w:val="16"/>
                <w:szCs w:val="16"/>
              </w:rPr>
            </w:pPr>
            <w:r w:rsidRPr="00B4016B">
              <w:rPr>
                <w:rFonts w:ascii="Arial Narrow" w:hAnsi="Arial Narrow" w:cs="Arial"/>
                <w:sz w:val="16"/>
                <w:szCs w:val="16"/>
              </w:rPr>
              <w:t>Vote 3 - Internal Audit</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868"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258"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134" w:type="dxa"/>
            <w:tcBorders>
              <w:top w:val="nil"/>
              <w:left w:val="nil"/>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77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349"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417" w:type="dxa"/>
            <w:tcBorders>
              <w:top w:val="nil"/>
              <w:left w:val="nil"/>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691" w:type="dxa"/>
            <w:tcBorders>
              <w:top w:val="nil"/>
              <w:left w:val="single" w:sz="4" w:space="0" w:color="auto"/>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294"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746"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r>
      <w:tr w:rsidR="002565D2" w:rsidRPr="00B4016B" w:rsidTr="007331E1">
        <w:trPr>
          <w:trHeight w:val="225"/>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7331E1">
            <w:pPr>
              <w:ind w:firstLineChars="100" w:firstLine="160"/>
              <w:rPr>
                <w:rFonts w:ascii="Arial Narrow" w:hAnsi="Arial Narrow" w:cs="Arial"/>
                <w:sz w:val="16"/>
                <w:szCs w:val="16"/>
              </w:rPr>
            </w:pPr>
            <w:r w:rsidRPr="00B4016B">
              <w:rPr>
                <w:rFonts w:ascii="Arial Narrow" w:hAnsi="Arial Narrow" w:cs="Arial"/>
                <w:sz w:val="16"/>
                <w:szCs w:val="16"/>
              </w:rPr>
              <w:t>Vote 4 - Community and Social Services</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868"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258"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134" w:type="dxa"/>
            <w:tcBorders>
              <w:top w:val="nil"/>
              <w:left w:val="nil"/>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77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349"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417" w:type="dxa"/>
            <w:tcBorders>
              <w:top w:val="nil"/>
              <w:left w:val="nil"/>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691" w:type="dxa"/>
            <w:tcBorders>
              <w:top w:val="nil"/>
              <w:left w:val="single" w:sz="4" w:space="0" w:color="auto"/>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294"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746"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r>
      <w:tr w:rsidR="002565D2" w:rsidRPr="00B4016B" w:rsidTr="007331E1">
        <w:trPr>
          <w:trHeight w:val="225"/>
        </w:trPr>
        <w:tc>
          <w:tcPr>
            <w:tcW w:w="3320" w:type="dxa"/>
            <w:tcBorders>
              <w:top w:val="nil"/>
              <w:left w:val="single" w:sz="4" w:space="0" w:color="auto"/>
              <w:bottom w:val="single" w:sz="4" w:space="0" w:color="auto"/>
              <w:right w:val="nil"/>
            </w:tcBorders>
            <w:shd w:val="clear" w:color="auto" w:fill="auto"/>
            <w:noWrap/>
            <w:vAlign w:val="bottom"/>
            <w:hideMark/>
          </w:tcPr>
          <w:p w:rsidR="002565D2" w:rsidRPr="00B4016B" w:rsidRDefault="002565D2" w:rsidP="007331E1">
            <w:pPr>
              <w:ind w:firstLineChars="100" w:firstLine="160"/>
              <w:rPr>
                <w:rFonts w:ascii="Arial Narrow" w:hAnsi="Arial Narrow" w:cs="Arial"/>
                <w:sz w:val="16"/>
                <w:szCs w:val="16"/>
              </w:rPr>
            </w:pPr>
            <w:r w:rsidRPr="00B4016B">
              <w:rPr>
                <w:rFonts w:ascii="Arial Narrow" w:hAnsi="Arial Narrow" w:cs="Arial"/>
                <w:sz w:val="16"/>
                <w:szCs w:val="16"/>
              </w:rPr>
              <w:t>Vote 5 - [NAME OF VOTE 5]</w:t>
            </w:r>
          </w:p>
        </w:tc>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nil"/>
              <w:left w:val="nil"/>
              <w:bottom w:val="single" w:sz="4" w:space="0" w:color="auto"/>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868" w:type="dxa"/>
            <w:tcBorders>
              <w:top w:val="nil"/>
              <w:left w:val="nil"/>
              <w:bottom w:val="single" w:sz="4" w:space="0" w:color="auto"/>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258" w:type="dxa"/>
            <w:tcBorders>
              <w:top w:val="nil"/>
              <w:left w:val="nil"/>
              <w:bottom w:val="single" w:sz="4" w:space="0" w:color="auto"/>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134" w:type="dxa"/>
            <w:tcBorders>
              <w:top w:val="nil"/>
              <w:left w:val="nil"/>
              <w:bottom w:val="single" w:sz="4" w:space="0" w:color="auto"/>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349" w:type="dxa"/>
            <w:tcBorders>
              <w:top w:val="nil"/>
              <w:left w:val="nil"/>
              <w:bottom w:val="single" w:sz="4" w:space="0" w:color="auto"/>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417" w:type="dxa"/>
            <w:tcBorders>
              <w:top w:val="nil"/>
              <w:left w:val="nil"/>
              <w:bottom w:val="single" w:sz="4" w:space="0" w:color="auto"/>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691" w:type="dxa"/>
            <w:tcBorders>
              <w:top w:val="nil"/>
              <w:left w:val="single" w:sz="4" w:space="0" w:color="auto"/>
              <w:bottom w:val="single" w:sz="4" w:space="0" w:color="auto"/>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294" w:type="dxa"/>
            <w:tcBorders>
              <w:top w:val="nil"/>
              <w:left w:val="single" w:sz="4" w:space="0" w:color="auto"/>
              <w:bottom w:val="single" w:sz="4" w:space="0" w:color="auto"/>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746" w:type="dxa"/>
            <w:tcBorders>
              <w:top w:val="nil"/>
              <w:left w:val="nil"/>
              <w:bottom w:val="single" w:sz="4" w:space="0" w:color="auto"/>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r>
      <w:tr w:rsidR="002565D2" w:rsidRPr="00B4016B" w:rsidTr="007331E1">
        <w:trPr>
          <w:trHeight w:val="225"/>
        </w:trPr>
        <w:tc>
          <w:tcPr>
            <w:tcW w:w="3320" w:type="dxa"/>
            <w:tcBorders>
              <w:top w:val="single" w:sz="4" w:space="0" w:color="auto"/>
              <w:left w:val="single" w:sz="4" w:space="0" w:color="auto"/>
              <w:bottom w:val="single" w:sz="4" w:space="0" w:color="auto"/>
              <w:right w:val="nil"/>
            </w:tcBorders>
            <w:shd w:val="clear" w:color="auto" w:fill="auto"/>
            <w:noWrap/>
            <w:vAlign w:val="bottom"/>
            <w:hideMark/>
          </w:tcPr>
          <w:p w:rsidR="002565D2" w:rsidRPr="00B4016B" w:rsidRDefault="002565D2" w:rsidP="007331E1">
            <w:pPr>
              <w:ind w:firstLineChars="100" w:firstLine="160"/>
              <w:rPr>
                <w:rFonts w:ascii="Arial Narrow" w:hAnsi="Arial Narrow" w:cs="Arial"/>
                <w:sz w:val="16"/>
                <w:szCs w:val="16"/>
              </w:rPr>
            </w:pPr>
            <w:r w:rsidRPr="00B4016B">
              <w:rPr>
                <w:rFonts w:ascii="Arial Narrow" w:hAnsi="Arial Narrow" w:cs="Arial"/>
                <w:sz w:val="16"/>
                <w:szCs w:val="16"/>
              </w:rPr>
              <w:t>Vote 6 - Public Safety</w:t>
            </w:r>
          </w:p>
        </w:tc>
        <w:tc>
          <w:tcPr>
            <w:tcW w:w="4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single" w:sz="4" w:space="0" w:color="auto"/>
              <w:left w:val="nil"/>
              <w:bottom w:val="single" w:sz="4" w:space="0" w:color="auto"/>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258" w:type="dxa"/>
            <w:tcBorders>
              <w:top w:val="single" w:sz="4" w:space="0" w:color="auto"/>
              <w:left w:val="nil"/>
              <w:bottom w:val="single" w:sz="4" w:space="0" w:color="auto"/>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134" w:type="dxa"/>
            <w:tcBorders>
              <w:top w:val="single" w:sz="4" w:space="0" w:color="auto"/>
              <w:left w:val="nil"/>
              <w:bottom w:val="single" w:sz="4" w:space="0" w:color="auto"/>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349" w:type="dxa"/>
            <w:tcBorders>
              <w:top w:val="single" w:sz="4" w:space="0" w:color="auto"/>
              <w:left w:val="nil"/>
              <w:bottom w:val="single" w:sz="4" w:space="0" w:color="auto"/>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417" w:type="dxa"/>
            <w:tcBorders>
              <w:top w:val="single" w:sz="4" w:space="0" w:color="auto"/>
              <w:left w:val="nil"/>
              <w:bottom w:val="single" w:sz="4" w:space="0" w:color="auto"/>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691" w:type="dxa"/>
            <w:tcBorders>
              <w:top w:val="single" w:sz="4" w:space="0" w:color="auto"/>
              <w:left w:val="single" w:sz="4" w:space="0" w:color="auto"/>
              <w:bottom w:val="single" w:sz="4" w:space="0" w:color="auto"/>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746" w:type="dxa"/>
            <w:tcBorders>
              <w:top w:val="single" w:sz="4" w:space="0" w:color="auto"/>
              <w:left w:val="nil"/>
              <w:bottom w:val="single" w:sz="4" w:space="0" w:color="auto"/>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r>
      <w:tr w:rsidR="002565D2" w:rsidRPr="00B4016B" w:rsidTr="007331E1">
        <w:trPr>
          <w:trHeight w:val="225"/>
        </w:trPr>
        <w:tc>
          <w:tcPr>
            <w:tcW w:w="3320" w:type="dxa"/>
            <w:tcBorders>
              <w:top w:val="single" w:sz="4" w:space="0" w:color="auto"/>
              <w:left w:val="single" w:sz="4" w:space="0" w:color="auto"/>
              <w:bottom w:val="nil"/>
              <w:right w:val="nil"/>
            </w:tcBorders>
            <w:shd w:val="clear" w:color="auto" w:fill="auto"/>
            <w:noWrap/>
            <w:vAlign w:val="bottom"/>
            <w:hideMark/>
          </w:tcPr>
          <w:p w:rsidR="002565D2" w:rsidRPr="00B4016B" w:rsidRDefault="002565D2" w:rsidP="007331E1">
            <w:pPr>
              <w:ind w:firstLineChars="100" w:firstLine="160"/>
              <w:rPr>
                <w:rFonts w:ascii="Arial Narrow" w:hAnsi="Arial Narrow" w:cs="Arial"/>
                <w:sz w:val="16"/>
                <w:szCs w:val="16"/>
              </w:rPr>
            </w:pPr>
            <w:r w:rsidRPr="00B4016B">
              <w:rPr>
                <w:rFonts w:ascii="Arial Narrow" w:hAnsi="Arial Narrow" w:cs="Arial"/>
                <w:sz w:val="16"/>
                <w:szCs w:val="16"/>
              </w:rPr>
              <w:t>Vote 7 - Housing</w:t>
            </w:r>
          </w:p>
        </w:tc>
        <w:tc>
          <w:tcPr>
            <w:tcW w:w="428" w:type="dxa"/>
            <w:tcBorders>
              <w:top w:val="single" w:sz="4" w:space="0" w:color="auto"/>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single" w:sz="4" w:space="0" w:color="auto"/>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868" w:type="dxa"/>
            <w:tcBorders>
              <w:top w:val="single" w:sz="4" w:space="0" w:color="auto"/>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258" w:type="dxa"/>
            <w:tcBorders>
              <w:top w:val="single" w:sz="4" w:space="0" w:color="auto"/>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134" w:type="dxa"/>
            <w:tcBorders>
              <w:top w:val="single" w:sz="4" w:space="0" w:color="auto"/>
              <w:left w:val="nil"/>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778" w:type="dxa"/>
            <w:tcBorders>
              <w:top w:val="single" w:sz="4" w:space="0" w:color="auto"/>
              <w:left w:val="single" w:sz="4" w:space="0" w:color="auto"/>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349" w:type="dxa"/>
            <w:tcBorders>
              <w:top w:val="single" w:sz="4" w:space="0" w:color="auto"/>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417" w:type="dxa"/>
            <w:tcBorders>
              <w:top w:val="single" w:sz="4" w:space="0" w:color="auto"/>
              <w:left w:val="nil"/>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691" w:type="dxa"/>
            <w:tcBorders>
              <w:top w:val="single" w:sz="4" w:space="0" w:color="auto"/>
              <w:left w:val="single" w:sz="4" w:space="0" w:color="auto"/>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294" w:type="dxa"/>
            <w:tcBorders>
              <w:top w:val="single" w:sz="4" w:space="0" w:color="auto"/>
              <w:left w:val="single" w:sz="4" w:space="0" w:color="auto"/>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746" w:type="dxa"/>
            <w:tcBorders>
              <w:top w:val="single" w:sz="4" w:space="0" w:color="auto"/>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r>
      <w:tr w:rsidR="002565D2" w:rsidRPr="00B4016B" w:rsidTr="007331E1">
        <w:trPr>
          <w:trHeight w:val="225"/>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7331E1">
            <w:pPr>
              <w:ind w:firstLineChars="100" w:firstLine="160"/>
              <w:rPr>
                <w:rFonts w:ascii="Arial Narrow" w:hAnsi="Arial Narrow" w:cs="Arial"/>
                <w:sz w:val="16"/>
                <w:szCs w:val="16"/>
              </w:rPr>
            </w:pPr>
            <w:r w:rsidRPr="00B4016B">
              <w:rPr>
                <w:rFonts w:ascii="Arial Narrow" w:hAnsi="Arial Narrow" w:cs="Arial"/>
                <w:sz w:val="16"/>
                <w:szCs w:val="16"/>
              </w:rPr>
              <w:t>Vote 8 - Health</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868"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258" w:type="dxa"/>
            <w:tcBorders>
              <w:top w:val="nil"/>
              <w:left w:val="nil"/>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134" w:type="dxa"/>
            <w:tcBorders>
              <w:top w:val="nil"/>
              <w:left w:val="single" w:sz="4" w:space="0" w:color="auto"/>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77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349"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417" w:type="dxa"/>
            <w:tcBorders>
              <w:top w:val="nil"/>
              <w:left w:val="nil"/>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691" w:type="dxa"/>
            <w:tcBorders>
              <w:top w:val="nil"/>
              <w:left w:val="single" w:sz="4" w:space="0" w:color="auto"/>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294"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746"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r>
      <w:tr w:rsidR="002565D2" w:rsidRPr="00B4016B" w:rsidTr="007331E1">
        <w:trPr>
          <w:trHeight w:val="225"/>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7331E1">
            <w:pPr>
              <w:ind w:firstLineChars="100" w:firstLine="160"/>
              <w:rPr>
                <w:rFonts w:ascii="Arial Narrow" w:hAnsi="Arial Narrow" w:cs="Arial"/>
                <w:sz w:val="16"/>
                <w:szCs w:val="16"/>
              </w:rPr>
            </w:pPr>
            <w:r w:rsidRPr="00B4016B">
              <w:rPr>
                <w:rFonts w:ascii="Arial Narrow" w:hAnsi="Arial Narrow" w:cs="Arial"/>
                <w:sz w:val="16"/>
                <w:szCs w:val="16"/>
              </w:rPr>
              <w:lastRenderedPageBreak/>
              <w:t>Vote 9 - Planning &amp; Development</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868"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258" w:type="dxa"/>
            <w:tcBorders>
              <w:top w:val="nil"/>
              <w:left w:val="nil"/>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134" w:type="dxa"/>
            <w:tcBorders>
              <w:top w:val="nil"/>
              <w:left w:val="single" w:sz="4" w:space="0" w:color="auto"/>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77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349"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417" w:type="dxa"/>
            <w:tcBorders>
              <w:top w:val="nil"/>
              <w:left w:val="nil"/>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691" w:type="dxa"/>
            <w:tcBorders>
              <w:top w:val="nil"/>
              <w:left w:val="single" w:sz="4" w:space="0" w:color="auto"/>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294"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746"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r>
      <w:tr w:rsidR="002565D2" w:rsidRPr="00B4016B" w:rsidTr="007331E1">
        <w:trPr>
          <w:trHeight w:val="225"/>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7331E1">
            <w:pPr>
              <w:ind w:firstLineChars="100" w:firstLine="160"/>
              <w:rPr>
                <w:rFonts w:ascii="Arial Narrow" w:hAnsi="Arial Narrow" w:cs="Arial"/>
                <w:sz w:val="16"/>
                <w:szCs w:val="16"/>
              </w:rPr>
            </w:pPr>
            <w:r w:rsidRPr="00B4016B">
              <w:rPr>
                <w:rFonts w:ascii="Arial Narrow" w:hAnsi="Arial Narrow" w:cs="Arial"/>
                <w:sz w:val="16"/>
                <w:szCs w:val="16"/>
              </w:rPr>
              <w:t>Vote 10 - Road Transport</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868"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258" w:type="dxa"/>
            <w:tcBorders>
              <w:top w:val="nil"/>
              <w:left w:val="nil"/>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134" w:type="dxa"/>
            <w:tcBorders>
              <w:top w:val="nil"/>
              <w:left w:val="single" w:sz="4" w:space="0" w:color="auto"/>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77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349"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417" w:type="dxa"/>
            <w:tcBorders>
              <w:top w:val="nil"/>
              <w:left w:val="nil"/>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691" w:type="dxa"/>
            <w:tcBorders>
              <w:top w:val="nil"/>
              <w:left w:val="single" w:sz="4" w:space="0" w:color="auto"/>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294"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746"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r>
      <w:tr w:rsidR="002565D2" w:rsidRPr="00B4016B" w:rsidTr="007331E1">
        <w:trPr>
          <w:trHeight w:val="225"/>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7331E1">
            <w:pPr>
              <w:ind w:firstLineChars="100" w:firstLine="160"/>
              <w:rPr>
                <w:rFonts w:ascii="Arial Narrow" w:hAnsi="Arial Narrow" w:cs="Arial"/>
                <w:sz w:val="16"/>
                <w:szCs w:val="16"/>
              </w:rPr>
            </w:pPr>
            <w:r w:rsidRPr="00B4016B">
              <w:rPr>
                <w:rFonts w:ascii="Arial Narrow" w:hAnsi="Arial Narrow" w:cs="Arial"/>
                <w:sz w:val="16"/>
                <w:szCs w:val="16"/>
              </w:rPr>
              <w:t>Vote 11 - Energy Sources</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868"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258" w:type="dxa"/>
            <w:tcBorders>
              <w:top w:val="nil"/>
              <w:left w:val="nil"/>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134" w:type="dxa"/>
            <w:tcBorders>
              <w:top w:val="nil"/>
              <w:left w:val="single" w:sz="4" w:space="0" w:color="auto"/>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77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349"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417" w:type="dxa"/>
            <w:tcBorders>
              <w:top w:val="nil"/>
              <w:left w:val="nil"/>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691" w:type="dxa"/>
            <w:tcBorders>
              <w:top w:val="nil"/>
              <w:left w:val="single" w:sz="4" w:space="0" w:color="auto"/>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294"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746"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r>
      <w:tr w:rsidR="002565D2" w:rsidRPr="00B4016B" w:rsidTr="007331E1">
        <w:trPr>
          <w:trHeight w:val="225"/>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7331E1">
            <w:pPr>
              <w:ind w:firstLineChars="100" w:firstLine="160"/>
              <w:rPr>
                <w:rFonts w:ascii="Arial Narrow" w:hAnsi="Arial Narrow" w:cs="Arial"/>
                <w:sz w:val="16"/>
                <w:szCs w:val="16"/>
              </w:rPr>
            </w:pPr>
            <w:r w:rsidRPr="00B4016B">
              <w:rPr>
                <w:rFonts w:ascii="Arial Narrow" w:hAnsi="Arial Narrow" w:cs="Arial"/>
                <w:sz w:val="16"/>
                <w:szCs w:val="16"/>
              </w:rPr>
              <w:t>Vote 12 - [NAME OF VOTE 12]</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868"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258" w:type="dxa"/>
            <w:tcBorders>
              <w:top w:val="nil"/>
              <w:left w:val="nil"/>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134" w:type="dxa"/>
            <w:tcBorders>
              <w:top w:val="nil"/>
              <w:left w:val="single" w:sz="4" w:space="0" w:color="auto"/>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77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349"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417" w:type="dxa"/>
            <w:tcBorders>
              <w:top w:val="nil"/>
              <w:left w:val="nil"/>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691" w:type="dxa"/>
            <w:tcBorders>
              <w:top w:val="nil"/>
              <w:left w:val="single" w:sz="4" w:space="0" w:color="auto"/>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294"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746"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r>
      <w:tr w:rsidR="002565D2" w:rsidRPr="00B4016B" w:rsidTr="007331E1">
        <w:trPr>
          <w:trHeight w:val="225"/>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7331E1">
            <w:pPr>
              <w:ind w:firstLineChars="100" w:firstLine="160"/>
              <w:rPr>
                <w:rFonts w:ascii="Arial Narrow" w:hAnsi="Arial Narrow" w:cs="Arial"/>
                <w:sz w:val="16"/>
                <w:szCs w:val="16"/>
              </w:rPr>
            </w:pPr>
            <w:r w:rsidRPr="00B4016B">
              <w:rPr>
                <w:rFonts w:ascii="Arial Narrow" w:hAnsi="Arial Narrow" w:cs="Arial"/>
                <w:sz w:val="16"/>
                <w:szCs w:val="16"/>
              </w:rPr>
              <w:t>Vote 13 - Waste Management</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868"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258" w:type="dxa"/>
            <w:tcBorders>
              <w:top w:val="nil"/>
              <w:left w:val="nil"/>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134" w:type="dxa"/>
            <w:tcBorders>
              <w:top w:val="nil"/>
              <w:left w:val="single" w:sz="4" w:space="0" w:color="auto"/>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77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349"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417" w:type="dxa"/>
            <w:tcBorders>
              <w:top w:val="nil"/>
              <w:left w:val="nil"/>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691" w:type="dxa"/>
            <w:tcBorders>
              <w:top w:val="nil"/>
              <w:left w:val="single" w:sz="4" w:space="0" w:color="auto"/>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294"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746"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r>
      <w:tr w:rsidR="002565D2" w:rsidRPr="00B4016B" w:rsidTr="007331E1">
        <w:trPr>
          <w:trHeight w:val="225"/>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7331E1">
            <w:pPr>
              <w:ind w:firstLineChars="100" w:firstLine="160"/>
              <w:rPr>
                <w:rFonts w:ascii="Arial Narrow" w:hAnsi="Arial Narrow" w:cs="Arial"/>
                <w:sz w:val="16"/>
                <w:szCs w:val="16"/>
              </w:rPr>
            </w:pPr>
            <w:r w:rsidRPr="00B4016B">
              <w:rPr>
                <w:rFonts w:ascii="Arial Narrow" w:hAnsi="Arial Narrow" w:cs="Arial"/>
                <w:sz w:val="16"/>
                <w:szCs w:val="16"/>
              </w:rPr>
              <w:t>Vote 14 - Other</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868"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258" w:type="dxa"/>
            <w:tcBorders>
              <w:top w:val="nil"/>
              <w:left w:val="nil"/>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134" w:type="dxa"/>
            <w:tcBorders>
              <w:top w:val="nil"/>
              <w:left w:val="single" w:sz="4" w:space="0" w:color="auto"/>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77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349"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417" w:type="dxa"/>
            <w:tcBorders>
              <w:top w:val="nil"/>
              <w:left w:val="nil"/>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691" w:type="dxa"/>
            <w:tcBorders>
              <w:top w:val="nil"/>
              <w:left w:val="single" w:sz="4" w:space="0" w:color="auto"/>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294"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746"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r>
      <w:tr w:rsidR="002565D2" w:rsidRPr="00B4016B" w:rsidTr="007331E1">
        <w:trPr>
          <w:trHeight w:val="225"/>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7331E1">
            <w:pPr>
              <w:ind w:firstLineChars="100" w:firstLine="160"/>
              <w:rPr>
                <w:rFonts w:ascii="Arial Narrow" w:hAnsi="Arial Narrow" w:cs="Arial"/>
                <w:sz w:val="16"/>
                <w:szCs w:val="16"/>
              </w:rPr>
            </w:pPr>
            <w:r w:rsidRPr="00B4016B">
              <w:rPr>
                <w:rFonts w:ascii="Arial Narrow" w:hAnsi="Arial Narrow" w:cs="Arial"/>
                <w:sz w:val="16"/>
                <w:szCs w:val="16"/>
              </w:rPr>
              <w:t>Vote 15 - Finance and Admin2</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868"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258" w:type="dxa"/>
            <w:tcBorders>
              <w:top w:val="nil"/>
              <w:left w:val="nil"/>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134" w:type="dxa"/>
            <w:tcBorders>
              <w:top w:val="nil"/>
              <w:left w:val="single" w:sz="4" w:space="0" w:color="auto"/>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77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349"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417" w:type="dxa"/>
            <w:tcBorders>
              <w:top w:val="nil"/>
              <w:left w:val="nil"/>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691" w:type="dxa"/>
            <w:tcBorders>
              <w:top w:val="nil"/>
              <w:left w:val="single" w:sz="4" w:space="0" w:color="auto"/>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294"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746"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r>
      <w:tr w:rsidR="002565D2" w:rsidRPr="00B4016B" w:rsidTr="007331E1">
        <w:trPr>
          <w:trHeight w:val="204"/>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Capital multi-year expenditure sub-total</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7</w:t>
            </w:r>
          </w:p>
        </w:tc>
        <w:tc>
          <w:tcPr>
            <w:tcW w:w="1492" w:type="dxa"/>
            <w:tcBorders>
              <w:top w:val="single" w:sz="4" w:space="0" w:color="auto"/>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b/>
                <w:bCs/>
                <w:sz w:val="16"/>
                <w:szCs w:val="16"/>
              </w:rPr>
            </w:pPr>
            <w:r w:rsidRPr="00B4016B">
              <w:rPr>
                <w:rFonts w:ascii="Arial Narrow" w:hAnsi="Arial Narrow" w:cs="Arial"/>
                <w:b/>
                <w:bCs/>
                <w:sz w:val="16"/>
                <w:szCs w:val="16"/>
              </w:rPr>
              <w:t xml:space="preserve">                               –  </w:t>
            </w:r>
          </w:p>
        </w:tc>
        <w:tc>
          <w:tcPr>
            <w:tcW w:w="868" w:type="dxa"/>
            <w:tcBorders>
              <w:top w:val="single" w:sz="4" w:space="0" w:color="auto"/>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b/>
                <w:bCs/>
                <w:sz w:val="16"/>
                <w:szCs w:val="16"/>
              </w:rPr>
            </w:pPr>
            <w:r w:rsidRPr="00B4016B">
              <w:rPr>
                <w:rFonts w:ascii="Arial Narrow" w:hAnsi="Arial Narrow" w:cs="Arial"/>
                <w:b/>
                <w:bCs/>
                <w:sz w:val="16"/>
                <w:szCs w:val="16"/>
              </w:rPr>
              <w:t xml:space="preserve">                      –  </w:t>
            </w:r>
          </w:p>
        </w:tc>
        <w:tc>
          <w:tcPr>
            <w:tcW w:w="1258" w:type="dxa"/>
            <w:tcBorders>
              <w:top w:val="single" w:sz="4" w:space="0" w:color="auto"/>
              <w:left w:val="nil"/>
              <w:bottom w:val="nil"/>
              <w:right w:val="nil"/>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  </w:t>
            </w:r>
          </w:p>
        </w:tc>
        <w:tc>
          <w:tcPr>
            <w:tcW w:w="1134" w:type="dxa"/>
            <w:tcBorders>
              <w:top w:val="single" w:sz="4" w:space="0" w:color="auto"/>
              <w:left w:val="single" w:sz="4" w:space="0" w:color="auto"/>
              <w:bottom w:val="nil"/>
              <w:right w:val="nil"/>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  </w:t>
            </w:r>
          </w:p>
        </w:tc>
        <w:tc>
          <w:tcPr>
            <w:tcW w:w="778" w:type="dxa"/>
            <w:tcBorders>
              <w:top w:val="single" w:sz="4" w:space="0" w:color="auto"/>
              <w:left w:val="single" w:sz="4" w:space="0" w:color="auto"/>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  </w:t>
            </w:r>
          </w:p>
        </w:tc>
        <w:tc>
          <w:tcPr>
            <w:tcW w:w="1349" w:type="dxa"/>
            <w:tcBorders>
              <w:top w:val="single" w:sz="4" w:space="0" w:color="auto"/>
              <w:left w:val="nil"/>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  </w:t>
            </w:r>
          </w:p>
        </w:tc>
        <w:tc>
          <w:tcPr>
            <w:tcW w:w="1417" w:type="dxa"/>
            <w:tcBorders>
              <w:top w:val="single" w:sz="4" w:space="0" w:color="auto"/>
              <w:left w:val="nil"/>
              <w:bottom w:val="nil"/>
              <w:right w:val="nil"/>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  </w:t>
            </w:r>
          </w:p>
        </w:tc>
        <w:tc>
          <w:tcPr>
            <w:tcW w:w="691" w:type="dxa"/>
            <w:tcBorders>
              <w:top w:val="single" w:sz="4" w:space="0" w:color="auto"/>
              <w:left w:val="single" w:sz="4" w:space="0" w:color="auto"/>
              <w:bottom w:val="nil"/>
              <w:right w:val="nil"/>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  </w:t>
            </w:r>
          </w:p>
        </w:tc>
        <w:tc>
          <w:tcPr>
            <w:tcW w:w="1294" w:type="dxa"/>
            <w:tcBorders>
              <w:top w:val="single" w:sz="4" w:space="0" w:color="auto"/>
              <w:left w:val="single" w:sz="4" w:space="0" w:color="auto"/>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  </w:t>
            </w:r>
          </w:p>
        </w:tc>
        <w:tc>
          <w:tcPr>
            <w:tcW w:w="746" w:type="dxa"/>
            <w:tcBorders>
              <w:top w:val="single" w:sz="4" w:space="0" w:color="auto"/>
              <w:left w:val="nil"/>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  </w:t>
            </w:r>
          </w:p>
        </w:tc>
      </w:tr>
      <w:tr w:rsidR="002565D2" w:rsidRPr="00B4016B" w:rsidTr="007331E1">
        <w:trPr>
          <w:trHeight w:val="102"/>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nil"/>
              <w:left w:val="nil"/>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w:t>
            </w:r>
          </w:p>
        </w:tc>
        <w:tc>
          <w:tcPr>
            <w:tcW w:w="868" w:type="dxa"/>
            <w:tcBorders>
              <w:top w:val="nil"/>
              <w:left w:val="nil"/>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w:t>
            </w:r>
          </w:p>
        </w:tc>
        <w:tc>
          <w:tcPr>
            <w:tcW w:w="1258" w:type="dxa"/>
            <w:tcBorders>
              <w:top w:val="nil"/>
              <w:left w:val="nil"/>
              <w:bottom w:val="nil"/>
              <w:right w:val="nil"/>
            </w:tcBorders>
            <w:shd w:val="clear" w:color="auto" w:fill="auto"/>
            <w:noWrap/>
            <w:vAlign w:val="bottom"/>
            <w:hideMark/>
          </w:tcPr>
          <w:p w:rsidR="002565D2" w:rsidRPr="00B4016B" w:rsidRDefault="002565D2" w:rsidP="007331E1">
            <w:pPr>
              <w:rPr>
                <w:rFonts w:ascii="Arial Narrow" w:hAnsi="Arial Narrow" w:cs="Arial"/>
                <w:sz w:val="16"/>
                <w:szCs w:val="16"/>
              </w:rPr>
            </w:pPr>
          </w:p>
        </w:tc>
        <w:tc>
          <w:tcPr>
            <w:tcW w:w="1134" w:type="dxa"/>
            <w:tcBorders>
              <w:top w:val="nil"/>
              <w:left w:val="single" w:sz="4" w:space="0" w:color="auto"/>
              <w:bottom w:val="nil"/>
              <w:right w:val="nil"/>
            </w:tcBorders>
            <w:shd w:val="clear" w:color="auto" w:fill="auto"/>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w:t>
            </w:r>
          </w:p>
        </w:tc>
        <w:tc>
          <w:tcPr>
            <w:tcW w:w="77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w:t>
            </w:r>
          </w:p>
        </w:tc>
        <w:tc>
          <w:tcPr>
            <w:tcW w:w="1349" w:type="dxa"/>
            <w:tcBorders>
              <w:top w:val="nil"/>
              <w:left w:val="nil"/>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w:t>
            </w:r>
          </w:p>
        </w:tc>
        <w:tc>
          <w:tcPr>
            <w:tcW w:w="1417" w:type="dxa"/>
            <w:tcBorders>
              <w:top w:val="nil"/>
              <w:left w:val="nil"/>
              <w:bottom w:val="nil"/>
              <w:right w:val="nil"/>
            </w:tcBorders>
            <w:shd w:val="clear" w:color="auto" w:fill="auto"/>
            <w:noWrap/>
            <w:vAlign w:val="bottom"/>
            <w:hideMark/>
          </w:tcPr>
          <w:p w:rsidR="002565D2" w:rsidRPr="00B4016B" w:rsidRDefault="002565D2" w:rsidP="007331E1">
            <w:pPr>
              <w:rPr>
                <w:rFonts w:ascii="Arial Narrow" w:hAnsi="Arial Narrow" w:cs="Arial"/>
                <w:sz w:val="16"/>
                <w:szCs w:val="16"/>
              </w:rPr>
            </w:pPr>
          </w:p>
        </w:tc>
        <w:tc>
          <w:tcPr>
            <w:tcW w:w="691" w:type="dxa"/>
            <w:tcBorders>
              <w:top w:val="nil"/>
              <w:left w:val="single" w:sz="4" w:space="0" w:color="auto"/>
              <w:bottom w:val="nil"/>
              <w:right w:val="nil"/>
            </w:tcBorders>
            <w:shd w:val="clear" w:color="auto" w:fill="auto"/>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w:t>
            </w:r>
          </w:p>
        </w:tc>
        <w:tc>
          <w:tcPr>
            <w:tcW w:w="1294"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w:t>
            </w:r>
          </w:p>
        </w:tc>
        <w:tc>
          <w:tcPr>
            <w:tcW w:w="746" w:type="dxa"/>
            <w:tcBorders>
              <w:top w:val="nil"/>
              <w:left w:val="nil"/>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w:t>
            </w:r>
          </w:p>
        </w:tc>
      </w:tr>
      <w:tr w:rsidR="002565D2" w:rsidRPr="00B4016B" w:rsidTr="007331E1">
        <w:trPr>
          <w:trHeight w:val="225"/>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7331E1">
            <w:pPr>
              <w:rPr>
                <w:rFonts w:ascii="Arial Narrow" w:hAnsi="Arial Narrow" w:cs="Arial"/>
                <w:b/>
                <w:bCs/>
                <w:sz w:val="16"/>
                <w:szCs w:val="16"/>
                <w:u w:val="single"/>
              </w:rPr>
            </w:pPr>
            <w:r w:rsidRPr="00B4016B">
              <w:rPr>
                <w:rFonts w:ascii="Arial Narrow" w:hAnsi="Arial Narrow" w:cs="Arial"/>
                <w:b/>
                <w:bCs/>
                <w:sz w:val="16"/>
                <w:szCs w:val="16"/>
                <w:u w:val="single"/>
              </w:rPr>
              <w:t xml:space="preserve">Single-year </w:t>
            </w:r>
            <w:proofErr w:type="spellStart"/>
            <w:r w:rsidRPr="00B4016B">
              <w:rPr>
                <w:rFonts w:ascii="Arial Narrow" w:hAnsi="Arial Narrow" w:cs="Arial"/>
                <w:b/>
                <w:bCs/>
                <w:sz w:val="16"/>
                <w:szCs w:val="16"/>
                <w:u w:val="single"/>
              </w:rPr>
              <w:t>expenditure</w:t>
            </w:r>
            <w:r w:rsidRPr="00B4016B">
              <w:rPr>
                <w:rFonts w:ascii="Arial Narrow" w:hAnsi="Arial Narrow" w:cs="Arial"/>
                <w:b/>
                <w:bCs/>
                <w:i/>
                <w:iCs/>
                <w:sz w:val="16"/>
                <w:szCs w:val="16"/>
              </w:rPr>
              <w:t>to</w:t>
            </w:r>
            <w:proofErr w:type="spellEnd"/>
            <w:r w:rsidRPr="00B4016B">
              <w:rPr>
                <w:rFonts w:ascii="Arial Narrow" w:hAnsi="Arial Narrow" w:cs="Arial"/>
                <w:b/>
                <w:bCs/>
                <w:i/>
                <w:iCs/>
                <w:sz w:val="16"/>
                <w:szCs w:val="16"/>
              </w:rPr>
              <w:t xml:space="preserve"> be appropriated</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2</w:t>
            </w:r>
          </w:p>
        </w:tc>
        <w:tc>
          <w:tcPr>
            <w:tcW w:w="1492"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868"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258"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w:t>
            </w:r>
          </w:p>
        </w:tc>
        <w:tc>
          <w:tcPr>
            <w:tcW w:w="1134" w:type="dxa"/>
            <w:tcBorders>
              <w:top w:val="nil"/>
              <w:left w:val="nil"/>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w:t>
            </w:r>
          </w:p>
        </w:tc>
        <w:tc>
          <w:tcPr>
            <w:tcW w:w="77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w:t>
            </w:r>
          </w:p>
        </w:tc>
        <w:tc>
          <w:tcPr>
            <w:tcW w:w="1349"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w:t>
            </w:r>
          </w:p>
        </w:tc>
        <w:tc>
          <w:tcPr>
            <w:tcW w:w="1417" w:type="dxa"/>
            <w:tcBorders>
              <w:top w:val="nil"/>
              <w:left w:val="nil"/>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p>
        </w:tc>
        <w:tc>
          <w:tcPr>
            <w:tcW w:w="691" w:type="dxa"/>
            <w:tcBorders>
              <w:top w:val="nil"/>
              <w:left w:val="single" w:sz="4" w:space="0" w:color="auto"/>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w:t>
            </w:r>
          </w:p>
        </w:tc>
        <w:tc>
          <w:tcPr>
            <w:tcW w:w="1294"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w:t>
            </w:r>
          </w:p>
        </w:tc>
        <w:tc>
          <w:tcPr>
            <w:tcW w:w="746"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w:t>
            </w:r>
          </w:p>
        </w:tc>
      </w:tr>
      <w:tr w:rsidR="002565D2" w:rsidRPr="00B4016B" w:rsidTr="007331E1">
        <w:trPr>
          <w:trHeight w:val="225"/>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7331E1">
            <w:pPr>
              <w:ind w:firstLineChars="100" w:firstLine="160"/>
              <w:rPr>
                <w:rFonts w:ascii="Arial Narrow" w:hAnsi="Arial Narrow" w:cs="Arial"/>
                <w:sz w:val="16"/>
                <w:szCs w:val="16"/>
              </w:rPr>
            </w:pPr>
            <w:r w:rsidRPr="00B4016B">
              <w:rPr>
                <w:rFonts w:ascii="Arial Narrow" w:hAnsi="Arial Narrow" w:cs="Arial"/>
                <w:sz w:val="16"/>
                <w:szCs w:val="16"/>
              </w:rPr>
              <w:t>Vote 1 - Executive &amp; Council</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xml:space="preserve">                               –  </w:t>
            </w:r>
          </w:p>
        </w:tc>
        <w:tc>
          <w:tcPr>
            <w:tcW w:w="868"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xml:space="preserve">                      –  </w:t>
            </w:r>
          </w:p>
        </w:tc>
        <w:tc>
          <w:tcPr>
            <w:tcW w:w="1258"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134" w:type="dxa"/>
            <w:tcBorders>
              <w:top w:val="nil"/>
              <w:left w:val="nil"/>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77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349"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417" w:type="dxa"/>
            <w:tcBorders>
              <w:top w:val="nil"/>
              <w:left w:val="nil"/>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691" w:type="dxa"/>
            <w:tcBorders>
              <w:top w:val="nil"/>
              <w:left w:val="single" w:sz="4" w:space="0" w:color="auto"/>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294"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746"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r>
      <w:tr w:rsidR="002565D2" w:rsidRPr="00B4016B" w:rsidTr="007331E1">
        <w:trPr>
          <w:trHeight w:val="225"/>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7331E1">
            <w:pPr>
              <w:ind w:firstLineChars="100" w:firstLine="160"/>
              <w:rPr>
                <w:rFonts w:ascii="Arial Narrow" w:hAnsi="Arial Narrow" w:cs="Arial"/>
                <w:sz w:val="16"/>
                <w:szCs w:val="16"/>
              </w:rPr>
            </w:pPr>
            <w:r w:rsidRPr="00B4016B">
              <w:rPr>
                <w:rFonts w:ascii="Arial Narrow" w:hAnsi="Arial Narrow" w:cs="Arial"/>
                <w:sz w:val="16"/>
                <w:szCs w:val="16"/>
              </w:rPr>
              <w:t>Vote 2 - Finance and Admin</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xml:space="preserve">                       50 020 </w:t>
            </w:r>
          </w:p>
        </w:tc>
        <w:tc>
          <w:tcPr>
            <w:tcW w:w="868"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xml:space="preserve">                1 321 </w:t>
            </w:r>
          </w:p>
        </w:tc>
        <w:tc>
          <w:tcPr>
            <w:tcW w:w="1258"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(81 288)</w:t>
            </w:r>
          </w:p>
        </w:tc>
        <w:tc>
          <w:tcPr>
            <w:tcW w:w="1134" w:type="dxa"/>
            <w:tcBorders>
              <w:top w:val="nil"/>
              <w:left w:val="nil"/>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1 769 </w:t>
            </w:r>
          </w:p>
        </w:tc>
        <w:tc>
          <w:tcPr>
            <w:tcW w:w="77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1 769 </w:t>
            </w:r>
          </w:p>
        </w:tc>
        <w:tc>
          <w:tcPr>
            <w:tcW w:w="1349"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1 769 </w:t>
            </w:r>
          </w:p>
        </w:tc>
        <w:tc>
          <w:tcPr>
            <w:tcW w:w="1417" w:type="dxa"/>
            <w:tcBorders>
              <w:top w:val="nil"/>
              <w:left w:val="nil"/>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123 170 </w:t>
            </w:r>
          </w:p>
        </w:tc>
        <w:tc>
          <w:tcPr>
            <w:tcW w:w="691" w:type="dxa"/>
            <w:tcBorders>
              <w:top w:val="nil"/>
              <w:left w:val="single" w:sz="4" w:space="0" w:color="auto"/>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1 846 </w:t>
            </w:r>
          </w:p>
        </w:tc>
        <w:tc>
          <w:tcPr>
            <w:tcW w:w="1294"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1 929 </w:t>
            </w:r>
          </w:p>
        </w:tc>
        <w:tc>
          <w:tcPr>
            <w:tcW w:w="746"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1 978 </w:t>
            </w:r>
          </w:p>
        </w:tc>
      </w:tr>
      <w:tr w:rsidR="002565D2" w:rsidRPr="00B4016B" w:rsidTr="007331E1">
        <w:trPr>
          <w:trHeight w:val="225"/>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7331E1">
            <w:pPr>
              <w:ind w:firstLineChars="100" w:firstLine="160"/>
              <w:rPr>
                <w:rFonts w:ascii="Arial Narrow" w:hAnsi="Arial Narrow" w:cs="Arial"/>
                <w:sz w:val="16"/>
                <w:szCs w:val="16"/>
              </w:rPr>
            </w:pPr>
            <w:r w:rsidRPr="00B4016B">
              <w:rPr>
                <w:rFonts w:ascii="Arial Narrow" w:hAnsi="Arial Narrow" w:cs="Arial"/>
                <w:sz w:val="16"/>
                <w:szCs w:val="16"/>
              </w:rPr>
              <w:t>Vote 3 - Internal Audit</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xml:space="preserve">                               –  </w:t>
            </w:r>
          </w:p>
        </w:tc>
        <w:tc>
          <w:tcPr>
            <w:tcW w:w="868"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xml:space="preserve">                      –  </w:t>
            </w:r>
          </w:p>
        </w:tc>
        <w:tc>
          <w:tcPr>
            <w:tcW w:w="1258"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134" w:type="dxa"/>
            <w:tcBorders>
              <w:top w:val="nil"/>
              <w:left w:val="nil"/>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77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349"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417" w:type="dxa"/>
            <w:tcBorders>
              <w:top w:val="nil"/>
              <w:left w:val="nil"/>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691" w:type="dxa"/>
            <w:tcBorders>
              <w:top w:val="nil"/>
              <w:left w:val="single" w:sz="4" w:space="0" w:color="auto"/>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294"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746"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r>
      <w:tr w:rsidR="002565D2" w:rsidRPr="00B4016B" w:rsidTr="007331E1">
        <w:trPr>
          <w:trHeight w:val="225"/>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7331E1">
            <w:pPr>
              <w:ind w:firstLineChars="100" w:firstLine="160"/>
              <w:rPr>
                <w:rFonts w:ascii="Arial Narrow" w:hAnsi="Arial Narrow" w:cs="Arial"/>
                <w:sz w:val="16"/>
                <w:szCs w:val="16"/>
              </w:rPr>
            </w:pPr>
            <w:r w:rsidRPr="00B4016B">
              <w:rPr>
                <w:rFonts w:ascii="Arial Narrow" w:hAnsi="Arial Narrow" w:cs="Arial"/>
                <w:sz w:val="16"/>
                <w:szCs w:val="16"/>
              </w:rPr>
              <w:t>Vote 4 - Community and Social Services</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xml:space="preserve">                         1 584 </w:t>
            </w:r>
          </w:p>
        </w:tc>
        <w:tc>
          <w:tcPr>
            <w:tcW w:w="868"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xml:space="preserve">                   386 </w:t>
            </w:r>
          </w:p>
        </w:tc>
        <w:tc>
          <w:tcPr>
            <w:tcW w:w="1258"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134" w:type="dxa"/>
            <w:tcBorders>
              <w:top w:val="nil"/>
              <w:left w:val="nil"/>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77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349"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417" w:type="dxa"/>
            <w:tcBorders>
              <w:top w:val="nil"/>
              <w:left w:val="nil"/>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8 118 </w:t>
            </w:r>
          </w:p>
        </w:tc>
        <w:tc>
          <w:tcPr>
            <w:tcW w:w="691" w:type="dxa"/>
            <w:tcBorders>
              <w:top w:val="nil"/>
              <w:left w:val="single" w:sz="4" w:space="0" w:color="auto"/>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294"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746"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r>
      <w:tr w:rsidR="002565D2" w:rsidRPr="00B4016B" w:rsidTr="007331E1">
        <w:trPr>
          <w:trHeight w:val="225"/>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7331E1">
            <w:pPr>
              <w:ind w:firstLineChars="100" w:firstLine="160"/>
              <w:rPr>
                <w:rFonts w:ascii="Arial Narrow" w:hAnsi="Arial Narrow" w:cs="Arial"/>
                <w:sz w:val="16"/>
                <w:szCs w:val="16"/>
              </w:rPr>
            </w:pPr>
            <w:r w:rsidRPr="00B4016B">
              <w:rPr>
                <w:rFonts w:ascii="Arial Narrow" w:hAnsi="Arial Narrow" w:cs="Arial"/>
                <w:sz w:val="16"/>
                <w:szCs w:val="16"/>
              </w:rPr>
              <w:t>Vote 5 - [NAME OF VOTE 5]</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xml:space="preserve">                               –  </w:t>
            </w:r>
          </w:p>
        </w:tc>
        <w:tc>
          <w:tcPr>
            <w:tcW w:w="868"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xml:space="preserve">                      –  </w:t>
            </w:r>
          </w:p>
        </w:tc>
        <w:tc>
          <w:tcPr>
            <w:tcW w:w="1258"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134" w:type="dxa"/>
            <w:tcBorders>
              <w:top w:val="nil"/>
              <w:left w:val="nil"/>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77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349"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417" w:type="dxa"/>
            <w:tcBorders>
              <w:top w:val="nil"/>
              <w:left w:val="nil"/>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691" w:type="dxa"/>
            <w:tcBorders>
              <w:top w:val="nil"/>
              <w:left w:val="single" w:sz="4" w:space="0" w:color="auto"/>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294"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746"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r>
      <w:tr w:rsidR="002565D2" w:rsidRPr="00B4016B" w:rsidTr="007331E1">
        <w:trPr>
          <w:trHeight w:val="225"/>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7331E1">
            <w:pPr>
              <w:ind w:firstLineChars="100" w:firstLine="160"/>
              <w:rPr>
                <w:rFonts w:ascii="Arial Narrow" w:hAnsi="Arial Narrow" w:cs="Arial"/>
                <w:sz w:val="16"/>
                <w:szCs w:val="16"/>
              </w:rPr>
            </w:pPr>
            <w:r w:rsidRPr="00B4016B">
              <w:rPr>
                <w:rFonts w:ascii="Arial Narrow" w:hAnsi="Arial Narrow" w:cs="Arial"/>
                <w:sz w:val="16"/>
                <w:szCs w:val="16"/>
              </w:rPr>
              <w:t>Vote 6 - Public Safety</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xml:space="preserve">                               –  </w:t>
            </w:r>
          </w:p>
        </w:tc>
        <w:tc>
          <w:tcPr>
            <w:tcW w:w="868"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xml:space="preserve">                      –  </w:t>
            </w:r>
          </w:p>
        </w:tc>
        <w:tc>
          <w:tcPr>
            <w:tcW w:w="1258"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134" w:type="dxa"/>
            <w:tcBorders>
              <w:top w:val="nil"/>
              <w:left w:val="nil"/>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77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349"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417" w:type="dxa"/>
            <w:tcBorders>
              <w:top w:val="nil"/>
              <w:left w:val="nil"/>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2 322 </w:t>
            </w:r>
          </w:p>
        </w:tc>
        <w:tc>
          <w:tcPr>
            <w:tcW w:w="691" w:type="dxa"/>
            <w:tcBorders>
              <w:top w:val="nil"/>
              <w:left w:val="single" w:sz="4" w:space="0" w:color="auto"/>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294"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746"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r>
      <w:tr w:rsidR="002565D2" w:rsidRPr="00B4016B" w:rsidTr="007331E1">
        <w:trPr>
          <w:trHeight w:val="225"/>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7331E1">
            <w:pPr>
              <w:ind w:firstLineChars="100" w:firstLine="160"/>
              <w:rPr>
                <w:rFonts w:ascii="Arial Narrow" w:hAnsi="Arial Narrow" w:cs="Arial"/>
                <w:sz w:val="16"/>
                <w:szCs w:val="16"/>
              </w:rPr>
            </w:pPr>
            <w:r w:rsidRPr="00B4016B">
              <w:rPr>
                <w:rFonts w:ascii="Arial Narrow" w:hAnsi="Arial Narrow" w:cs="Arial"/>
                <w:sz w:val="16"/>
                <w:szCs w:val="16"/>
              </w:rPr>
              <w:t>Vote 7 - Housing</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xml:space="preserve">                               –  </w:t>
            </w:r>
          </w:p>
        </w:tc>
        <w:tc>
          <w:tcPr>
            <w:tcW w:w="868"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xml:space="preserve">                      –  </w:t>
            </w:r>
          </w:p>
        </w:tc>
        <w:tc>
          <w:tcPr>
            <w:tcW w:w="1258"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134" w:type="dxa"/>
            <w:tcBorders>
              <w:top w:val="nil"/>
              <w:left w:val="nil"/>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77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349"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417" w:type="dxa"/>
            <w:tcBorders>
              <w:top w:val="nil"/>
              <w:left w:val="nil"/>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691" w:type="dxa"/>
            <w:tcBorders>
              <w:top w:val="nil"/>
              <w:left w:val="single" w:sz="4" w:space="0" w:color="auto"/>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294"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746"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r>
      <w:tr w:rsidR="002565D2" w:rsidRPr="00B4016B" w:rsidTr="007331E1">
        <w:trPr>
          <w:trHeight w:val="225"/>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7331E1">
            <w:pPr>
              <w:ind w:firstLineChars="100" w:firstLine="160"/>
              <w:rPr>
                <w:rFonts w:ascii="Arial Narrow" w:hAnsi="Arial Narrow" w:cs="Arial"/>
                <w:sz w:val="16"/>
                <w:szCs w:val="16"/>
              </w:rPr>
            </w:pPr>
            <w:r w:rsidRPr="00B4016B">
              <w:rPr>
                <w:rFonts w:ascii="Arial Narrow" w:hAnsi="Arial Narrow" w:cs="Arial"/>
                <w:sz w:val="16"/>
                <w:szCs w:val="16"/>
              </w:rPr>
              <w:t>Vote 8 - Health</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xml:space="preserve">                       15 970 </w:t>
            </w:r>
          </w:p>
        </w:tc>
        <w:tc>
          <w:tcPr>
            <w:tcW w:w="868"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xml:space="preserve">                8 962 </w:t>
            </w:r>
          </w:p>
        </w:tc>
        <w:tc>
          <w:tcPr>
            <w:tcW w:w="1258"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11 388 </w:t>
            </w:r>
          </w:p>
        </w:tc>
        <w:tc>
          <w:tcPr>
            <w:tcW w:w="1134" w:type="dxa"/>
            <w:tcBorders>
              <w:top w:val="nil"/>
              <w:left w:val="nil"/>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6 742 </w:t>
            </w:r>
          </w:p>
        </w:tc>
        <w:tc>
          <w:tcPr>
            <w:tcW w:w="77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6 742 </w:t>
            </w:r>
          </w:p>
        </w:tc>
        <w:tc>
          <w:tcPr>
            <w:tcW w:w="1349"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6 742 </w:t>
            </w:r>
          </w:p>
        </w:tc>
        <w:tc>
          <w:tcPr>
            <w:tcW w:w="1417" w:type="dxa"/>
            <w:tcBorders>
              <w:top w:val="nil"/>
              <w:left w:val="nil"/>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89 461 </w:t>
            </w:r>
          </w:p>
        </w:tc>
        <w:tc>
          <w:tcPr>
            <w:tcW w:w="691" w:type="dxa"/>
            <w:tcBorders>
              <w:top w:val="nil"/>
              <w:left w:val="single" w:sz="4" w:space="0" w:color="auto"/>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294"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746"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r>
      <w:tr w:rsidR="002565D2" w:rsidRPr="00B4016B" w:rsidTr="007331E1">
        <w:trPr>
          <w:trHeight w:val="225"/>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7331E1">
            <w:pPr>
              <w:ind w:firstLineChars="100" w:firstLine="160"/>
              <w:rPr>
                <w:rFonts w:ascii="Arial Narrow" w:hAnsi="Arial Narrow" w:cs="Arial"/>
                <w:sz w:val="16"/>
                <w:szCs w:val="16"/>
              </w:rPr>
            </w:pPr>
            <w:r w:rsidRPr="00B4016B">
              <w:rPr>
                <w:rFonts w:ascii="Arial Narrow" w:hAnsi="Arial Narrow" w:cs="Arial"/>
                <w:sz w:val="16"/>
                <w:szCs w:val="16"/>
              </w:rPr>
              <w:t>Vote 9 - Planning &amp; Development</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xml:space="preserve">                       16 233 </w:t>
            </w:r>
          </w:p>
        </w:tc>
        <w:tc>
          <w:tcPr>
            <w:tcW w:w="868"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xml:space="preserve">              55 710 </w:t>
            </w:r>
          </w:p>
        </w:tc>
        <w:tc>
          <w:tcPr>
            <w:tcW w:w="1258"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30 692 </w:t>
            </w:r>
          </w:p>
        </w:tc>
        <w:tc>
          <w:tcPr>
            <w:tcW w:w="1134" w:type="dxa"/>
            <w:tcBorders>
              <w:top w:val="nil"/>
              <w:left w:val="nil"/>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16 071 </w:t>
            </w:r>
          </w:p>
        </w:tc>
        <w:tc>
          <w:tcPr>
            <w:tcW w:w="77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16 071 </w:t>
            </w:r>
          </w:p>
        </w:tc>
        <w:tc>
          <w:tcPr>
            <w:tcW w:w="1349"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16 071 </w:t>
            </w:r>
          </w:p>
        </w:tc>
        <w:tc>
          <w:tcPr>
            <w:tcW w:w="1417" w:type="dxa"/>
            <w:tcBorders>
              <w:top w:val="nil"/>
              <w:left w:val="nil"/>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178 794 </w:t>
            </w:r>
          </w:p>
        </w:tc>
        <w:tc>
          <w:tcPr>
            <w:tcW w:w="691" w:type="dxa"/>
            <w:tcBorders>
              <w:top w:val="nil"/>
              <w:left w:val="single" w:sz="4" w:space="0" w:color="auto"/>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17 297 </w:t>
            </w:r>
          </w:p>
        </w:tc>
        <w:tc>
          <w:tcPr>
            <w:tcW w:w="1294"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22 939 </w:t>
            </w:r>
          </w:p>
        </w:tc>
        <w:tc>
          <w:tcPr>
            <w:tcW w:w="746"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23 820 </w:t>
            </w:r>
          </w:p>
        </w:tc>
      </w:tr>
      <w:tr w:rsidR="002565D2" w:rsidRPr="00B4016B" w:rsidTr="007331E1">
        <w:trPr>
          <w:trHeight w:val="225"/>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7331E1">
            <w:pPr>
              <w:ind w:firstLineChars="100" w:firstLine="160"/>
              <w:rPr>
                <w:rFonts w:ascii="Arial Narrow" w:hAnsi="Arial Narrow" w:cs="Arial"/>
                <w:sz w:val="16"/>
                <w:szCs w:val="16"/>
              </w:rPr>
            </w:pPr>
            <w:r w:rsidRPr="00B4016B">
              <w:rPr>
                <w:rFonts w:ascii="Arial Narrow" w:hAnsi="Arial Narrow" w:cs="Arial"/>
                <w:sz w:val="16"/>
                <w:szCs w:val="16"/>
              </w:rPr>
              <w:t>Vote 10 - Road Transport</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xml:space="preserve">                     (19 595)</w:t>
            </w:r>
          </w:p>
        </w:tc>
        <w:tc>
          <w:tcPr>
            <w:tcW w:w="868"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xml:space="preserve">             (17 115)</w:t>
            </w:r>
          </w:p>
        </w:tc>
        <w:tc>
          <w:tcPr>
            <w:tcW w:w="1258"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134" w:type="dxa"/>
            <w:tcBorders>
              <w:top w:val="nil"/>
              <w:left w:val="nil"/>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77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349"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417" w:type="dxa"/>
            <w:tcBorders>
              <w:top w:val="nil"/>
              <w:left w:val="nil"/>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(33 804)</w:t>
            </w:r>
          </w:p>
        </w:tc>
        <w:tc>
          <w:tcPr>
            <w:tcW w:w="691" w:type="dxa"/>
            <w:tcBorders>
              <w:top w:val="nil"/>
              <w:left w:val="single" w:sz="4" w:space="0" w:color="auto"/>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294"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746"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r>
      <w:tr w:rsidR="002565D2" w:rsidRPr="00B4016B" w:rsidTr="007331E1">
        <w:trPr>
          <w:trHeight w:val="225"/>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7331E1">
            <w:pPr>
              <w:ind w:firstLineChars="100" w:firstLine="160"/>
              <w:rPr>
                <w:rFonts w:ascii="Arial Narrow" w:hAnsi="Arial Narrow" w:cs="Arial"/>
                <w:sz w:val="16"/>
                <w:szCs w:val="16"/>
              </w:rPr>
            </w:pPr>
            <w:r w:rsidRPr="00B4016B">
              <w:rPr>
                <w:rFonts w:ascii="Arial Narrow" w:hAnsi="Arial Narrow" w:cs="Arial"/>
                <w:sz w:val="16"/>
                <w:szCs w:val="16"/>
              </w:rPr>
              <w:t>Vote 11 - Energy Sources</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xml:space="preserve">                       10 258 </w:t>
            </w:r>
          </w:p>
        </w:tc>
        <w:tc>
          <w:tcPr>
            <w:tcW w:w="868"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xml:space="preserve">                6 694 </w:t>
            </w:r>
          </w:p>
        </w:tc>
        <w:tc>
          <w:tcPr>
            <w:tcW w:w="1258"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68 968 </w:t>
            </w:r>
          </w:p>
        </w:tc>
        <w:tc>
          <w:tcPr>
            <w:tcW w:w="1134" w:type="dxa"/>
            <w:tcBorders>
              <w:top w:val="nil"/>
              <w:left w:val="nil"/>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77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349"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417" w:type="dxa"/>
            <w:tcBorders>
              <w:top w:val="nil"/>
              <w:left w:val="nil"/>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92 584 </w:t>
            </w:r>
          </w:p>
        </w:tc>
        <w:tc>
          <w:tcPr>
            <w:tcW w:w="691" w:type="dxa"/>
            <w:tcBorders>
              <w:top w:val="nil"/>
              <w:left w:val="single" w:sz="4" w:space="0" w:color="auto"/>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294"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746"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r>
      <w:tr w:rsidR="002565D2" w:rsidRPr="00B4016B" w:rsidTr="007331E1">
        <w:trPr>
          <w:trHeight w:val="225"/>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7331E1">
            <w:pPr>
              <w:ind w:firstLineChars="100" w:firstLine="160"/>
              <w:rPr>
                <w:rFonts w:ascii="Arial Narrow" w:hAnsi="Arial Narrow" w:cs="Arial"/>
                <w:sz w:val="16"/>
                <w:szCs w:val="16"/>
              </w:rPr>
            </w:pPr>
            <w:r w:rsidRPr="00B4016B">
              <w:rPr>
                <w:rFonts w:ascii="Arial Narrow" w:hAnsi="Arial Narrow" w:cs="Arial"/>
                <w:sz w:val="16"/>
                <w:szCs w:val="16"/>
              </w:rPr>
              <w:t>Vote 12 - [NAME OF VOTE 12]</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xml:space="preserve">                               –  </w:t>
            </w:r>
          </w:p>
        </w:tc>
        <w:tc>
          <w:tcPr>
            <w:tcW w:w="868"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xml:space="preserve">                      –  </w:t>
            </w:r>
          </w:p>
        </w:tc>
        <w:tc>
          <w:tcPr>
            <w:tcW w:w="1258"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134" w:type="dxa"/>
            <w:tcBorders>
              <w:top w:val="nil"/>
              <w:left w:val="nil"/>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77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349"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417" w:type="dxa"/>
            <w:tcBorders>
              <w:top w:val="nil"/>
              <w:left w:val="nil"/>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691" w:type="dxa"/>
            <w:tcBorders>
              <w:top w:val="nil"/>
              <w:left w:val="single" w:sz="4" w:space="0" w:color="auto"/>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294"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746"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r>
      <w:tr w:rsidR="002565D2" w:rsidRPr="00B4016B" w:rsidTr="007331E1">
        <w:trPr>
          <w:trHeight w:val="225"/>
        </w:trPr>
        <w:tc>
          <w:tcPr>
            <w:tcW w:w="3320" w:type="dxa"/>
            <w:tcBorders>
              <w:top w:val="nil"/>
              <w:left w:val="single" w:sz="4" w:space="0" w:color="auto"/>
              <w:bottom w:val="single" w:sz="4" w:space="0" w:color="auto"/>
              <w:right w:val="nil"/>
            </w:tcBorders>
            <w:shd w:val="clear" w:color="auto" w:fill="auto"/>
            <w:noWrap/>
            <w:vAlign w:val="bottom"/>
            <w:hideMark/>
          </w:tcPr>
          <w:p w:rsidR="002565D2" w:rsidRPr="00B4016B" w:rsidRDefault="002565D2" w:rsidP="007331E1">
            <w:pPr>
              <w:ind w:firstLineChars="100" w:firstLine="160"/>
              <w:rPr>
                <w:rFonts w:ascii="Arial Narrow" w:hAnsi="Arial Narrow" w:cs="Arial"/>
                <w:sz w:val="16"/>
                <w:szCs w:val="16"/>
              </w:rPr>
            </w:pPr>
            <w:r w:rsidRPr="00B4016B">
              <w:rPr>
                <w:rFonts w:ascii="Arial Narrow" w:hAnsi="Arial Narrow" w:cs="Arial"/>
                <w:sz w:val="16"/>
                <w:szCs w:val="16"/>
              </w:rPr>
              <w:t>Vote 13 - Waste Management</w:t>
            </w:r>
          </w:p>
        </w:tc>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nil"/>
              <w:left w:val="nil"/>
              <w:bottom w:val="single" w:sz="4" w:space="0" w:color="auto"/>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xml:space="preserve">                               –  </w:t>
            </w:r>
          </w:p>
        </w:tc>
        <w:tc>
          <w:tcPr>
            <w:tcW w:w="868" w:type="dxa"/>
            <w:tcBorders>
              <w:top w:val="nil"/>
              <w:left w:val="nil"/>
              <w:bottom w:val="single" w:sz="4" w:space="0" w:color="auto"/>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xml:space="preserve">                      –  </w:t>
            </w:r>
          </w:p>
        </w:tc>
        <w:tc>
          <w:tcPr>
            <w:tcW w:w="1258" w:type="dxa"/>
            <w:tcBorders>
              <w:top w:val="nil"/>
              <w:left w:val="nil"/>
              <w:bottom w:val="single" w:sz="4" w:space="0" w:color="auto"/>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134" w:type="dxa"/>
            <w:tcBorders>
              <w:top w:val="nil"/>
              <w:left w:val="nil"/>
              <w:bottom w:val="single" w:sz="4" w:space="0" w:color="auto"/>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778" w:type="dxa"/>
            <w:tcBorders>
              <w:top w:val="nil"/>
              <w:left w:val="single" w:sz="4" w:space="0" w:color="auto"/>
              <w:bottom w:val="single" w:sz="4" w:space="0" w:color="auto"/>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349" w:type="dxa"/>
            <w:tcBorders>
              <w:top w:val="nil"/>
              <w:left w:val="nil"/>
              <w:bottom w:val="single" w:sz="4" w:space="0" w:color="auto"/>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417" w:type="dxa"/>
            <w:tcBorders>
              <w:top w:val="nil"/>
              <w:left w:val="nil"/>
              <w:bottom w:val="single" w:sz="4" w:space="0" w:color="auto"/>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3 007 </w:t>
            </w:r>
          </w:p>
        </w:tc>
        <w:tc>
          <w:tcPr>
            <w:tcW w:w="691" w:type="dxa"/>
            <w:tcBorders>
              <w:top w:val="nil"/>
              <w:left w:val="single" w:sz="4" w:space="0" w:color="auto"/>
              <w:bottom w:val="single" w:sz="4" w:space="0" w:color="auto"/>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294" w:type="dxa"/>
            <w:tcBorders>
              <w:top w:val="nil"/>
              <w:left w:val="single" w:sz="4" w:space="0" w:color="auto"/>
              <w:bottom w:val="single" w:sz="4" w:space="0" w:color="auto"/>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746" w:type="dxa"/>
            <w:tcBorders>
              <w:top w:val="nil"/>
              <w:left w:val="nil"/>
              <w:bottom w:val="single" w:sz="4" w:space="0" w:color="auto"/>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r>
      <w:tr w:rsidR="002565D2" w:rsidRPr="00B4016B" w:rsidTr="007331E1">
        <w:trPr>
          <w:trHeight w:val="225"/>
        </w:trPr>
        <w:tc>
          <w:tcPr>
            <w:tcW w:w="3320" w:type="dxa"/>
            <w:tcBorders>
              <w:top w:val="single" w:sz="4" w:space="0" w:color="auto"/>
              <w:left w:val="single" w:sz="4" w:space="0" w:color="auto"/>
              <w:bottom w:val="single" w:sz="4" w:space="0" w:color="auto"/>
              <w:right w:val="nil"/>
            </w:tcBorders>
            <w:shd w:val="clear" w:color="auto" w:fill="auto"/>
            <w:noWrap/>
            <w:vAlign w:val="bottom"/>
            <w:hideMark/>
          </w:tcPr>
          <w:p w:rsidR="002565D2" w:rsidRPr="00B4016B" w:rsidRDefault="002565D2" w:rsidP="007331E1">
            <w:pPr>
              <w:ind w:firstLineChars="100" w:firstLine="160"/>
              <w:rPr>
                <w:rFonts w:ascii="Arial Narrow" w:hAnsi="Arial Narrow" w:cs="Arial"/>
                <w:sz w:val="16"/>
                <w:szCs w:val="16"/>
              </w:rPr>
            </w:pPr>
            <w:r w:rsidRPr="00B4016B">
              <w:rPr>
                <w:rFonts w:ascii="Arial Narrow" w:hAnsi="Arial Narrow" w:cs="Arial"/>
                <w:sz w:val="16"/>
                <w:szCs w:val="16"/>
              </w:rPr>
              <w:t>Vote 14 - Other</w:t>
            </w:r>
          </w:p>
        </w:tc>
        <w:tc>
          <w:tcPr>
            <w:tcW w:w="4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single" w:sz="4" w:space="0" w:color="auto"/>
              <w:left w:val="nil"/>
              <w:bottom w:val="single" w:sz="4" w:space="0" w:color="auto"/>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xml:space="preserve">                               –  </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xml:space="preserve">                      –  </w:t>
            </w:r>
          </w:p>
        </w:tc>
        <w:tc>
          <w:tcPr>
            <w:tcW w:w="1258" w:type="dxa"/>
            <w:tcBorders>
              <w:top w:val="single" w:sz="4" w:space="0" w:color="auto"/>
              <w:left w:val="nil"/>
              <w:bottom w:val="single" w:sz="4" w:space="0" w:color="auto"/>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134" w:type="dxa"/>
            <w:tcBorders>
              <w:top w:val="single" w:sz="4" w:space="0" w:color="auto"/>
              <w:left w:val="nil"/>
              <w:bottom w:val="single" w:sz="4" w:space="0" w:color="auto"/>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349" w:type="dxa"/>
            <w:tcBorders>
              <w:top w:val="single" w:sz="4" w:space="0" w:color="auto"/>
              <w:left w:val="nil"/>
              <w:bottom w:val="single" w:sz="4" w:space="0" w:color="auto"/>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417" w:type="dxa"/>
            <w:tcBorders>
              <w:top w:val="single" w:sz="4" w:space="0" w:color="auto"/>
              <w:left w:val="nil"/>
              <w:bottom w:val="single" w:sz="4" w:space="0" w:color="auto"/>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691" w:type="dxa"/>
            <w:tcBorders>
              <w:top w:val="single" w:sz="4" w:space="0" w:color="auto"/>
              <w:left w:val="single" w:sz="4" w:space="0" w:color="auto"/>
              <w:bottom w:val="single" w:sz="4" w:space="0" w:color="auto"/>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746" w:type="dxa"/>
            <w:tcBorders>
              <w:top w:val="single" w:sz="4" w:space="0" w:color="auto"/>
              <w:left w:val="nil"/>
              <w:bottom w:val="single" w:sz="4" w:space="0" w:color="auto"/>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r>
      <w:tr w:rsidR="002565D2" w:rsidRPr="00B4016B" w:rsidTr="007331E1">
        <w:trPr>
          <w:trHeight w:val="225"/>
        </w:trPr>
        <w:tc>
          <w:tcPr>
            <w:tcW w:w="3320" w:type="dxa"/>
            <w:tcBorders>
              <w:top w:val="single" w:sz="4" w:space="0" w:color="auto"/>
              <w:left w:val="single" w:sz="4" w:space="0" w:color="auto"/>
              <w:bottom w:val="nil"/>
              <w:right w:val="nil"/>
            </w:tcBorders>
            <w:shd w:val="clear" w:color="auto" w:fill="auto"/>
            <w:noWrap/>
            <w:vAlign w:val="bottom"/>
            <w:hideMark/>
          </w:tcPr>
          <w:p w:rsidR="002565D2" w:rsidRPr="00B4016B" w:rsidRDefault="002565D2" w:rsidP="007331E1">
            <w:pPr>
              <w:ind w:firstLineChars="100" w:firstLine="160"/>
              <w:rPr>
                <w:rFonts w:ascii="Arial Narrow" w:hAnsi="Arial Narrow" w:cs="Arial"/>
                <w:sz w:val="16"/>
                <w:szCs w:val="16"/>
              </w:rPr>
            </w:pPr>
            <w:r w:rsidRPr="00B4016B">
              <w:rPr>
                <w:rFonts w:ascii="Arial Narrow" w:hAnsi="Arial Narrow" w:cs="Arial"/>
                <w:sz w:val="16"/>
                <w:szCs w:val="16"/>
              </w:rPr>
              <w:t>Vote 15 - Finance and Admin2</w:t>
            </w:r>
          </w:p>
        </w:tc>
        <w:tc>
          <w:tcPr>
            <w:tcW w:w="428" w:type="dxa"/>
            <w:tcBorders>
              <w:top w:val="single" w:sz="4" w:space="0" w:color="auto"/>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single" w:sz="4" w:space="0" w:color="auto"/>
              <w:left w:val="nil"/>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xml:space="preserve">                               –  </w:t>
            </w:r>
          </w:p>
        </w:tc>
        <w:tc>
          <w:tcPr>
            <w:tcW w:w="868" w:type="dxa"/>
            <w:tcBorders>
              <w:top w:val="single" w:sz="4" w:space="0" w:color="auto"/>
              <w:left w:val="nil"/>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xml:space="preserve">                      –  </w:t>
            </w:r>
          </w:p>
        </w:tc>
        <w:tc>
          <w:tcPr>
            <w:tcW w:w="1258" w:type="dxa"/>
            <w:tcBorders>
              <w:top w:val="single" w:sz="4" w:space="0" w:color="auto"/>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134" w:type="dxa"/>
            <w:tcBorders>
              <w:top w:val="single" w:sz="4" w:space="0" w:color="auto"/>
              <w:left w:val="nil"/>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778" w:type="dxa"/>
            <w:tcBorders>
              <w:top w:val="single" w:sz="4" w:space="0" w:color="auto"/>
              <w:left w:val="single" w:sz="4" w:space="0" w:color="auto"/>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349" w:type="dxa"/>
            <w:tcBorders>
              <w:top w:val="single" w:sz="4" w:space="0" w:color="auto"/>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417" w:type="dxa"/>
            <w:tcBorders>
              <w:top w:val="single" w:sz="4" w:space="0" w:color="auto"/>
              <w:left w:val="nil"/>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691" w:type="dxa"/>
            <w:tcBorders>
              <w:top w:val="single" w:sz="4" w:space="0" w:color="auto"/>
              <w:left w:val="single" w:sz="4" w:space="0" w:color="auto"/>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1294" w:type="dxa"/>
            <w:tcBorders>
              <w:top w:val="single" w:sz="4" w:space="0" w:color="auto"/>
              <w:left w:val="single" w:sz="4" w:space="0" w:color="auto"/>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c>
          <w:tcPr>
            <w:tcW w:w="746" w:type="dxa"/>
            <w:tcBorders>
              <w:top w:val="single" w:sz="4" w:space="0" w:color="auto"/>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xml:space="preserve">                      –  </w:t>
            </w:r>
          </w:p>
        </w:tc>
      </w:tr>
      <w:tr w:rsidR="002565D2" w:rsidRPr="00B4016B" w:rsidTr="007331E1">
        <w:trPr>
          <w:trHeight w:val="225"/>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Capital single-year expenditure sub-total</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single" w:sz="4" w:space="0" w:color="auto"/>
              <w:left w:val="nil"/>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b/>
                <w:bCs/>
                <w:sz w:val="16"/>
                <w:szCs w:val="16"/>
              </w:rPr>
            </w:pPr>
            <w:r w:rsidRPr="00B4016B">
              <w:rPr>
                <w:rFonts w:ascii="Arial Narrow" w:hAnsi="Arial Narrow" w:cs="Arial"/>
                <w:b/>
                <w:bCs/>
                <w:sz w:val="16"/>
                <w:szCs w:val="16"/>
              </w:rPr>
              <w:t xml:space="preserve">                       74 470 </w:t>
            </w:r>
          </w:p>
        </w:tc>
        <w:tc>
          <w:tcPr>
            <w:tcW w:w="868" w:type="dxa"/>
            <w:tcBorders>
              <w:top w:val="single" w:sz="4" w:space="0" w:color="auto"/>
              <w:left w:val="nil"/>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b/>
                <w:bCs/>
                <w:sz w:val="16"/>
                <w:szCs w:val="16"/>
              </w:rPr>
            </w:pPr>
            <w:r w:rsidRPr="00B4016B">
              <w:rPr>
                <w:rFonts w:ascii="Arial Narrow" w:hAnsi="Arial Narrow" w:cs="Arial"/>
                <w:b/>
                <w:bCs/>
                <w:sz w:val="16"/>
                <w:szCs w:val="16"/>
              </w:rPr>
              <w:t xml:space="preserve">              55 958 </w:t>
            </w:r>
          </w:p>
        </w:tc>
        <w:tc>
          <w:tcPr>
            <w:tcW w:w="1258" w:type="dxa"/>
            <w:tcBorders>
              <w:top w:val="single" w:sz="4" w:space="0" w:color="auto"/>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b/>
                <w:bCs/>
                <w:sz w:val="16"/>
                <w:szCs w:val="16"/>
              </w:rPr>
            </w:pPr>
            <w:r w:rsidRPr="00B4016B">
              <w:rPr>
                <w:rFonts w:ascii="Arial Narrow" w:hAnsi="Arial Narrow" w:cs="Arial"/>
                <w:b/>
                <w:bCs/>
                <w:sz w:val="16"/>
                <w:szCs w:val="16"/>
              </w:rPr>
              <w:t xml:space="preserve">              29 760 </w:t>
            </w:r>
          </w:p>
        </w:tc>
        <w:tc>
          <w:tcPr>
            <w:tcW w:w="1134" w:type="dxa"/>
            <w:tcBorders>
              <w:top w:val="single" w:sz="4" w:space="0" w:color="auto"/>
              <w:left w:val="nil"/>
              <w:bottom w:val="nil"/>
              <w:right w:val="nil"/>
            </w:tcBorders>
            <w:shd w:val="clear" w:color="auto" w:fill="auto"/>
            <w:noWrap/>
            <w:vAlign w:val="bottom"/>
            <w:hideMark/>
          </w:tcPr>
          <w:p w:rsidR="002565D2" w:rsidRPr="00B4016B" w:rsidRDefault="002565D2" w:rsidP="007331E1">
            <w:pPr>
              <w:jc w:val="right"/>
              <w:rPr>
                <w:rFonts w:ascii="Arial Narrow" w:hAnsi="Arial Narrow" w:cs="Arial"/>
                <w:b/>
                <w:bCs/>
                <w:sz w:val="16"/>
                <w:szCs w:val="16"/>
              </w:rPr>
            </w:pPr>
            <w:r w:rsidRPr="00B4016B">
              <w:rPr>
                <w:rFonts w:ascii="Arial Narrow" w:hAnsi="Arial Narrow" w:cs="Arial"/>
                <w:b/>
                <w:bCs/>
                <w:sz w:val="16"/>
                <w:szCs w:val="16"/>
              </w:rPr>
              <w:t xml:space="preserve">              24 581 </w:t>
            </w:r>
          </w:p>
        </w:tc>
        <w:tc>
          <w:tcPr>
            <w:tcW w:w="778" w:type="dxa"/>
            <w:tcBorders>
              <w:top w:val="single" w:sz="4" w:space="0" w:color="auto"/>
              <w:left w:val="single" w:sz="4" w:space="0" w:color="auto"/>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b/>
                <w:bCs/>
                <w:sz w:val="16"/>
                <w:szCs w:val="16"/>
              </w:rPr>
            </w:pPr>
            <w:r w:rsidRPr="00B4016B">
              <w:rPr>
                <w:rFonts w:ascii="Arial Narrow" w:hAnsi="Arial Narrow" w:cs="Arial"/>
                <w:b/>
                <w:bCs/>
                <w:sz w:val="16"/>
                <w:szCs w:val="16"/>
              </w:rPr>
              <w:t xml:space="preserve">              24 581 </w:t>
            </w:r>
          </w:p>
        </w:tc>
        <w:tc>
          <w:tcPr>
            <w:tcW w:w="1349" w:type="dxa"/>
            <w:tcBorders>
              <w:top w:val="single" w:sz="4" w:space="0" w:color="auto"/>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b/>
                <w:bCs/>
                <w:sz w:val="16"/>
                <w:szCs w:val="16"/>
              </w:rPr>
            </w:pPr>
            <w:r w:rsidRPr="00B4016B">
              <w:rPr>
                <w:rFonts w:ascii="Arial Narrow" w:hAnsi="Arial Narrow" w:cs="Arial"/>
                <w:b/>
                <w:bCs/>
                <w:sz w:val="16"/>
                <w:szCs w:val="16"/>
              </w:rPr>
              <w:t xml:space="preserve">              24 581 </w:t>
            </w:r>
          </w:p>
        </w:tc>
        <w:tc>
          <w:tcPr>
            <w:tcW w:w="1417" w:type="dxa"/>
            <w:tcBorders>
              <w:top w:val="single" w:sz="4" w:space="0" w:color="auto"/>
              <w:left w:val="nil"/>
              <w:bottom w:val="nil"/>
              <w:right w:val="nil"/>
            </w:tcBorders>
            <w:shd w:val="clear" w:color="auto" w:fill="auto"/>
            <w:noWrap/>
            <w:vAlign w:val="bottom"/>
            <w:hideMark/>
          </w:tcPr>
          <w:p w:rsidR="002565D2" w:rsidRPr="00B4016B" w:rsidRDefault="002565D2" w:rsidP="007331E1">
            <w:pPr>
              <w:jc w:val="right"/>
              <w:rPr>
                <w:rFonts w:ascii="Arial Narrow" w:hAnsi="Arial Narrow" w:cs="Arial"/>
                <w:b/>
                <w:bCs/>
                <w:sz w:val="16"/>
                <w:szCs w:val="16"/>
              </w:rPr>
            </w:pPr>
            <w:r w:rsidRPr="00B4016B">
              <w:rPr>
                <w:rFonts w:ascii="Arial Narrow" w:hAnsi="Arial Narrow" w:cs="Arial"/>
                <w:b/>
                <w:bCs/>
                <w:sz w:val="16"/>
                <w:szCs w:val="16"/>
              </w:rPr>
              <w:t xml:space="preserve">           463 651 </w:t>
            </w:r>
          </w:p>
        </w:tc>
        <w:tc>
          <w:tcPr>
            <w:tcW w:w="691" w:type="dxa"/>
            <w:tcBorders>
              <w:top w:val="single" w:sz="4" w:space="0" w:color="auto"/>
              <w:left w:val="single" w:sz="4" w:space="0" w:color="auto"/>
              <w:bottom w:val="nil"/>
              <w:right w:val="nil"/>
            </w:tcBorders>
            <w:shd w:val="clear" w:color="auto" w:fill="auto"/>
            <w:noWrap/>
            <w:vAlign w:val="bottom"/>
            <w:hideMark/>
          </w:tcPr>
          <w:p w:rsidR="002565D2" w:rsidRPr="00B4016B" w:rsidRDefault="002565D2" w:rsidP="007331E1">
            <w:pPr>
              <w:jc w:val="right"/>
              <w:rPr>
                <w:rFonts w:ascii="Arial Narrow" w:hAnsi="Arial Narrow" w:cs="Arial"/>
                <w:b/>
                <w:bCs/>
                <w:sz w:val="16"/>
                <w:szCs w:val="16"/>
              </w:rPr>
            </w:pPr>
            <w:r w:rsidRPr="00B4016B">
              <w:rPr>
                <w:rFonts w:ascii="Arial Narrow" w:hAnsi="Arial Narrow" w:cs="Arial"/>
                <w:b/>
                <w:bCs/>
                <w:sz w:val="16"/>
                <w:szCs w:val="16"/>
              </w:rPr>
              <w:t xml:space="preserve">              19 143 </w:t>
            </w:r>
          </w:p>
        </w:tc>
        <w:tc>
          <w:tcPr>
            <w:tcW w:w="1294" w:type="dxa"/>
            <w:tcBorders>
              <w:top w:val="single" w:sz="4" w:space="0" w:color="auto"/>
              <w:left w:val="single" w:sz="4" w:space="0" w:color="auto"/>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b/>
                <w:bCs/>
                <w:sz w:val="16"/>
                <w:szCs w:val="16"/>
              </w:rPr>
            </w:pPr>
            <w:r w:rsidRPr="00B4016B">
              <w:rPr>
                <w:rFonts w:ascii="Arial Narrow" w:hAnsi="Arial Narrow" w:cs="Arial"/>
                <w:b/>
                <w:bCs/>
                <w:sz w:val="16"/>
                <w:szCs w:val="16"/>
              </w:rPr>
              <w:t xml:space="preserve">              24 868 </w:t>
            </w:r>
          </w:p>
        </w:tc>
        <w:tc>
          <w:tcPr>
            <w:tcW w:w="746" w:type="dxa"/>
            <w:tcBorders>
              <w:top w:val="single" w:sz="4" w:space="0" w:color="auto"/>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b/>
                <w:bCs/>
                <w:sz w:val="16"/>
                <w:szCs w:val="16"/>
              </w:rPr>
            </w:pPr>
            <w:r w:rsidRPr="00B4016B">
              <w:rPr>
                <w:rFonts w:ascii="Arial Narrow" w:hAnsi="Arial Narrow" w:cs="Arial"/>
                <w:b/>
                <w:bCs/>
                <w:sz w:val="16"/>
                <w:szCs w:val="16"/>
              </w:rPr>
              <w:t xml:space="preserve">              25 798 </w:t>
            </w:r>
          </w:p>
        </w:tc>
      </w:tr>
      <w:tr w:rsidR="002565D2" w:rsidRPr="00B4016B" w:rsidTr="007331E1">
        <w:trPr>
          <w:trHeight w:val="204"/>
        </w:trPr>
        <w:tc>
          <w:tcPr>
            <w:tcW w:w="3320" w:type="dxa"/>
            <w:tcBorders>
              <w:top w:val="single" w:sz="4" w:space="0" w:color="auto"/>
              <w:left w:val="single" w:sz="4" w:space="0" w:color="auto"/>
              <w:bottom w:val="single" w:sz="4" w:space="0" w:color="auto"/>
              <w:right w:val="nil"/>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lastRenderedPageBreak/>
              <w:t>Total Capital Expenditure - Vote</w:t>
            </w:r>
          </w:p>
        </w:tc>
        <w:tc>
          <w:tcPr>
            <w:tcW w:w="4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single" w:sz="4" w:space="0" w:color="auto"/>
              <w:left w:val="nil"/>
              <w:bottom w:val="single" w:sz="4" w:space="0" w:color="auto"/>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b/>
                <w:bCs/>
                <w:sz w:val="16"/>
                <w:szCs w:val="16"/>
              </w:rPr>
            </w:pPr>
            <w:r w:rsidRPr="00B4016B">
              <w:rPr>
                <w:rFonts w:ascii="Arial Narrow" w:hAnsi="Arial Narrow" w:cs="Arial"/>
                <w:b/>
                <w:bCs/>
                <w:sz w:val="16"/>
                <w:szCs w:val="16"/>
              </w:rPr>
              <w:t xml:space="preserve">                       74 470 </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b/>
                <w:bCs/>
                <w:sz w:val="16"/>
                <w:szCs w:val="16"/>
              </w:rPr>
            </w:pPr>
            <w:r w:rsidRPr="00B4016B">
              <w:rPr>
                <w:rFonts w:ascii="Arial Narrow" w:hAnsi="Arial Narrow" w:cs="Arial"/>
                <w:b/>
                <w:bCs/>
                <w:sz w:val="16"/>
                <w:szCs w:val="16"/>
              </w:rPr>
              <w:t xml:space="preserve">              55 958 </w:t>
            </w:r>
          </w:p>
        </w:tc>
        <w:tc>
          <w:tcPr>
            <w:tcW w:w="1258" w:type="dxa"/>
            <w:tcBorders>
              <w:top w:val="single" w:sz="4" w:space="0" w:color="auto"/>
              <w:left w:val="nil"/>
              <w:bottom w:val="single" w:sz="4" w:space="0" w:color="auto"/>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b/>
                <w:bCs/>
                <w:sz w:val="16"/>
                <w:szCs w:val="16"/>
              </w:rPr>
            </w:pPr>
            <w:r w:rsidRPr="00B4016B">
              <w:rPr>
                <w:rFonts w:ascii="Arial Narrow" w:hAnsi="Arial Narrow" w:cs="Arial"/>
                <w:b/>
                <w:bCs/>
                <w:sz w:val="16"/>
                <w:szCs w:val="16"/>
              </w:rPr>
              <w:t xml:space="preserve">              29 760 </w:t>
            </w:r>
          </w:p>
        </w:tc>
        <w:tc>
          <w:tcPr>
            <w:tcW w:w="1134" w:type="dxa"/>
            <w:tcBorders>
              <w:top w:val="single" w:sz="4" w:space="0" w:color="auto"/>
              <w:left w:val="nil"/>
              <w:bottom w:val="single" w:sz="4" w:space="0" w:color="auto"/>
              <w:right w:val="nil"/>
            </w:tcBorders>
            <w:shd w:val="clear" w:color="auto" w:fill="auto"/>
            <w:noWrap/>
            <w:vAlign w:val="bottom"/>
            <w:hideMark/>
          </w:tcPr>
          <w:p w:rsidR="002565D2" w:rsidRPr="00B4016B" w:rsidRDefault="002565D2" w:rsidP="007331E1">
            <w:pPr>
              <w:jc w:val="right"/>
              <w:rPr>
                <w:rFonts w:ascii="Arial Narrow" w:hAnsi="Arial Narrow" w:cs="Arial"/>
                <w:b/>
                <w:bCs/>
                <w:sz w:val="16"/>
                <w:szCs w:val="16"/>
              </w:rPr>
            </w:pPr>
            <w:r w:rsidRPr="00B4016B">
              <w:rPr>
                <w:rFonts w:ascii="Arial Narrow" w:hAnsi="Arial Narrow" w:cs="Arial"/>
                <w:b/>
                <w:bCs/>
                <w:sz w:val="16"/>
                <w:szCs w:val="16"/>
              </w:rPr>
              <w:t xml:space="preserve">              24 581 </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b/>
                <w:bCs/>
                <w:sz w:val="16"/>
                <w:szCs w:val="16"/>
              </w:rPr>
            </w:pPr>
            <w:r w:rsidRPr="00B4016B">
              <w:rPr>
                <w:rFonts w:ascii="Arial Narrow" w:hAnsi="Arial Narrow" w:cs="Arial"/>
                <w:b/>
                <w:bCs/>
                <w:sz w:val="16"/>
                <w:szCs w:val="16"/>
              </w:rPr>
              <w:t xml:space="preserve">              24 581 </w:t>
            </w:r>
          </w:p>
        </w:tc>
        <w:tc>
          <w:tcPr>
            <w:tcW w:w="1349" w:type="dxa"/>
            <w:tcBorders>
              <w:top w:val="single" w:sz="4" w:space="0" w:color="auto"/>
              <w:left w:val="nil"/>
              <w:bottom w:val="single" w:sz="4" w:space="0" w:color="auto"/>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b/>
                <w:bCs/>
                <w:sz w:val="16"/>
                <w:szCs w:val="16"/>
              </w:rPr>
            </w:pPr>
            <w:r w:rsidRPr="00B4016B">
              <w:rPr>
                <w:rFonts w:ascii="Arial Narrow" w:hAnsi="Arial Narrow" w:cs="Arial"/>
                <w:b/>
                <w:bCs/>
                <w:sz w:val="16"/>
                <w:szCs w:val="16"/>
              </w:rPr>
              <w:t xml:space="preserve">              24 581 </w:t>
            </w:r>
          </w:p>
        </w:tc>
        <w:tc>
          <w:tcPr>
            <w:tcW w:w="1417" w:type="dxa"/>
            <w:tcBorders>
              <w:top w:val="single" w:sz="4" w:space="0" w:color="auto"/>
              <w:left w:val="nil"/>
              <w:bottom w:val="single" w:sz="4" w:space="0" w:color="auto"/>
              <w:right w:val="nil"/>
            </w:tcBorders>
            <w:shd w:val="clear" w:color="auto" w:fill="auto"/>
            <w:noWrap/>
            <w:vAlign w:val="bottom"/>
            <w:hideMark/>
          </w:tcPr>
          <w:p w:rsidR="002565D2" w:rsidRPr="00B4016B" w:rsidRDefault="002565D2" w:rsidP="007331E1">
            <w:pPr>
              <w:jc w:val="right"/>
              <w:rPr>
                <w:rFonts w:ascii="Arial Narrow" w:hAnsi="Arial Narrow" w:cs="Arial"/>
                <w:b/>
                <w:bCs/>
                <w:sz w:val="16"/>
                <w:szCs w:val="16"/>
              </w:rPr>
            </w:pPr>
            <w:r w:rsidRPr="00B4016B">
              <w:rPr>
                <w:rFonts w:ascii="Arial Narrow" w:hAnsi="Arial Narrow" w:cs="Arial"/>
                <w:b/>
                <w:bCs/>
                <w:sz w:val="16"/>
                <w:szCs w:val="16"/>
              </w:rPr>
              <w:t xml:space="preserve">           463 651 </w:t>
            </w:r>
          </w:p>
        </w:tc>
        <w:tc>
          <w:tcPr>
            <w:tcW w:w="691" w:type="dxa"/>
            <w:tcBorders>
              <w:top w:val="single" w:sz="4" w:space="0" w:color="auto"/>
              <w:left w:val="single" w:sz="4" w:space="0" w:color="auto"/>
              <w:bottom w:val="single" w:sz="4" w:space="0" w:color="auto"/>
              <w:right w:val="nil"/>
            </w:tcBorders>
            <w:shd w:val="clear" w:color="auto" w:fill="auto"/>
            <w:noWrap/>
            <w:vAlign w:val="bottom"/>
            <w:hideMark/>
          </w:tcPr>
          <w:p w:rsidR="002565D2" w:rsidRPr="00B4016B" w:rsidRDefault="002565D2" w:rsidP="007331E1">
            <w:pPr>
              <w:jc w:val="right"/>
              <w:rPr>
                <w:rFonts w:ascii="Arial Narrow" w:hAnsi="Arial Narrow" w:cs="Arial"/>
                <w:b/>
                <w:bCs/>
                <w:sz w:val="16"/>
                <w:szCs w:val="16"/>
              </w:rPr>
            </w:pPr>
            <w:r w:rsidRPr="00B4016B">
              <w:rPr>
                <w:rFonts w:ascii="Arial Narrow" w:hAnsi="Arial Narrow" w:cs="Arial"/>
                <w:b/>
                <w:bCs/>
                <w:sz w:val="16"/>
                <w:szCs w:val="16"/>
              </w:rPr>
              <w:t xml:space="preserve">              19 143 </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b/>
                <w:bCs/>
                <w:sz w:val="16"/>
                <w:szCs w:val="16"/>
              </w:rPr>
            </w:pPr>
            <w:r w:rsidRPr="00B4016B">
              <w:rPr>
                <w:rFonts w:ascii="Arial Narrow" w:hAnsi="Arial Narrow" w:cs="Arial"/>
                <w:b/>
                <w:bCs/>
                <w:sz w:val="16"/>
                <w:szCs w:val="16"/>
              </w:rPr>
              <w:t xml:space="preserve">              24 868 </w:t>
            </w:r>
          </w:p>
        </w:tc>
        <w:tc>
          <w:tcPr>
            <w:tcW w:w="746" w:type="dxa"/>
            <w:tcBorders>
              <w:top w:val="single" w:sz="4" w:space="0" w:color="auto"/>
              <w:left w:val="nil"/>
              <w:bottom w:val="single" w:sz="4" w:space="0" w:color="auto"/>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b/>
                <w:bCs/>
                <w:sz w:val="16"/>
                <w:szCs w:val="16"/>
              </w:rPr>
            </w:pPr>
            <w:r w:rsidRPr="00B4016B">
              <w:rPr>
                <w:rFonts w:ascii="Arial Narrow" w:hAnsi="Arial Narrow" w:cs="Arial"/>
                <w:b/>
                <w:bCs/>
                <w:sz w:val="16"/>
                <w:szCs w:val="16"/>
              </w:rPr>
              <w:t xml:space="preserve">              25 798 </w:t>
            </w:r>
          </w:p>
        </w:tc>
      </w:tr>
      <w:tr w:rsidR="002565D2" w:rsidRPr="00B4016B" w:rsidTr="007331E1">
        <w:trPr>
          <w:trHeight w:val="102"/>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868"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258"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w:t>
            </w:r>
          </w:p>
        </w:tc>
        <w:tc>
          <w:tcPr>
            <w:tcW w:w="1134" w:type="dxa"/>
            <w:tcBorders>
              <w:top w:val="nil"/>
              <w:left w:val="nil"/>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w:t>
            </w:r>
          </w:p>
        </w:tc>
        <w:tc>
          <w:tcPr>
            <w:tcW w:w="77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w:t>
            </w:r>
          </w:p>
        </w:tc>
        <w:tc>
          <w:tcPr>
            <w:tcW w:w="1349"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w:t>
            </w:r>
          </w:p>
        </w:tc>
        <w:tc>
          <w:tcPr>
            <w:tcW w:w="1417" w:type="dxa"/>
            <w:tcBorders>
              <w:top w:val="nil"/>
              <w:left w:val="nil"/>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p>
        </w:tc>
        <w:tc>
          <w:tcPr>
            <w:tcW w:w="691" w:type="dxa"/>
            <w:tcBorders>
              <w:top w:val="nil"/>
              <w:left w:val="single" w:sz="4" w:space="0" w:color="auto"/>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w:t>
            </w:r>
          </w:p>
        </w:tc>
        <w:tc>
          <w:tcPr>
            <w:tcW w:w="1294"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w:t>
            </w:r>
          </w:p>
        </w:tc>
        <w:tc>
          <w:tcPr>
            <w:tcW w:w="746"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w:t>
            </w:r>
          </w:p>
        </w:tc>
      </w:tr>
      <w:tr w:rsidR="002565D2" w:rsidRPr="00B4016B" w:rsidTr="007331E1">
        <w:trPr>
          <w:trHeight w:val="225"/>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7331E1">
            <w:pPr>
              <w:rPr>
                <w:rFonts w:ascii="Arial Narrow" w:hAnsi="Arial Narrow" w:cs="Arial"/>
                <w:b/>
                <w:bCs/>
                <w:sz w:val="16"/>
                <w:szCs w:val="16"/>
                <w:u w:val="single"/>
              </w:rPr>
            </w:pPr>
            <w:r w:rsidRPr="00B4016B">
              <w:rPr>
                <w:rFonts w:ascii="Arial Narrow" w:hAnsi="Arial Narrow" w:cs="Arial"/>
                <w:b/>
                <w:bCs/>
                <w:sz w:val="16"/>
                <w:szCs w:val="16"/>
                <w:u w:val="single"/>
              </w:rPr>
              <w:t>Capital Expenditure - Functional</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868"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258"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w:t>
            </w:r>
          </w:p>
        </w:tc>
        <w:tc>
          <w:tcPr>
            <w:tcW w:w="1134" w:type="dxa"/>
            <w:tcBorders>
              <w:top w:val="nil"/>
              <w:left w:val="nil"/>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w:t>
            </w:r>
          </w:p>
        </w:tc>
        <w:tc>
          <w:tcPr>
            <w:tcW w:w="77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w:t>
            </w:r>
          </w:p>
        </w:tc>
        <w:tc>
          <w:tcPr>
            <w:tcW w:w="1349"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w:t>
            </w:r>
          </w:p>
        </w:tc>
        <w:tc>
          <w:tcPr>
            <w:tcW w:w="1417" w:type="dxa"/>
            <w:tcBorders>
              <w:top w:val="nil"/>
              <w:left w:val="nil"/>
              <w:bottom w:val="nil"/>
              <w:right w:val="nil"/>
            </w:tcBorders>
            <w:shd w:val="clear" w:color="auto" w:fill="auto"/>
            <w:noWrap/>
            <w:vAlign w:val="bottom"/>
            <w:hideMark/>
          </w:tcPr>
          <w:p w:rsidR="002565D2" w:rsidRPr="00B4016B" w:rsidRDefault="002565D2" w:rsidP="007331E1">
            <w:pPr>
              <w:jc w:val="right"/>
              <w:rPr>
                <w:rFonts w:ascii="Arial Narrow" w:hAnsi="Arial Narrow" w:cs="Arial"/>
                <w:sz w:val="16"/>
                <w:szCs w:val="16"/>
              </w:rPr>
            </w:pPr>
          </w:p>
        </w:tc>
        <w:tc>
          <w:tcPr>
            <w:tcW w:w="691"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w:t>
            </w:r>
          </w:p>
        </w:tc>
        <w:tc>
          <w:tcPr>
            <w:tcW w:w="1294"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w:t>
            </w:r>
          </w:p>
        </w:tc>
        <w:tc>
          <w:tcPr>
            <w:tcW w:w="746" w:type="dxa"/>
            <w:tcBorders>
              <w:top w:val="nil"/>
              <w:left w:val="nil"/>
              <w:bottom w:val="nil"/>
              <w:right w:val="single" w:sz="4" w:space="0" w:color="auto"/>
            </w:tcBorders>
            <w:shd w:val="clear" w:color="auto" w:fill="auto"/>
            <w:noWrap/>
            <w:vAlign w:val="bottom"/>
            <w:hideMark/>
          </w:tcPr>
          <w:p w:rsidR="002565D2" w:rsidRPr="00B4016B" w:rsidRDefault="002565D2" w:rsidP="007331E1">
            <w:pPr>
              <w:jc w:val="right"/>
              <w:rPr>
                <w:rFonts w:ascii="Arial Narrow" w:hAnsi="Arial Narrow" w:cs="Arial"/>
                <w:sz w:val="16"/>
                <w:szCs w:val="16"/>
              </w:rPr>
            </w:pPr>
            <w:r w:rsidRPr="00B4016B">
              <w:rPr>
                <w:rFonts w:ascii="Arial Narrow" w:hAnsi="Arial Narrow" w:cs="Arial"/>
                <w:sz w:val="16"/>
                <w:szCs w:val="16"/>
              </w:rPr>
              <w:t> </w:t>
            </w:r>
          </w:p>
        </w:tc>
      </w:tr>
      <w:tr w:rsidR="002565D2" w:rsidRPr="00B4016B" w:rsidTr="007331E1">
        <w:trPr>
          <w:trHeight w:val="225"/>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C53D93">
            <w:pPr>
              <w:ind w:firstLineChars="100" w:firstLine="161"/>
              <w:rPr>
                <w:rFonts w:ascii="Arial Narrow" w:hAnsi="Arial Narrow" w:cs="Arial"/>
                <w:b/>
                <w:bCs/>
                <w:i/>
                <w:iCs/>
                <w:sz w:val="16"/>
                <w:szCs w:val="16"/>
              </w:rPr>
            </w:pPr>
            <w:r w:rsidRPr="00B4016B">
              <w:rPr>
                <w:rFonts w:ascii="Arial Narrow" w:hAnsi="Arial Narrow" w:cs="Arial"/>
                <w:b/>
                <w:bCs/>
                <w:i/>
                <w:iCs/>
                <w:sz w:val="16"/>
                <w:szCs w:val="16"/>
              </w:rPr>
              <w:t>Governance and administration</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nil"/>
              <w:left w:val="nil"/>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50 020 </w:t>
            </w:r>
          </w:p>
        </w:tc>
        <w:tc>
          <w:tcPr>
            <w:tcW w:w="868" w:type="dxa"/>
            <w:tcBorders>
              <w:top w:val="nil"/>
              <w:left w:val="nil"/>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1 321 </w:t>
            </w:r>
          </w:p>
        </w:tc>
        <w:tc>
          <w:tcPr>
            <w:tcW w:w="1258" w:type="dxa"/>
            <w:tcBorders>
              <w:top w:val="nil"/>
              <w:left w:val="nil"/>
              <w:bottom w:val="nil"/>
              <w:right w:val="nil"/>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(81 288)</w:t>
            </w:r>
          </w:p>
        </w:tc>
        <w:tc>
          <w:tcPr>
            <w:tcW w:w="1134"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1 769 </w:t>
            </w:r>
          </w:p>
        </w:tc>
        <w:tc>
          <w:tcPr>
            <w:tcW w:w="778" w:type="dxa"/>
            <w:tcBorders>
              <w:top w:val="nil"/>
              <w:left w:val="nil"/>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1 769 </w:t>
            </w:r>
          </w:p>
        </w:tc>
        <w:tc>
          <w:tcPr>
            <w:tcW w:w="1349" w:type="dxa"/>
            <w:tcBorders>
              <w:top w:val="nil"/>
              <w:left w:val="nil"/>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1 769 </w:t>
            </w:r>
          </w:p>
        </w:tc>
        <w:tc>
          <w:tcPr>
            <w:tcW w:w="1417" w:type="dxa"/>
            <w:tcBorders>
              <w:top w:val="nil"/>
              <w:left w:val="nil"/>
              <w:bottom w:val="nil"/>
              <w:right w:val="nil"/>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663 </w:t>
            </w:r>
          </w:p>
        </w:tc>
        <w:tc>
          <w:tcPr>
            <w:tcW w:w="691"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1 846 </w:t>
            </w:r>
          </w:p>
        </w:tc>
        <w:tc>
          <w:tcPr>
            <w:tcW w:w="1294" w:type="dxa"/>
            <w:tcBorders>
              <w:top w:val="nil"/>
              <w:left w:val="nil"/>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1 929 </w:t>
            </w:r>
          </w:p>
        </w:tc>
        <w:tc>
          <w:tcPr>
            <w:tcW w:w="746" w:type="dxa"/>
            <w:tcBorders>
              <w:top w:val="nil"/>
              <w:left w:val="nil"/>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1 978 </w:t>
            </w:r>
          </w:p>
        </w:tc>
      </w:tr>
      <w:tr w:rsidR="002565D2" w:rsidRPr="00B4016B" w:rsidTr="007331E1">
        <w:trPr>
          <w:trHeight w:val="225"/>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7331E1">
            <w:pPr>
              <w:ind w:firstLineChars="200" w:firstLine="320"/>
              <w:rPr>
                <w:rFonts w:ascii="Arial Narrow" w:hAnsi="Arial Narrow" w:cs="Arial"/>
                <w:sz w:val="16"/>
                <w:szCs w:val="16"/>
              </w:rPr>
            </w:pPr>
            <w:r w:rsidRPr="00B4016B">
              <w:rPr>
                <w:rFonts w:ascii="Arial Narrow" w:hAnsi="Arial Narrow" w:cs="Arial"/>
                <w:sz w:val="16"/>
                <w:szCs w:val="16"/>
              </w:rPr>
              <w:t>Executive and council</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868"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258"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134" w:type="dxa"/>
            <w:tcBorders>
              <w:top w:val="nil"/>
              <w:left w:val="nil"/>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778" w:type="dxa"/>
            <w:tcBorders>
              <w:top w:val="nil"/>
              <w:left w:val="single" w:sz="4" w:space="0" w:color="auto"/>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349" w:type="dxa"/>
            <w:tcBorders>
              <w:top w:val="nil"/>
              <w:left w:val="nil"/>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417" w:type="dxa"/>
            <w:tcBorders>
              <w:top w:val="nil"/>
              <w:left w:val="single" w:sz="4" w:space="0" w:color="auto"/>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691" w:type="dxa"/>
            <w:tcBorders>
              <w:top w:val="nil"/>
              <w:left w:val="single" w:sz="4" w:space="0" w:color="auto"/>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294"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746"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r>
      <w:tr w:rsidR="002565D2" w:rsidRPr="00B4016B" w:rsidTr="007331E1">
        <w:trPr>
          <w:trHeight w:val="225"/>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7331E1">
            <w:pPr>
              <w:ind w:firstLineChars="200" w:firstLine="320"/>
              <w:rPr>
                <w:rFonts w:ascii="Arial Narrow" w:hAnsi="Arial Narrow" w:cs="Arial"/>
                <w:sz w:val="16"/>
                <w:szCs w:val="16"/>
              </w:rPr>
            </w:pPr>
            <w:r w:rsidRPr="00B4016B">
              <w:rPr>
                <w:rFonts w:ascii="Arial Narrow" w:hAnsi="Arial Narrow" w:cs="Arial"/>
                <w:sz w:val="16"/>
                <w:szCs w:val="16"/>
              </w:rPr>
              <w:t>Finance and administration</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50 020 </w:t>
            </w:r>
          </w:p>
        </w:tc>
        <w:tc>
          <w:tcPr>
            <w:tcW w:w="868"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1 321 </w:t>
            </w:r>
          </w:p>
        </w:tc>
        <w:tc>
          <w:tcPr>
            <w:tcW w:w="1258"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(81 288)</w:t>
            </w:r>
          </w:p>
        </w:tc>
        <w:tc>
          <w:tcPr>
            <w:tcW w:w="1134" w:type="dxa"/>
            <w:tcBorders>
              <w:top w:val="nil"/>
              <w:left w:val="nil"/>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1 769 </w:t>
            </w:r>
          </w:p>
        </w:tc>
        <w:tc>
          <w:tcPr>
            <w:tcW w:w="778" w:type="dxa"/>
            <w:tcBorders>
              <w:top w:val="nil"/>
              <w:left w:val="single" w:sz="4" w:space="0" w:color="auto"/>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1 769 </w:t>
            </w:r>
          </w:p>
        </w:tc>
        <w:tc>
          <w:tcPr>
            <w:tcW w:w="1349" w:type="dxa"/>
            <w:tcBorders>
              <w:top w:val="nil"/>
              <w:left w:val="nil"/>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1 769 </w:t>
            </w:r>
          </w:p>
        </w:tc>
        <w:tc>
          <w:tcPr>
            <w:tcW w:w="1417" w:type="dxa"/>
            <w:tcBorders>
              <w:top w:val="nil"/>
              <w:left w:val="single" w:sz="4" w:space="0" w:color="auto"/>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663 </w:t>
            </w:r>
          </w:p>
        </w:tc>
        <w:tc>
          <w:tcPr>
            <w:tcW w:w="691" w:type="dxa"/>
            <w:tcBorders>
              <w:top w:val="nil"/>
              <w:left w:val="single" w:sz="4" w:space="0" w:color="auto"/>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1 846 </w:t>
            </w:r>
          </w:p>
        </w:tc>
        <w:tc>
          <w:tcPr>
            <w:tcW w:w="1294"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1 929 </w:t>
            </w:r>
          </w:p>
        </w:tc>
        <w:tc>
          <w:tcPr>
            <w:tcW w:w="746"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1 978 </w:t>
            </w:r>
          </w:p>
        </w:tc>
      </w:tr>
      <w:tr w:rsidR="002565D2" w:rsidRPr="00B4016B" w:rsidTr="007331E1">
        <w:trPr>
          <w:trHeight w:val="225"/>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7331E1">
            <w:pPr>
              <w:ind w:firstLineChars="200" w:firstLine="320"/>
              <w:rPr>
                <w:rFonts w:ascii="Arial Narrow" w:hAnsi="Arial Narrow" w:cs="Arial"/>
                <w:sz w:val="16"/>
                <w:szCs w:val="16"/>
              </w:rPr>
            </w:pPr>
            <w:r w:rsidRPr="00B4016B">
              <w:rPr>
                <w:rFonts w:ascii="Arial Narrow" w:hAnsi="Arial Narrow" w:cs="Arial"/>
                <w:sz w:val="16"/>
                <w:szCs w:val="16"/>
              </w:rPr>
              <w:t>Internal audit</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868"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258"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134" w:type="dxa"/>
            <w:tcBorders>
              <w:top w:val="nil"/>
              <w:left w:val="nil"/>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778" w:type="dxa"/>
            <w:tcBorders>
              <w:top w:val="nil"/>
              <w:left w:val="single" w:sz="4" w:space="0" w:color="auto"/>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349" w:type="dxa"/>
            <w:tcBorders>
              <w:top w:val="nil"/>
              <w:left w:val="nil"/>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417" w:type="dxa"/>
            <w:tcBorders>
              <w:top w:val="nil"/>
              <w:left w:val="single" w:sz="4" w:space="0" w:color="auto"/>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691" w:type="dxa"/>
            <w:tcBorders>
              <w:top w:val="nil"/>
              <w:left w:val="single" w:sz="4" w:space="0" w:color="auto"/>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294"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746"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r>
      <w:tr w:rsidR="002565D2" w:rsidRPr="00B4016B" w:rsidTr="007331E1">
        <w:trPr>
          <w:trHeight w:val="225"/>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C53D93">
            <w:pPr>
              <w:ind w:firstLineChars="100" w:firstLine="161"/>
              <w:rPr>
                <w:rFonts w:ascii="Arial Narrow" w:hAnsi="Arial Narrow" w:cs="Arial"/>
                <w:b/>
                <w:bCs/>
                <w:i/>
                <w:iCs/>
                <w:sz w:val="16"/>
                <w:szCs w:val="16"/>
              </w:rPr>
            </w:pPr>
            <w:r w:rsidRPr="00B4016B">
              <w:rPr>
                <w:rFonts w:ascii="Arial Narrow" w:hAnsi="Arial Narrow" w:cs="Arial"/>
                <w:b/>
                <w:bCs/>
                <w:i/>
                <w:iCs/>
                <w:sz w:val="16"/>
                <w:szCs w:val="16"/>
              </w:rPr>
              <w:t>Community and public safety</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nil"/>
              <w:left w:val="nil"/>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(18 011)</w:t>
            </w:r>
          </w:p>
        </w:tc>
        <w:tc>
          <w:tcPr>
            <w:tcW w:w="868" w:type="dxa"/>
            <w:tcBorders>
              <w:top w:val="nil"/>
              <w:left w:val="nil"/>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(16 729)</w:t>
            </w:r>
          </w:p>
        </w:tc>
        <w:tc>
          <w:tcPr>
            <w:tcW w:w="1258" w:type="dxa"/>
            <w:tcBorders>
              <w:top w:val="nil"/>
              <w:left w:val="nil"/>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  </w:t>
            </w:r>
          </w:p>
        </w:tc>
        <w:tc>
          <w:tcPr>
            <w:tcW w:w="1134" w:type="dxa"/>
            <w:tcBorders>
              <w:top w:val="nil"/>
              <w:left w:val="nil"/>
              <w:bottom w:val="nil"/>
              <w:right w:val="nil"/>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  </w:t>
            </w:r>
          </w:p>
        </w:tc>
        <w:tc>
          <w:tcPr>
            <w:tcW w:w="77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  </w:t>
            </w:r>
          </w:p>
        </w:tc>
        <w:tc>
          <w:tcPr>
            <w:tcW w:w="1349" w:type="dxa"/>
            <w:tcBorders>
              <w:top w:val="nil"/>
              <w:left w:val="nil"/>
              <w:bottom w:val="nil"/>
              <w:right w:val="nil"/>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  </w:t>
            </w:r>
          </w:p>
        </w:tc>
        <w:tc>
          <w:tcPr>
            <w:tcW w:w="1417" w:type="dxa"/>
            <w:tcBorders>
              <w:top w:val="nil"/>
              <w:left w:val="single" w:sz="4" w:space="0" w:color="auto"/>
              <w:bottom w:val="nil"/>
              <w:right w:val="nil"/>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  </w:t>
            </w:r>
          </w:p>
        </w:tc>
        <w:tc>
          <w:tcPr>
            <w:tcW w:w="691"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  </w:t>
            </w:r>
          </w:p>
        </w:tc>
        <w:tc>
          <w:tcPr>
            <w:tcW w:w="1294" w:type="dxa"/>
            <w:tcBorders>
              <w:top w:val="nil"/>
              <w:left w:val="nil"/>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  </w:t>
            </w:r>
          </w:p>
        </w:tc>
        <w:tc>
          <w:tcPr>
            <w:tcW w:w="746" w:type="dxa"/>
            <w:tcBorders>
              <w:top w:val="nil"/>
              <w:left w:val="nil"/>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  </w:t>
            </w:r>
          </w:p>
        </w:tc>
      </w:tr>
      <w:tr w:rsidR="002565D2" w:rsidRPr="00B4016B" w:rsidTr="007331E1">
        <w:trPr>
          <w:trHeight w:val="225"/>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7331E1">
            <w:pPr>
              <w:ind w:firstLineChars="200" w:firstLine="320"/>
              <w:rPr>
                <w:rFonts w:ascii="Arial Narrow" w:hAnsi="Arial Narrow" w:cs="Arial"/>
                <w:sz w:val="16"/>
                <w:szCs w:val="16"/>
              </w:rPr>
            </w:pPr>
            <w:r w:rsidRPr="00B4016B">
              <w:rPr>
                <w:rFonts w:ascii="Arial Narrow" w:hAnsi="Arial Narrow" w:cs="Arial"/>
                <w:sz w:val="16"/>
                <w:szCs w:val="16"/>
              </w:rPr>
              <w:t>Community and social services</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1 584 </w:t>
            </w:r>
          </w:p>
        </w:tc>
        <w:tc>
          <w:tcPr>
            <w:tcW w:w="868"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386 </w:t>
            </w:r>
          </w:p>
        </w:tc>
        <w:tc>
          <w:tcPr>
            <w:tcW w:w="1258"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134" w:type="dxa"/>
            <w:tcBorders>
              <w:top w:val="nil"/>
              <w:left w:val="nil"/>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778" w:type="dxa"/>
            <w:tcBorders>
              <w:top w:val="nil"/>
              <w:left w:val="single" w:sz="4" w:space="0" w:color="auto"/>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349" w:type="dxa"/>
            <w:tcBorders>
              <w:top w:val="nil"/>
              <w:left w:val="nil"/>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417" w:type="dxa"/>
            <w:tcBorders>
              <w:top w:val="nil"/>
              <w:left w:val="single" w:sz="4" w:space="0" w:color="auto"/>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691" w:type="dxa"/>
            <w:tcBorders>
              <w:top w:val="nil"/>
              <w:left w:val="single" w:sz="4" w:space="0" w:color="auto"/>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294"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746"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r>
      <w:tr w:rsidR="002565D2" w:rsidRPr="00B4016B" w:rsidTr="007331E1">
        <w:trPr>
          <w:trHeight w:val="225"/>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7331E1">
            <w:pPr>
              <w:ind w:firstLineChars="200" w:firstLine="320"/>
              <w:rPr>
                <w:rFonts w:ascii="Arial Narrow" w:hAnsi="Arial Narrow" w:cs="Arial"/>
                <w:sz w:val="16"/>
                <w:szCs w:val="16"/>
              </w:rPr>
            </w:pPr>
            <w:r w:rsidRPr="00B4016B">
              <w:rPr>
                <w:rFonts w:ascii="Arial Narrow" w:hAnsi="Arial Narrow" w:cs="Arial"/>
                <w:sz w:val="16"/>
                <w:szCs w:val="16"/>
              </w:rPr>
              <w:t>Sport and recreation</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(19 595)</w:t>
            </w:r>
          </w:p>
        </w:tc>
        <w:tc>
          <w:tcPr>
            <w:tcW w:w="868"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(17 115)</w:t>
            </w:r>
          </w:p>
        </w:tc>
        <w:tc>
          <w:tcPr>
            <w:tcW w:w="1258"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134" w:type="dxa"/>
            <w:tcBorders>
              <w:top w:val="nil"/>
              <w:left w:val="nil"/>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778" w:type="dxa"/>
            <w:tcBorders>
              <w:top w:val="nil"/>
              <w:left w:val="single" w:sz="4" w:space="0" w:color="auto"/>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349" w:type="dxa"/>
            <w:tcBorders>
              <w:top w:val="nil"/>
              <w:left w:val="nil"/>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417" w:type="dxa"/>
            <w:tcBorders>
              <w:top w:val="nil"/>
              <w:left w:val="single" w:sz="4" w:space="0" w:color="auto"/>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691" w:type="dxa"/>
            <w:tcBorders>
              <w:top w:val="nil"/>
              <w:left w:val="single" w:sz="4" w:space="0" w:color="auto"/>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294"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746"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r>
      <w:tr w:rsidR="002565D2" w:rsidRPr="00B4016B" w:rsidTr="007331E1">
        <w:trPr>
          <w:trHeight w:val="225"/>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7331E1">
            <w:pPr>
              <w:ind w:firstLineChars="200" w:firstLine="320"/>
              <w:rPr>
                <w:rFonts w:ascii="Arial Narrow" w:hAnsi="Arial Narrow" w:cs="Arial"/>
                <w:sz w:val="16"/>
                <w:szCs w:val="16"/>
              </w:rPr>
            </w:pPr>
            <w:r w:rsidRPr="00B4016B">
              <w:rPr>
                <w:rFonts w:ascii="Arial Narrow" w:hAnsi="Arial Narrow" w:cs="Arial"/>
                <w:sz w:val="16"/>
                <w:szCs w:val="16"/>
              </w:rPr>
              <w:t>Public safety</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868"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258"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134" w:type="dxa"/>
            <w:tcBorders>
              <w:top w:val="nil"/>
              <w:left w:val="nil"/>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778" w:type="dxa"/>
            <w:tcBorders>
              <w:top w:val="nil"/>
              <w:left w:val="single" w:sz="4" w:space="0" w:color="auto"/>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349" w:type="dxa"/>
            <w:tcBorders>
              <w:top w:val="nil"/>
              <w:left w:val="nil"/>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417" w:type="dxa"/>
            <w:tcBorders>
              <w:top w:val="nil"/>
              <w:left w:val="single" w:sz="4" w:space="0" w:color="auto"/>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691" w:type="dxa"/>
            <w:tcBorders>
              <w:top w:val="nil"/>
              <w:left w:val="single" w:sz="4" w:space="0" w:color="auto"/>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294"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746"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r>
      <w:tr w:rsidR="002565D2" w:rsidRPr="00B4016B" w:rsidTr="007331E1">
        <w:trPr>
          <w:trHeight w:val="225"/>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7331E1">
            <w:pPr>
              <w:ind w:firstLineChars="200" w:firstLine="320"/>
              <w:rPr>
                <w:rFonts w:ascii="Arial Narrow" w:hAnsi="Arial Narrow" w:cs="Arial"/>
                <w:sz w:val="16"/>
                <w:szCs w:val="16"/>
              </w:rPr>
            </w:pPr>
            <w:r w:rsidRPr="00B4016B">
              <w:rPr>
                <w:rFonts w:ascii="Arial Narrow" w:hAnsi="Arial Narrow" w:cs="Arial"/>
                <w:sz w:val="16"/>
                <w:szCs w:val="16"/>
              </w:rPr>
              <w:t>Housing</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868"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258"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134" w:type="dxa"/>
            <w:tcBorders>
              <w:top w:val="nil"/>
              <w:left w:val="nil"/>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778" w:type="dxa"/>
            <w:tcBorders>
              <w:top w:val="nil"/>
              <w:left w:val="single" w:sz="4" w:space="0" w:color="auto"/>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349" w:type="dxa"/>
            <w:tcBorders>
              <w:top w:val="nil"/>
              <w:left w:val="nil"/>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417" w:type="dxa"/>
            <w:tcBorders>
              <w:top w:val="nil"/>
              <w:left w:val="single" w:sz="4" w:space="0" w:color="auto"/>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691" w:type="dxa"/>
            <w:tcBorders>
              <w:top w:val="nil"/>
              <w:left w:val="single" w:sz="4" w:space="0" w:color="auto"/>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294"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746"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r>
      <w:tr w:rsidR="002565D2" w:rsidRPr="00B4016B" w:rsidTr="007331E1">
        <w:trPr>
          <w:trHeight w:val="225"/>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7331E1">
            <w:pPr>
              <w:ind w:firstLineChars="200" w:firstLine="320"/>
              <w:rPr>
                <w:rFonts w:ascii="Arial Narrow" w:hAnsi="Arial Narrow" w:cs="Arial"/>
                <w:sz w:val="16"/>
                <w:szCs w:val="16"/>
              </w:rPr>
            </w:pPr>
            <w:r w:rsidRPr="00B4016B">
              <w:rPr>
                <w:rFonts w:ascii="Arial Narrow" w:hAnsi="Arial Narrow" w:cs="Arial"/>
                <w:sz w:val="16"/>
                <w:szCs w:val="16"/>
              </w:rPr>
              <w:t>Health</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868"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258"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134" w:type="dxa"/>
            <w:tcBorders>
              <w:top w:val="nil"/>
              <w:left w:val="nil"/>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778" w:type="dxa"/>
            <w:tcBorders>
              <w:top w:val="nil"/>
              <w:left w:val="single" w:sz="4" w:space="0" w:color="auto"/>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349" w:type="dxa"/>
            <w:tcBorders>
              <w:top w:val="nil"/>
              <w:left w:val="nil"/>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417" w:type="dxa"/>
            <w:tcBorders>
              <w:top w:val="nil"/>
              <w:left w:val="single" w:sz="4" w:space="0" w:color="auto"/>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691" w:type="dxa"/>
            <w:tcBorders>
              <w:top w:val="nil"/>
              <w:left w:val="single" w:sz="4" w:space="0" w:color="auto"/>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294"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746"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r>
      <w:tr w:rsidR="002565D2" w:rsidRPr="00B4016B" w:rsidTr="007331E1">
        <w:trPr>
          <w:trHeight w:val="225"/>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C53D93">
            <w:pPr>
              <w:ind w:firstLineChars="100" w:firstLine="161"/>
              <w:rPr>
                <w:rFonts w:ascii="Arial Narrow" w:hAnsi="Arial Narrow" w:cs="Arial"/>
                <w:b/>
                <w:bCs/>
                <w:i/>
                <w:iCs/>
                <w:sz w:val="16"/>
                <w:szCs w:val="16"/>
              </w:rPr>
            </w:pPr>
            <w:r w:rsidRPr="00B4016B">
              <w:rPr>
                <w:rFonts w:ascii="Arial Narrow" w:hAnsi="Arial Narrow" w:cs="Arial"/>
                <w:b/>
                <w:bCs/>
                <w:i/>
                <w:iCs/>
                <w:sz w:val="16"/>
                <w:szCs w:val="16"/>
              </w:rPr>
              <w:t>Economic and environmental services</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nil"/>
              <w:left w:val="nil"/>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26 492 </w:t>
            </w:r>
          </w:p>
        </w:tc>
        <w:tc>
          <w:tcPr>
            <w:tcW w:w="868" w:type="dxa"/>
            <w:tcBorders>
              <w:top w:val="nil"/>
              <w:left w:val="nil"/>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62 404 </w:t>
            </w:r>
          </w:p>
        </w:tc>
        <w:tc>
          <w:tcPr>
            <w:tcW w:w="1258" w:type="dxa"/>
            <w:tcBorders>
              <w:top w:val="nil"/>
              <w:left w:val="nil"/>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99 660 </w:t>
            </w:r>
          </w:p>
        </w:tc>
        <w:tc>
          <w:tcPr>
            <w:tcW w:w="1134" w:type="dxa"/>
            <w:tcBorders>
              <w:top w:val="nil"/>
              <w:left w:val="nil"/>
              <w:bottom w:val="nil"/>
              <w:right w:val="nil"/>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16 071 </w:t>
            </w:r>
          </w:p>
        </w:tc>
        <w:tc>
          <w:tcPr>
            <w:tcW w:w="77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16 071 </w:t>
            </w:r>
          </w:p>
        </w:tc>
        <w:tc>
          <w:tcPr>
            <w:tcW w:w="1349" w:type="dxa"/>
            <w:tcBorders>
              <w:top w:val="nil"/>
              <w:left w:val="nil"/>
              <w:bottom w:val="nil"/>
              <w:right w:val="nil"/>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16 071 </w:t>
            </w:r>
          </w:p>
        </w:tc>
        <w:tc>
          <w:tcPr>
            <w:tcW w:w="1417" w:type="dxa"/>
            <w:tcBorders>
              <w:top w:val="nil"/>
              <w:left w:val="single" w:sz="4" w:space="0" w:color="auto"/>
              <w:bottom w:val="nil"/>
              <w:right w:val="nil"/>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17 688 </w:t>
            </w:r>
          </w:p>
        </w:tc>
        <w:tc>
          <w:tcPr>
            <w:tcW w:w="691"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17 297 </w:t>
            </w:r>
          </w:p>
        </w:tc>
        <w:tc>
          <w:tcPr>
            <w:tcW w:w="1294" w:type="dxa"/>
            <w:tcBorders>
              <w:top w:val="nil"/>
              <w:left w:val="nil"/>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22 939 </w:t>
            </w:r>
          </w:p>
        </w:tc>
        <w:tc>
          <w:tcPr>
            <w:tcW w:w="746" w:type="dxa"/>
            <w:tcBorders>
              <w:top w:val="nil"/>
              <w:left w:val="nil"/>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23 820 </w:t>
            </w:r>
          </w:p>
        </w:tc>
      </w:tr>
      <w:tr w:rsidR="002565D2" w:rsidRPr="00B4016B" w:rsidTr="007331E1">
        <w:trPr>
          <w:trHeight w:val="225"/>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7331E1">
            <w:pPr>
              <w:ind w:firstLineChars="200" w:firstLine="320"/>
              <w:rPr>
                <w:rFonts w:ascii="Arial Narrow" w:hAnsi="Arial Narrow" w:cs="Arial"/>
                <w:sz w:val="16"/>
                <w:szCs w:val="16"/>
              </w:rPr>
            </w:pPr>
            <w:r w:rsidRPr="00B4016B">
              <w:rPr>
                <w:rFonts w:ascii="Arial Narrow" w:hAnsi="Arial Narrow" w:cs="Arial"/>
                <w:sz w:val="16"/>
                <w:szCs w:val="16"/>
              </w:rPr>
              <w:t>Planning and development</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16 233 </w:t>
            </w:r>
          </w:p>
        </w:tc>
        <w:tc>
          <w:tcPr>
            <w:tcW w:w="868"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55 710 </w:t>
            </w:r>
          </w:p>
        </w:tc>
        <w:tc>
          <w:tcPr>
            <w:tcW w:w="1258"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30 692 </w:t>
            </w:r>
          </w:p>
        </w:tc>
        <w:tc>
          <w:tcPr>
            <w:tcW w:w="1134" w:type="dxa"/>
            <w:tcBorders>
              <w:top w:val="nil"/>
              <w:left w:val="nil"/>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16 071 </w:t>
            </w:r>
          </w:p>
        </w:tc>
        <w:tc>
          <w:tcPr>
            <w:tcW w:w="778" w:type="dxa"/>
            <w:tcBorders>
              <w:top w:val="nil"/>
              <w:left w:val="single" w:sz="4" w:space="0" w:color="auto"/>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16 071 </w:t>
            </w:r>
          </w:p>
        </w:tc>
        <w:tc>
          <w:tcPr>
            <w:tcW w:w="1349" w:type="dxa"/>
            <w:tcBorders>
              <w:top w:val="nil"/>
              <w:left w:val="nil"/>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16 071 </w:t>
            </w:r>
          </w:p>
        </w:tc>
        <w:tc>
          <w:tcPr>
            <w:tcW w:w="1417" w:type="dxa"/>
            <w:tcBorders>
              <w:top w:val="nil"/>
              <w:left w:val="single" w:sz="4" w:space="0" w:color="auto"/>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17 688 </w:t>
            </w:r>
          </w:p>
        </w:tc>
        <w:tc>
          <w:tcPr>
            <w:tcW w:w="691" w:type="dxa"/>
            <w:tcBorders>
              <w:top w:val="nil"/>
              <w:left w:val="single" w:sz="4" w:space="0" w:color="auto"/>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17 297 </w:t>
            </w:r>
          </w:p>
        </w:tc>
        <w:tc>
          <w:tcPr>
            <w:tcW w:w="1294"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22 939 </w:t>
            </w:r>
          </w:p>
        </w:tc>
        <w:tc>
          <w:tcPr>
            <w:tcW w:w="746"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23 820 </w:t>
            </w:r>
          </w:p>
        </w:tc>
      </w:tr>
      <w:tr w:rsidR="002565D2" w:rsidRPr="00B4016B" w:rsidTr="007331E1">
        <w:trPr>
          <w:trHeight w:val="225"/>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7331E1">
            <w:pPr>
              <w:ind w:firstLineChars="200" w:firstLine="320"/>
              <w:rPr>
                <w:rFonts w:ascii="Arial Narrow" w:hAnsi="Arial Narrow" w:cs="Arial"/>
                <w:sz w:val="16"/>
                <w:szCs w:val="16"/>
              </w:rPr>
            </w:pPr>
            <w:r w:rsidRPr="00B4016B">
              <w:rPr>
                <w:rFonts w:ascii="Arial Narrow" w:hAnsi="Arial Narrow" w:cs="Arial"/>
                <w:sz w:val="16"/>
                <w:szCs w:val="16"/>
              </w:rPr>
              <w:t>Road transport</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10 258 </w:t>
            </w:r>
          </w:p>
        </w:tc>
        <w:tc>
          <w:tcPr>
            <w:tcW w:w="868"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6 694 </w:t>
            </w:r>
          </w:p>
        </w:tc>
        <w:tc>
          <w:tcPr>
            <w:tcW w:w="1258"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68 968 </w:t>
            </w:r>
          </w:p>
        </w:tc>
        <w:tc>
          <w:tcPr>
            <w:tcW w:w="1134" w:type="dxa"/>
            <w:tcBorders>
              <w:top w:val="nil"/>
              <w:left w:val="nil"/>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778" w:type="dxa"/>
            <w:tcBorders>
              <w:top w:val="nil"/>
              <w:left w:val="single" w:sz="4" w:space="0" w:color="auto"/>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349" w:type="dxa"/>
            <w:tcBorders>
              <w:top w:val="nil"/>
              <w:left w:val="nil"/>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417" w:type="dxa"/>
            <w:tcBorders>
              <w:top w:val="nil"/>
              <w:left w:val="single" w:sz="4" w:space="0" w:color="auto"/>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691" w:type="dxa"/>
            <w:tcBorders>
              <w:top w:val="nil"/>
              <w:left w:val="single" w:sz="4" w:space="0" w:color="auto"/>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294"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746"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r>
      <w:tr w:rsidR="002565D2" w:rsidRPr="00B4016B" w:rsidTr="007331E1">
        <w:trPr>
          <w:trHeight w:val="225"/>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7331E1">
            <w:pPr>
              <w:ind w:firstLineChars="200" w:firstLine="320"/>
              <w:rPr>
                <w:rFonts w:ascii="Arial Narrow" w:hAnsi="Arial Narrow" w:cs="Arial"/>
                <w:sz w:val="16"/>
                <w:szCs w:val="16"/>
              </w:rPr>
            </w:pPr>
            <w:r w:rsidRPr="00B4016B">
              <w:rPr>
                <w:rFonts w:ascii="Arial Narrow" w:hAnsi="Arial Narrow" w:cs="Arial"/>
                <w:sz w:val="16"/>
                <w:szCs w:val="16"/>
              </w:rPr>
              <w:t>Environmental protection</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868"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258"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134" w:type="dxa"/>
            <w:tcBorders>
              <w:top w:val="nil"/>
              <w:left w:val="nil"/>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778" w:type="dxa"/>
            <w:tcBorders>
              <w:top w:val="nil"/>
              <w:left w:val="single" w:sz="4" w:space="0" w:color="auto"/>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349" w:type="dxa"/>
            <w:tcBorders>
              <w:top w:val="nil"/>
              <w:left w:val="nil"/>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417" w:type="dxa"/>
            <w:tcBorders>
              <w:top w:val="nil"/>
              <w:left w:val="single" w:sz="4" w:space="0" w:color="auto"/>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691" w:type="dxa"/>
            <w:tcBorders>
              <w:top w:val="nil"/>
              <w:left w:val="single" w:sz="4" w:space="0" w:color="auto"/>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294"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746"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r>
      <w:tr w:rsidR="002565D2" w:rsidRPr="00B4016B" w:rsidTr="007331E1">
        <w:trPr>
          <w:trHeight w:val="225"/>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C53D93">
            <w:pPr>
              <w:ind w:firstLineChars="100" w:firstLine="161"/>
              <w:rPr>
                <w:rFonts w:ascii="Arial Narrow" w:hAnsi="Arial Narrow" w:cs="Arial"/>
                <w:b/>
                <w:bCs/>
                <w:i/>
                <w:iCs/>
                <w:sz w:val="16"/>
                <w:szCs w:val="16"/>
              </w:rPr>
            </w:pPr>
            <w:r w:rsidRPr="00B4016B">
              <w:rPr>
                <w:rFonts w:ascii="Arial Narrow" w:hAnsi="Arial Narrow" w:cs="Arial"/>
                <w:b/>
                <w:bCs/>
                <w:i/>
                <w:iCs/>
                <w:sz w:val="16"/>
                <w:szCs w:val="16"/>
              </w:rPr>
              <w:t>Trading services</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nil"/>
              <w:left w:val="nil"/>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15 970 </w:t>
            </w:r>
          </w:p>
        </w:tc>
        <w:tc>
          <w:tcPr>
            <w:tcW w:w="868" w:type="dxa"/>
            <w:tcBorders>
              <w:top w:val="nil"/>
              <w:left w:val="nil"/>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8 962 </w:t>
            </w:r>
          </w:p>
        </w:tc>
        <w:tc>
          <w:tcPr>
            <w:tcW w:w="1258" w:type="dxa"/>
            <w:tcBorders>
              <w:top w:val="nil"/>
              <w:left w:val="nil"/>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11 388 </w:t>
            </w:r>
          </w:p>
        </w:tc>
        <w:tc>
          <w:tcPr>
            <w:tcW w:w="1134" w:type="dxa"/>
            <w:tcBorders>
              <w:top w:val="nil"/>
              <w:left w:val="nil"/>
              <w:bottom w:val="nil"/>
              <w:right w:val="nil"/>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6 742 </w:t>
            </w:r>
          </w:p>
        </w:tc>
        <w:tc>
          <w:tcPr>
            <w:tcW w:w="77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6 742 </w:t>
            </w:r>
          </w:p>
        </w:tc>
        <w:tc>
          <w:tcPr>
            <w:tcW w:w="1349" w:type="dxa"/>
            <w:tcBorders>
              <w:top w:val="nil"/>
              <w:left w:val="nil"/>
              <w:bottom w:val="nil"/>
              <w:right w:val="nil"/>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6 742 </w:t>
            </w:r>
          </w:p>
        </w:tc>
        <w:tc>
          <w:tcPr>
            <w:tcW w:w="1417" w:type="dxa"/>
            <w:tcBorders>
              <w:top w:val="nil"/>
              <w:left w:val="single" w:sz="4" w:space="0" w:color="auto"/>
              <w:bottom w:val="nil"/>
              <w:right w:val="nil"/>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3 990 </w:t>
            </w:r>
          </w:p>
        </w:tc>
        <w:tc>
          <w:tcPr>
            <w:tcW w:w="691"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  </w:t>
            </w:r>
          </w:p>
        </w:tc>
        <w:tc>
          <w:tcPr>
            <w:tcW w:w="1294" w:type="dxa"/>
            <w:tcBorders>
              <w:top w:val="nil"/>
              <w:left w:val="nil"/>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  </w:t>
            </w:r>
          </w:p>
        </w:tc>
        <w:tc>
          <w:tcPr>
            <w:tcW w:w="746" w:type="dxa"/>
            <w:tcBorders>
              <w:top w:val="nil"/>
              <w:left w:val="nil"/>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  </w:t>
            </w:r>
          </w:p>
        </w:tc>
      </w:tr>
      <w:tr w:rsidR="002565D2" w:rsidRPr="00B4016B" w:rsidTr="007331E1">
        <w:trPr>
          <w:trHeight w:val="225"/>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7331E1">
            <w:pPr>
              <w:ind w:firstLineChars="200" w:firstLine="320"/>
              <w:rPr>
                <w:rFonts w:ascii="Arial Narrow" w:hAnsi="Arial Narrow" w:cs="Arial"/>
                <w:sz w:val="16"/>
                <w:szCs w:val="16"/>
              </w:rPr>
            </w:pPr>
            <w:r w:rsidRPr="00B4016B">
              <w:rPr>
                <w:rFonts w:ascii="Arial Narrow" w:hAnsi="Arial Narrow" w:cs="Arial"/>
                <w:sz w:val="16"/>
                <w:szCs w:val="16"/>
              </w:rPr>
              <w:t>Energy sources</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15 970 </w:t>
            </w:r>
          </w:p>
        </w:tc>
        <w:tc>
          <w:tcPr>
            <w:tcW w:w="868"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8 962 </w:t>
            </w:r>
          </w:p>
        </w:tc>
        <w:tc>
          <w:tcPr>
            <w:tcW w:w="1258"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11 388 </w:t>
            </w:r>
          </w:p>
        </w:tc>
        <w:tc>
          <w:tcPr>
            <w:tcW w:w="1134" w:type="dxa"/>
            <w:tcBorders>
              <w:top w:val="nil"/>
              <w:left w:val="nil"/>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6 742 </w:t>
            </w:r>
          </w:p>
        </w:tc>
        <w:tc>
          <w:tcPr>
            <w:tcW w:w="778" w:type="dxa"/>
            <w:tcBorders>
              <w:top w:val="nil"/>
              <w:left w:val="single" w:sz="4" w:space="0" w:color="auto"/>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6 742 </w:t>
            </w:r>
          </w:p>
        </w:tc>
        <w:tc>
          <w:tcPr>
            <w:tcW w:w="1349" w:type="dxa"/>
            <w:tcBorders>
              <w:top w:val="nil"/>
              <w:left w:val="nil"/>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6 742 </w:t>
            </w:r>
          </w:p>
        </w:tc>
        <w:tc>
          <w:tcPr>
            <w:tcW w:w="1417" w:type="dxa"/>
            <w:tcBorders>
              <w:top w:val="nil"/>
              <w:left w:val="single" w:sz="4" w:space="0" w:color="auto"/>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3 990 </w:t>
            </w:r>
          </w:p>
        </w:tc>
        <w:tc>
          <w:tcPr>
            <w:tcW w:w="691" w:type="dxa"/>
            <w:tcBorders>
              <w:top w:val="nil"/>
              <w:left w:val="single" w:sz="4" w:space="0" w:color="auto"/>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294"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746"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r>
      <w:tr w:rsidR="002565D2" w:rsidRPr="00B4016B" w:rsidTr="007331E1">
        <w:trPr>
          <w:trHeight w:val="225"/>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7331E1">
            <w:pPr>
              <w:ind w:firstLineChars="200" w:firstLine="320"/>
              <w:rPr>
                <w:rFonts w:ascii="Arial Narrow" w:hAnsi="Arial Narrow" w:cs="Arial"/>
                <w:sz w:val="16"/>
                <w:szCs w:val="16"/>
              </w:rPr>
            </w:pPr>
            <w:r w:rsidRPr="00B4016B">
              <w:rPr>
                <w:rFonts w:ascii="Arial Narrow" w:hAnsi="Arial Narrow" w:cs="Arial"/>
                <w:sz w:val="16"/>
                <w:szCs w:val="16"/>
              </w:rPr>
              <w:t>Water management</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868"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258"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134" w:type="dxa"/>
            <w:tcBorders>
              <w:top w:val="nil"/>
              <w:left w:val="nil"/>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778" w:type="dxa"/>
            <w:tcBorders>
              <w:top w:val="nil"/>
              <w:left w:val="single" w:sz="4" w:space="0" w:color="auto"/>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349" w:type="dxa"/>
            <w:tcBorders>
              <w:top w:val="nil"/>
              <w:left w:val="nil"/>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417" w:type="dxa"/>
            <w:tcBorders>
              <w:top w:val="nil"/>
              <w:left w:val="single" w:sz="4" w:space="0" w:color="auto"/>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691" w:type="dxa"/>
            <w:tcBorders>
              <w:top w:val="nil"/>
              <w:left w:val="single" w:sz="4" w:space="0" w:color="auto"/>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294"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746"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r>
      <w:tr w:rsidR="002565D2" w:rsidRPr="00B4016B" w:rsidTr="007331E1">
        <w:trPr>
          <w:trHeight w:val="225"/>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7331E1">
            <w:pPr>
              <w:ind w:firstLineChars="200" w:firstLine="320"/>
              <w:rPr>
                <w:rFonts w:ascii="Arial Narrow" w:hAnsi="Arial Narrow" w:cs="Arial"/>
                <w:sz w:val="16"/>
                <w:szCs w:val="16"/>
              </w:rPr>
            </w:pPr>
            <w:r w:rsidRPr="00B4016B">
              <w:rPr>
                <w:rFonts w:ascii="Arial Narrow" w:hAnsi="Arial Narrow" w:cs="Arial"/>
                <w:sz w:val="16"/>
                <w:szCs w:val="16"/>
              </w:rPr>
              <w:t>Waste water management</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868"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258"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134" w:type="dxa"/>
            <w:tcBorders>
              <w:top w:val="nil"/>
              <w:left w:val="nil"/>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778" w:type="dxa"/>
            <w:tcBorders>
              <w:top w:val="nil"/>
              <w:left w:val="single" w:sz="4" w:space="0" w:color="auto"/>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349" w:type="dxa"/>
            <w:tcBorders>
              <w:top w:val="nil"/>
              <w:left w:val="nil"/>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417" w:type="dxa"/>
            <w:tcBorders>
              <w:top w:val="nil"/>
              <w:left w:val="single" w:sz="4" w:space="0" w:color="auto"/>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691" w:type="dxa"/>
            <w:tcBorders>
              <w:top w:val="nil"/>
              <w:left w:val="single" w:sz="4" w:space="0" w:color="auto"/>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294"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746"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r>
      <w:tr w:rsidR="002565D2" w:rsidRPr="00B4016B" w:rsidTr="007331E1">
        <w:trPr>
          <w:trHeight w:val="225"/>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7331E1">
            <w:pPr>
              <w:ind w:firstLineChars="200" w:firstLine="320"/>
              <w:rPr>
                <w:rFonts w:ascii="Arial Narrow" w:hAnsi="Arial Narrow" w:cs="Arial"/>
                <w:sz w:val="16"/>
                <w:szCs w:val="16"/>
              </w:rPr>
            </w:pPr>
            <w:r w:rsidRPr="00B4016B">
              <w:rPr>
                <w:rFonts w:ascii="Arial Narrow" w:hAnsi="Arial Narrow" w:cs="Arial"/>
                <w:sz w:val="16"/>
                <w:szCs w:val="16"/>
              </w:rPr>
              <w:t>Waste management</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868"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258"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134" w:type="dxa"/>
            <w:tcBorders>
              <w:top w:val="nil"/>
              <w:left w:val="nil"/>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778" w:type="dxa"/>
            <w:tcBorders>
              <w:top w:val="nil"/>
              <w:left w:val="single" w:sz="4" w:space="0" w:color="auto"/>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349" w:type="dxa"/>
            <w:tcBorders>
              <w:top w:val="nil"/>
              <w:left w:val="nil"/>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417" w:type="dxa"/>
            <w:tcBorders>
              <w:top w:val="nil"/>
              <w:left w:val="single" w:sz="4" w:space="0" w:color="auto"/>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691" w:type="dxa"/>
            <w:tcBorders>
              <w:top w:val="nil"/>
              <w:left w:val="single" w:sz="4" w:space="0" w:color="auto"/>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294"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746"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r>
      <w:tr w:rsidR="002565D2" w:rsidRPr="00B4016B" w:rsidTr="007331E1">
        <w:trPr>
          <w:trHeight w:val="225"/>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C53D93">
            <w:pPr>
              <w:ind w:firstLineChars="100" w:firstLine="161"/>
              <w:rPr>
                <w:rFonts w:ascii="Arial Narrow" w:hAnsi="Arial Narrow" w:cs="Arial"/>
                <w:b/>
                <w:bCs/>
                <w:i/>
                <w:iCs/>
                <w:sz w:val="16"/>
                <w:szCs w:val="16"/>
              </w:rPr>
            </w:pPr>
            <w:r w:rsidRPr="00B4016B">
              <w:rPr>
                <w:rFonts w:ascii="Arial Narrow" w:hAnsi="Arial Narrow" w:cs="Arial"/>
                <w:b/>
                <w:bCs/>
                <w:i/>
                <w:iCs/>
                <w:sz w:val="16"/>
                <w:szCs w:val="16"/>
              </w:rPr>
              <w:t>Other</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  </w:t>
            </w:r>
          </w:p>
        </w:tc>
        <w:tc>
          <w:tcPr>
            <w:tcW w:w="868"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  </w:t>
            </w:r>
          </w:p>
        </w:tc>
        <w:tc>
          <w:tcPr>
            <w:tcW w:w="1258"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  </w:t>
            </w:r>
          </w:p>
        </w:tc>
        <w:tc>
          <w:tcPr>
            <w:tcW w:w="1134" w:type="dxa"/>
            <w:tcBorders>
              <w:top w:val="nil"/>
              <w:left w:val="nil"/>
              <w:bottom w:val="nil"/>
              <w:right w:val="nil"/>
            </w:tcBorders>
            <w:shd w:val="clear" w:color="000000" w:fill="FFFF99"/>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  </w:t>
            </w:r>
          </w:p>
        </w:tc>
        <w:tc>
          <w:tcPr>
            <w:tcW w:w="778" w:type="dxa"/>
            <w:tcBorders>
              <w:top w:val="nil"/>
              <w:left w:val="single" w:sz="4" w:space="0" w:color="auto"/>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  </w:t>
            </w:r>
          </w:p>
        </w:tc>
        <w:tc>
          <w:tcPr>
            <w:tcW w:w="1349" w:type="dxa"/>
            <w:tcBorders>
              <w:top w:val="nil"/>
              <w:left w:val="nil"/>
              <w:bottom w:val="nil"/>
              <w:right w:val="nil"/>
            </w:tcBorders>
            <w:shd w:val="clear" w:color="000000" w:fill="FFFF99"/>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  </w:t>
            </w:r>
          </w:p>
        </w:tc>
        <w:tc>
          <w:tcPr>
            <w:tcW w:w="1417" w:type="dxa"/>
            <w:tcBorders>
              <w:top w:val="nil"/>
              <w:left w:val="single" w:sz="4" w:space="0" w:color="auto"/>
              <w:bottom w:val="nil"/>
              <w:right w:val="nil"/>
            </w:tcBorders>
            <w:shd w:val="clear" w:color="000000" w:fill="FFFF99"/>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  </w:t>
            </w:r>
          </w:p>
        </w:tc>
        <w:tc>
          <w:tcPr>
            <w:tcW w:w="691" w:type="dxa"/>
            <w:tcBorders>
              <w:top w:val="nil"/>
              <w:left w:val="single" w:sz="4" w:space="0" w:color="auto"/>
              <w:bottom w:val="single" w:sz="4" w:space="0" w:color="auto"/>
              <w:right w:val="single" w:sz="4" w:space="0" w:color="auto"/>
            </w:tcBorders>
            <w:shd w:val="clear" w:color="000000" w:fill="FFFF99"/>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  </w:t>
            </w:r>
          </w:p>
        </w:tc>
        <w:tc>
          <w:tcPr>
            <w:tcW w:w="1294" w:type="dxa"/>
            <w:tcBorders>
              <w:top w:val="nil"/>
              <w:left w:val="nil"/>
              <w:bottom w:val="single" w:sz="4" w:space="0" w:color="auto"/>
              <w:right w:val="single" w:sz="4" w:space="0" w:color="auto"/>
            </w:tcBorders>
            <w:shd w:val="clear" w:color="000000" w:fill="FFFF99"/>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  </w:t>
            </w:r>
          </w:p>
        </w:tc>
        <w:tc>
          <w:tcPr>
            <w:tcW w:w="746" w:type="dxa"/>
            <w:tcBorders>
              <w:top w:val="nil"/>
              <w:left w:val="nil"/>
              <w:bottom w:val="single" w:sz="4" w:space="0" w:color="auto"/>
              <w:right w:val="single" w:sz="4" w:space="0" w:color="auto"/>
            </w:tcBorders>
            <w:shd w:val="clear" w:color="000000" w:fill="FFFF99"/>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  </w:t>
            </w:r>
          </w:p>
        </w:tc>
      </w:tr>
      <w:tr w:rsidR="002565D2" w:rsidRPr="00B4016B" w:rsidTr="007331E1">
        <w:trPr>
          <w:trHeight w:val="204"/>
        </w:trPr>
        <w:tc>
          <w:tcPr>
            <w:tcW w:w="3320" w:type="dxa"/>
            <w:tcBorders>
              <w:top w:val="single" w:sz="4" w:space="0" w:color="auto"/>
              <w:left w:val="single" w:sz="4" w:space="0" w:color="auto"/>
              <w:bottom w:val="single" w:sz="4" w:space="0" w:color="auto"/>
              <w:right w:val="nil"/>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Total Capital Expenditure - Functional</w:t>
            </w:r>
          </w:p>
        </w:tc>
        <w:tc>
          <w:tcPr>
            <w:tcW w:w="4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3</w:t>
            </w:r>
          </w:p>
        </w:tc>
        <w:tc>
          <w:tcPr>
            <w:tcW w:w="1492" w:type="dxa"/>
            <w:tcBorders>
              <w:top w:val="single" w:sz="4" w:space="0" w:color="auto"/>
              <w:left w:val="nil"/>
              <w:bottom w:val="single" w:sz="4" w:space="0" w:color="auto"/>
              <w:right w:val="single" w:sz="4" w:space="0" w:color="auto"/>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74 470 </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55 958 </w:t>
            </w:r>
          </w:p>
        </w:tc>
        <w:tc>
          <w:tcPr>
            <w:tcW w:w="1258" w:type="dxa"/>
            <w:tcBorders>
              <w:top w:val="single" w:sz="4" w:space="0" w:color="auto"/>
              <w:left w:val="nil"/>
              <w:bottom w:val="single" w:sz="4" w:space="0" w:color="auto"/>
              <w:right w:val="single" w:sz="4" w:space="0" w:color="auto"/>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29 760 </w:t>
            </w:r>
          </w:p>
        </w:tc>
        <w:tc>
          <w:tcPr>
            <w:tcW w:w="1134" w:type="dxa"/>
            <w:tcBorders>
              <w:top w:val="single" w:sz="4" w:space="0" w:color="auto"/>
              <w:left w:val="nil"/>
              <w:bottom w:val="single" w:sz="4" w:space="0" w:color="auto"/>
              <w:right w:val="nil"/>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24 581 </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24 581 </w:t>
            </w:r>
          </w:p>
        </w:tc>
        <w:tc>
          <w:tcPr>
            <w:tcW w:w="1349" w:type="dxa"/>
            <w:tcBorders>
              <w:top w:val="single" w:sz="4" w:space="0" w:color="auto"/>
              <w:left w:val="nil"/>
              <w:bottom w:val="single" w:sz="4" w:space="0" w:color="auto"/>
              <w:right w:val="single" w:sz="4" w:space="0" w:color="auto"/>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24 581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22 341 </w:t>
            </w:r>
          </w:p>
        </w:tc>
        <w:tc>
          <w:tcPr>
            <w:tcW w:w="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19 143 </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24 868 </w:t>
            </w:r>
          </w:p>
        </w:tc>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25 798 </w:t>
            </w:r>
          </w:p>
        </w:tc>
      </w:tr>
      <w:tr w:rsidR="002565D2" w:rsidRPr="00B4016B" w:rsidTr="007331E1">
        <w:trPr>
          <w:trHeight w:val="102"/>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nil"/>
              <w:left w:val="nil"/>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w:t>
            </w:r>
          </w:p>
        </w:tc>
        <w:tc>
          <w:tcPr>
            <w:tcW w:w="868" w:type="dxa"/>
            <w:tcBorders>
              <w:top w:val="nil"/>
              <w:left w:val="nil"/>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w:t>
            </w:r>
          </w:p>
        </w:tc>
        <w:tc>
          <w:tcPr>
            <w:tcW w:w="1258" w:type="dxa"/>
            <w:tcBorders>
              <w:top w:val="nil"/>
              <w:left w:val="nil"/>
              <w:bottom w:val="nil"/>
              <w:right w:val="nil"/>
            </w:tcBorders>
            <w:shd w:val="clear" w:color="auto" w:fill="auto"/>
            <w:noWrap/>
            <w:vAlign w:val="bottom"/>
            <w:hideMark/>
          </w:tcPr>
          <w:p w:rsidR="002565D2" w:rsidRPr="00B4016B" w:rsidRDefault="002565D2" w:rsidP="007331E1">
            <w:pPr>
              <w:rPr>
                <w:rFonts w:ascii="Arial Narrow" w:hAnsi="Arial Narrow" w:cs="Arial"/>
                <w:b/>
                <w:bCs/>
                <w:sz w:val="16"/>
                <w:szCs w:val="16"/>
              </w:rPr>
            </w:pPr>
          </w:p>
        </w:tc>
        <w:tc>
          <w:tcPr>
            <w:tcW w:w="1134" w:type="dxa"/>
            <w:tcBorders>
              <w:top w:val="nil"/>
              <w:left w:val="single" w:sz="4" w:space="0" w:color="auto"/>
              <w:bottom w:val="nil"/>
              <w:right w:val="nil"/>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w:t>
            </w:r>
          </w:p>
        </w:tc>
        <w:tc>
          <w:tcPr>
            <w:tcW w:w="77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w:t>
            </w:r>
          </w:p>
        </w:tc>
        <w:tc>
          <w:tcPr>
            <w:tcW w:w="1349" w:type="dxa"/>
            <w:tcBorders>
              <w:top w:val="nil"/>
              <w:left w:val="nil"/>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w:t>
            </w:r>
          </w:p>
        </w:tc>
        <w:tc>
          <w:tcPr>
            <w:tcW w:w="1417" w:type="dxa"/>
            <w:tcBorders>
              <w:top w:val="nil"/>
              <w:left w:val="nil"/>
              <w:bottom w:val="nil"/>
              <w:right w:val="nil"/>
            </w:tcBorders>
            <w:shd w:val="clear" w:color="auto" w:fill="auto"/>
            <w:noWrap/>
            <w:vAlign w:val="bottom"/>
            <w:hideMark/>
          </w:tcPr>
          <w:p w:rsidR="002565D2" w:rsidRPr="00B4016B" w:rsidRDefault="002565D2" w:rsidP="007331E1">
            <w:pPr>
              <w:rPr>
                <w:rFonts w:ascii="Arial Narrow" w:hAnsi="Arial Narrow" w:cs="Arial"/>
                <w:b/>
                <w:bCs/>
                <w:sz w:val="16"/>
                <w:szCs w:val="16"/>
              </w:rPr>
            </w:pPr>
          </w:p>
        </w:tc>
        <w:tc>
          <w:tcPr>
            <w:tcW w:w="691" w:type="dxa"/>
            <w:tcBorders>
              <w:top w:val="single" w:sz="4" w:space="0" w:color="auto"/>
              <w:left w:val="single" w:sz="4" w:space="0" w:color="auto"/>
              <w:bottom w:val="nil"/>
              <w:right w:val="nil"/>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w:t>
            </w:r>
          </w:p>
        </w:tc>
        <w:tc>
          <w:tcPr>
            <w:tcW w:w="1294" w:type="dxa"/>
            <w:tcBorders>
              <w:top w:val="single" w:sz="4" w:space="0" w:color="auto"/>
              <w:left w:val="single" w:sz="4" w:space="0" w:color="auto"/>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w:t>
            </w:r>
          </w:p>
        </w:tc>
        <w:tc>
          <w:tcPr>
            <w:tcW w:w="746" w:type="dxa"/>
            <w:tcBorders>
              <w:top w:val="single" w:sz="4" w:space="0" w:color="auto"/>
              <w:left w:val="nil"/>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w:t>
            </w:r>
          </w:p>
        </w:tc>
      </w:tr>
      <w:tr w:rsidR="002565D2" w:rsidRPr="00B4016B" w:rsidTr="007331E1">
        <w:trPr>
          <w:trHeight w:val="225"/>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7331E1">
            <w:pPr>
              <w:rPr>
                <w:rFonts w:ascii="Arial Narrow" w:hAnsi="Arial Narrow" w:cs="Arial"/>
                <w:b/>
                <w:bCs/>
                <w:sz w:val="16"/>
                <w:szCs w:val="16"/>
                <w:u w:val="single"/>
              </w:rPr>
            </w:pPr>
            <w:r w:rsidRPr="00B4016B">
              <w:rPr>
                <w:rFonts w:ascii="Arial Narrow" w:hAnsi="Arial Narrow" w:cs="Arial"/>
                <w:b/>
                <w:bCs/>
                <w:sz w:val="16"/>
                <w:szCs w:val="16"/>
                <w:u w:val="single"/>
              </w:rPr>
              <w:t>Funded by:</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nil"/>
              <w:left w:val="nil"/>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w:t>
            </w:r>
          </w:p>
        </w:tc>
        <w:tc>
          <w:tcPr>
            <w:tcW w:w="868" w:type="dxa"/>
            <w:tcBorders>
              <w:top w:val="nil"/>
              <w:left w:val="nil"/>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w:t>
            </w:r>
          </w:p>
        </w:tc>
        <w:tc>
          <w:tcPr>
            <w:tcW w:w="1258" w:type="dxa"/>
            <w:tcBorders>
              <w:top w:val="nil"/>
              <w:left w:val="nil"/>
              <w:bottom w:val="nil"/>
              <w:right w:val="nil"/>
            </w:tcBorders>
            <w:shd w:val="clear" w:color="auto" w:fill="auto"/>
            <w:noWrap/>
            <w:vAlign w:val="bottom"/>
            <w:hideMark/>
          </w:tcPr>
          <w:p w:rsidR="002565D2" w:rsidRPr="00B4016B" w:rsidRDefault="002565D2" w:rsidP="007331E1">
            <w:pPr>
              <w:rPr>
                <w:rFonts w:ascii="Arial Narrow" w:hAnsi="Arial Narrow" w:cs="Arial"/>
                <w:sz w:val="16"/>
                <w:szCs w:val="16"/>
              </w:rPr>
            </w:pPr>
          </w:p>
        </w:tc>
        <w:tc>
          <w:tcPr>
            <w:tcW w:w="1134" w:type="dxa"/>
            <w:tcBorders>
              <w:top w:val="nil"/>
              <w:left w:val="single" w:sz="4" w:space="0" w:color="auto"/>
              <w:bottom w:val="nil"/>
              <w:right w:val="nil"/>
            </w:tcBorders>
            <w:shd w:val="clear" w:color="auto" w:fill="auto"/>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w:t>
            </w:r>
          </w:p>
        </w:tc>
        <w:tc>
          <w:tcPr>
            <w:tcW w:w="77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w:t>
            </w:r>
          </w:p>
        </w:tc>
        <w:tc>
          <w:tcPr>
            <w:tcW w:w="1349" w:type="dxa"/>
            <w:tcBorders>
              <w:top w:val="nil"/>
              <w:left w:val="nil"/>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w:t>
            </w:r>
          </w:p>
        </w:tc>
        <w:tc>
          <w:tcPr>
            <w:tcW w:w="1417" w:type="dxa"/>
            <w:tcBorders>
              <w:top w:val="nil"/>
              <w:left w:val="nil"/>
              <w:bottom w:val="nil"/>
              <w:right w:val="nil"/>
            </w:tcBorders>
            <w:shd w:val="clear" w:color="auto" w:fill="auto"/>
            <w:noWrap/>
            <w:vAlign w:val="bottom"/>
            <w:hideMark/>
          </w:tcPr>
          <w:p w:rsidR="002565D2" w:rsidRPr="00B4016B" w:rsidRDefault="002565D2" w:rsidP="007331E1">
            <w:pPr>
              <w:rPr>
                <w:rFonts w:ascii="Arial Narrow" w:hAnsi="Arial Narrow" w:cs="Arial"/>
                <w:sz w:val="16"/>
                <w:szCs w:val="16"/>
              </w:rPr>
            </w:pPr>
          </w:p>
        </w:tc>
        <w:tc>
          <w:tcPr>
            <w:tcW w:w="691" w:type="dxa"/>
            <w:tcBorders>
              <w:top w:val="nil"/>
              <w:left w:val="single" w:sz="4" w:space="0" w:color="auto"/>
              <w:bottom w:val="nil"/>
              <w:right w:val="nil"/>
            </w:tcBorders>
            <w:shd w:val="clear" w:color="auto" w:fill="auto"/>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w:t>
            </w:r>
          </w:p>
        </w:tc>
        <w:tc>
          <w:tcPr>
            <w:tcW w:w="1294"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w:t>
            </w:r>
          </w:p>
        </w:tc>
        <w:tc>
          <w:tcPr>
            <w:tcW w:w="746" w:type="dxa"/>
            <w:tcBorders>
              <w:top w:val="nil"/>
              <w:left w:val="nil"/>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w:t>
            </w:r>
          </w:p>
        </w:tc>
      </w:tr>
      <w:tr w:rsidR="002565D2" w:rsidRPr="00B4016B" w:rsidTr="007331E1">
        <w:trPr>
          <w:trHeight w:val="225"/>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7331E1">
            <w:pPr>
              <w:ind w:firstLineChars="200" w:firstLine="320"/>
              <w:rPr>
                <w:rFonts w:ascii="Arial Narrow" w:hAnsi="Arial Narrow" w:cs="Arial"/>
                <w:sz w:val="16"/>
                <w:szCs w:val="16"/>
              </w:rPr>
            </w:pPr>
            <w:r w:rsidRPr="00B4016B">
              <w:rPr>
                <w:rFonts w:ascii="Arial Narrow" w:hAnsi="Arial Narrow" w:cs="Arial"/>
                <w:sz w:val="16"/>
                <w:szCs w:val="16"/>
              </w:rPr>
              <w:t>National Government</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(42 528)</w:t>
            </w:r>
          </w:p>
        </w:tc>
        <w:tc>
          <w:tcPr>
            <w:tcW w:w="868"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37 707 </w:t>
            </w:r>
          </w:p>
        </w:tc>
        <w:tc>
          <w:tcPr>
            <w:tcW w:w="1258" w:type="dxa"/>
            <w:tcBorders>
              <w:top w:val="nil"/>
              <w:left w:val="nil"/>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42 596 </w:t>
            </w:r>
          </w:p>
        </w:tc>
        <w:tc>
          <w:tcPr>
            <w:tcW w:w="1134" w:type="dxa"/>
            <w:tcBorders>
              <w:top w:val="nil"/>
              <w:left w:val="single" w:sz="4" w:space="0" w:color="auto"/>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22 813 </w:t>
            </w:r>
          </w:p>
        </w:tc>
        <w:tc>
          <w:tcPr>
            <w:tcW w:w="778" w:type="dxa"/>
            <w:tcBorders>
              <w:top w:val="nil"/>
              <w:left w:val="single" w:sz="4" w:space="0" w:color="auto"/>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22 813 </w:t>
            </w:r>
          </w:p>
        </w:tc>
        <w:tc>
          <w:tcPr>
            <w:tcW w:w="1349"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22 813 </w:t>
            </w:r>
          </w:p>
        </w:tc>
        <w:tc>
          <w:tcPr>
            <w:tcW w:w="1417" w:type="dxa"/>
            <w:tcBorders>
              <w:top w:val="nil"/>
              <w:left w:val="nil"/>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21 678 </w:t>
            </w:r>
          </w:p>
        </w:tc>
        <w:tc>
          <w:tcPr>
            <w:tcW w:w="691" w:type="dxa"/>
            <w:tcBorders>
              <w:top w:val="nil"/>
              <w:left w:val="single" w:sz="4" w:space="0" w:color="auto"/>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17 297 </w:t>
            </w:r>
          </w:p>
        </w:tc>
        <w:tc>
          <w:tcPr>
            <w:tcW w:w="1294" w:type="dxa"/>
            <w:tcBorders>
              <w:top w:val="nil"/>
              <w:left w:val="single" w:sz="4" w:space="0" w:color="auto"/>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22 939 </w:t>
            </w:r>
          </w:p>
        </w:tc>
        <w:tc>
          <w:tcPr>
            <w:tcW w:w="746"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23 820 </w:t>
            </w:r>
          </w:p>
        </w:tc>
      </w:tr>
      <w:tr w:rsidR="002565D2" w:rsidRPr="00B4016B" w:rsidTr="007331E1">
        <w:trPr>
          <w:trHeight w:val="225"/>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7331E1">
            <w:pPr>
              <w:ind w:firstLineChars="200" w:firstLine="320"/>
              <w:rPr>
                <w:rFonts w:ascii="Arial Narrow" w:hAnsi="Arial Narrow" w:cs="Arial"/>
                <w:sz w:val="16"/>
                <w:szCs w:val="16"/>
              </w:rPr>
            </w:pPr>
            <w:r w:rsidRPr="00B4016B">
              <w:rPr>
                <w:rFonts w:ascii="Arial Narrow" w:hAnsi="Arial Narrow" w:cs="Arial"/>
                <w:sz w:val="16"/>
                <w:szCs w:val="16"/>
              </w:rPr>
              <w:lastRenderedPageBreak/>
              <w:t>Provincial Government</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569 </w:t>
            </w:r>
          </w:p>
        </w:tc>
        <w:tc>
          <w:tcPr>
            <w:tcW w:w="868"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10 502 </w:t>
            </w:r>
          </w:p>
        </w:tc>
        <w:tc>
          <w:tcPr>
            <w:tcW w:w="1258" w:type="dxa"/>
            <w:tcBorders>
              <w:top w:val="nil"/>
              <w:left w:val="nil"/>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68 452 </w:t>
            </w:r>
          </w:p>
        </w:tc>
        <w:tc>
          <w:tcPr>
            <w:tcW w:w="1134" w:type="dxa"/>
            <w:tcBorders>
              <w:top w:val="nil"/>
              <w:left w:val="single" w:sz="4" w:space="0" w:color="auto"/>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778" w:type="dxa"/>
            <w:tcBorders>
              <w:top w:val="nil"/>
              <w:left w:val="single" w:sz="4" w:space="0" w:color="auto"/>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349"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417" w:type="dxa"/>
            <w:tcBorders>
              <w:top w:val="nil"/>
              <w:left w:val="nil"/>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691" w:type="dxa"/>
            <w:tcBorders>
              <w:top w:val="nil"/>
              <w:left w:val="single" w:sz="4" w:space="0" w:color="auto"/>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294" w:type="dxa"/>
            <w:tcBorders>
              <w:top w:val="nil"/>
              <w:left w:val="single" w:sz="4" w:space="0" w:color="auto"/>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746"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r>
      <w:tr w:rsidR="002565D2" w:rsidRPr="00B4016B" w:rsidTr="007331E1">
        <w:trPr>
          <w:trHeight w:val="225"/>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7331E1">
            <w:pPr>
              <w:ind w:firstLineChars="200" w:firstLine="320"/>
              <w:rPr>
                <w:rFonts w:ascii="Arial Narrow" w:hAnsi="Arial Narrow" w:cs="Arial"/>
                <w:sz w:val="16"/>
                <w:szCs w:val="16"/>
              </w:rPr>
            </w:pPr>
            <w:r w:rsidRPr="00B4016B">
              <w:rPr>
                <w:rFonts w:ascii="Arial Narrow" w:hAnsi="Arial Narrow" w:cs="Arial"/>
                <w:sz w:val="16"/>
                <w:szCs w:val="16"/>
              </w:rPr>
              <w:t>District Municipality</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868"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258"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134" w:type="dxa"/>
            <w:tcBorders>
              <w:top w:val="nil"/>
              <w:left w:val="single" w:sz="4" w:space="0" w:color="auto"/>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778" w:type="dxa"/>
            <w:tcBorders>
              <w:top w:val="nil"/>
              <w:left w:val="single" w:sz="4" w:space="0" w:color="auto"/>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349"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417" w:type="dxa"/>
            <w:tcBorders>
              <w:top w:val="nil"/>
              <w:left w:val="nil"/>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691" w:type="dxa"/>
            <w:tcBorders>
              <w:top w:val="nil"/>
              <w:left w:val="single" w:sz="4" w:space="0" w:color="auto"/>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294" w:type="dxa"/>
            <w:tcBorders>
              <w:top w:val="nil"/>
              <w:left w:val="single" w:sz="4" w:space="0" w:color="auto"/>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746"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r>
      <w:tr w:rsidR="002565D2" w:rsidRPr="00B4016B" w:rsidTr="007331E1">
        <w:trPr>
          <w:trHeight w:val="1620"/>
        </w:trPr>
        <w:tc>
          <w:tcPr>
            <w:tcW w:w="3320" w:type="dxa"/>
            <w:tcBorders>
              <w:top w:val="nil"/>
              <w:left w:val="single" w:sz="4" w:space="0" w:color="auto"/>
              <w:bottom w:val="nil"/>
              <w:right w:val="nil"/>
            </w:tcBorders>
            <w:shd w:val="clear" w:color="auto" w:fill="auto"/>
            <w:vAlign w:val="bottom"/>
            <w:hideMark/>
          </w:tcPr>
          <w:p w:rsidR="002565D2" w:rsidRPr="00B4016B" w:rsidRDefault="002565D2" w:rsidP="007331E1">
            <w:pPr>
              <w:ind w:firstLineChars="200" w:firstLine="320"/>
              <w:rPr>
                <w:rFonts w:ascii="Arial Narrow" w:hAnsi="Arial Narrow" w:cs="Arial"/>
                <w:sz w:val="16"/>
                <w:szCs w:val="16"/>
              </w:rPr>
            </w:pPr>
            <w:r w:rsidRPr="00B4016B">
              <w:rPr>
                <w:rFonts w:ascii="Arial Narrow" w:hAnsi="Arial Narrow" w:cs="Arial"/>
                <w:sz w:val="16"/>
                <w:szCs w:val="16"/>
              </w:rPr>
              <w:t>Transfers and subsidies - capital (monetary a</w:t>
            </w:r>
            <w:r w:rsidRPr="00B4016B">
              <w:rPr>
                <w:rFonts w:ascii="Arial Narrow" w:hAnsi="Arial Narrow" w:cs="Arial"/>
                <w:sz w:val="16"/>
                <w:szCs w:val="16"/>
              </w:rPr>
              <w:t>l</w:t>
            </w:r>
            <w:r w:rsidRPr="00B4016B">
              <w:rPr>
                <w:rFonts w:ascii="Arial Narrow" w:hAnsi="Arial Narrow" w:cs="Arial"/>
                <w:sz w:val="16"/>
                <w:szCs w:val="16"/>
              </w:rPr>
              <w:t xml:space="preserve">locations) (Nat / </w:t>
            </w:r>
            <w:proofErr w:type="spellStart"/>
            <w:r w:rsidRPr="00B4016B">
              <w:rPr>
                <w:rFonts w:ascii="Arial Narrow" w:hAnsi="Arial Narrow" w:cs="Arial"/>
                <w:sz w:val="16"/>
                <w:szCs w:val="16"/>
              </w:rPr>
              <w:t>Prov</w:t>
            </w:r>
            <w:proofErr w:type="spellEnd"/>
            <w:r w:rsidRPr="00B4016B">
              <w:rPr>
                <w:rFonts w:ascii="Arial Narrow" w:hAnsi="Arial Narrow" w:cs="Arial"/>
                <w:sz w:val="16"/>
                <w:szCs w:val="16"/>
              </w:rPr>
              <w:t xml:space="preserve"> </w:t>
            </w:r>
            <w:proofErr w:type="spellStart"/>
            <w:r w:rsidRPr="00B4016B">
              <w:rPr>
                <w:rFonts w:ascii="Arial Narrow" w:hAnsi="Arial Narrow" w:cs="Arial"/>
                <w:sz w:val="16"/>
                <w:szCs w:val="16"/>
              </w:rPr>
              <w:t>Departm</w:t>
            </w:r>
            <w:proofErr w:type="spellEnd"/>
            <w:r w:rsidRPr="00B4016B">
              <w:rPr>
                <w:rFonts w:ascii="Arial Narrow" w:hAnsi="Arial Narrow" w:cs="Arial"/>
                <w:sz w:val="16"/>
                <w:szCs w:val="16"/>
              </w:rPr>
              <w:t xml:space="preserve"> Agencies, Hous</w:t>
            </w:r>
            <w:r w:rsidRPr="00B4016B">
              <w:rPr>
                <w:rFonts w:ascii="Arial Narrow" w:hAnsi="Arial Narrow" w:cs="Arial"/>
                <w:sz w:val="16"/>
                <w:szCs w:val="16"/>
              </w:rPr>
              <w:t>e</w:t>
            </w:r>
            <w:r w:rsidRPr="00B4016B">
              <w:rPr>
                <w:rFonts w:ascii="Arial Narrow" w:hAnsi="Arial Narrow" w:cs="Arial"/>
                <w:sz w:val="16"/>
                <w:szCs w:val="16"/>
              </w:rPr>
              <w:t xml:space="preserve">holds, Non-profit Institutions, Private Enterprises, Public </w:t>
            </w:r>
            <w:proofErr w:type="spellStart"/>
            <w:r w:rsidRPr="00B4016B">
              <w:rPr>
                <w:rFonts w:ascii="Arial Narrow" w:hAnsi="Arial Narrow" w:cs="Arial"/>
                <w:sz w:val="16"/>
                <w:szCs w:val="16"/>
              </w:rPr>
              <w:t>Corporatons</w:t>
            </w:r>
            <w:proofErr w:type="spellEnd"/>
            <w:r w:rsidRPr="00B4016B">
              <w:rPr>
                <w:rFonts w:ascii="Arial Narrow" w:hAnsi="Arial Narrow" w:cs="Arial"/>
                <w:sz w:val="16"/>
                <w:szCs w:val="16"/>
              </w:rPr>
              <w:t xml:space="preserve">, Higher </w:t>
            </w:r>
            <w:proofErr w:type="spellStart"/>
            <w:r w:rsidRPr="00B4016B">
              <w:rPr>
                <w:rFonts w:ascii="Arial Narrow" w:hAnsi="Arial Narrow" w:cs="Arial"/>
                <w:sz w:val="16"/>
                <w:szCs w:val="16"/>
              </w:rPr>
              <w:t>Educ</w:t>
            </w:r>
            <w:proofErr w:type="spellEnd"/>
            <w:r w:rsidRPr="00B4016B">
              <w:rPr>
                <w:rFonts w:ascii="Arial Narrow" w:hAnsi="Arial Narrow" w:cs="Arial"/>
                <w:sz w:val="16"/>
                <w:szCs w:val="16"/>
              </w:rPr>
              <w:t xml:space="preserve"> Institutions)</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868"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258" w:type="dxa"/>
            <w:tcBorders>
              <w:top w:val="nil"/>
              <w:left w:val="nil"/>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134" w:type="dxa"/>
            <w:tcBorders>
              <w:top w:val="nil"/>
              <w:left w:val="single" w:sz="4" w:space="0" w:color="auto"/>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778" w:type="dxa"/>
            <w:tcBorders>
              <w:top w:val="nil"/>
              <w:left w:val="single" w:sz="4" w:space="0" w:color="auto"/>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349"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417" w:type="dxa"/>
            <w:tcBorders>
              <w:top w:val="nil"/>
              <w:left w:val="nil"/>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691" w:type="dxa"/>
            <w:tcBorders>
              <w:top w:val="nil"/>
              <w:left w:val="single" w:sz="4" w:space="0" w:color="auto"/>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294" w:type="dxa"/>
            <w:tcBorders>
              <w:top w:val="nil"/>
              <w:left w:val="single" w:sz="4" w:space="0" w:color="auto"/>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746"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r>
      <w:tr w:rsidR="002565D2" w:rsidRPr="00B4016B" w:rsidTr="007331E1">
        <w:trPr>
          <w:trHeight w:val="252"/>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C53D93">
            <w:pPr>
              <w:ind w:firstLineChars="100" w:firstLine="161"/>
              <w:rPr>
                <w:rFonts w:ascii="Arial Narrow" w:hAnsi="Arial Narrow" w:cs="Arial"/>
                <w:b/>
                <w:bCs/>
                <w:sz w:val="16"/>
                <w:szCs w:val="16"/>
              </w:rPr>
            </w:pPr>
            <w:r w:rsidRPr="00B4016B">
              <w:rPr>
                <w:rFonts w:ascii="Arial Narrow" w:hAnsi="Arial Narrow" w:cs="Arial"/>
                <w:b/>
                <w:bCs/>
                <w:sz w:val="16"/>
                <w:szCs w:val="16"/>
              </w:rPr>
              <w:t>Transfers recognised - capital</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4</w:t>
            </w:r>
          </w:p>
        </w:tc>
        <w:tc>
          <w:tcPr>
            <w:tcW w:w="1492" w:type="dxa"/>
            <w:tcBorders>
              <w:top w:val="single" w:sz="4" w:space="0" w:color="auto"/>
              <w:left w:val="nil"/>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(41 959)</w:t>
            </w:r>
          </w:p>
        </w:tc>
        <w:tc>
          <w:tcPr>
            <w:tcW w:w="868" w:type="dxa"/>
            <w:tcBorders>
              <w:top w:val="single" w:sz="4" w:space="0" w:color="auto"/>
              <w:left w:val="nil"/>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48 208 </w:t>
            </w:r>
          </w:p>
        </w:tc>
        <w:tc>
          <w:tcPr>
            <w:tcW w:w="1258" w:type="dxa"/>
            <w:tcBorders>
              <w:top w:val="single" w:sz="4" w:space="0" w:color="auto"/>
              <w:left w:val="nil"/>
              <w:bottom w:val="nil"/>
              <w:right w:val="nil"/>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111 048 </w:t>
            </w:r>
          </w:p>
        </w:tc>
        <w:tc>
          <w:tcPr>
            <w:tcW w:w="1134" w:type="dxa"/>
            <w:tcBorders>
              <w:top w:val="single" w:sz="4" w:space="0" w:color="auto"/>
              <w:left w:val="single" w:sz="4" w:space="0" w:color="auto"/>
              <w:bottom w:val="nil"/>
              <w:right w:val="nil"/>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22 813 </w:t>
            </w:r>
          </w:p>
        </w:tc>
        <w:tc>
          <w:tcPr>
            <w:tcW w:w="778" w:type="dxa"/>
            <w:tcBorders>
              <w:top w:val="single" w:sz="4" w:space="0" w:color="auto"/>
              <w:left w:val="single" w:sz="4" w:space="0" w:color="auto"/>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22 813 </w:t>
            </w:r>
          </w:p>
        </w:tc>
        <w:tc>
          <w:tcPr>
            <w:tcW w:w="1349" w:type="dxa"/>
            <w:tcBorders>
              <w:top w:val="single" w:sz="4" w:space="0" w:color="auto"/>
              <w:left w:val="nil"/>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22 813 </w:t>
            </w:r>
          </w:p>
        </w:tc>
        <w:tc>
          <w:tcPr>
            <w:tcW w:w="1417" w:type="dxa"/>
            <w:tcBorders>
              <w:top w:val="single" w:sz="4" w:space="0" w:color="auto"/>
              <w:left w:val="nil"/>
              <w:bottom w:val="nil"/>
              <w:right w:val="nil"/>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21 678 </w:t>
            </w:r>
          </w:p>
        </w:tc>
        <w:tc>
          <w:tcPr>
            <w:tcW w:w="691" w:type="dxa"/>
            <w:tcBorders>
              <w:top w:val="single" w:sz="4" w:space="0" w:color="auto"/>
              <w:left w:val="single" w:sz="4" w:space="0" w:color="auto"/>
              <w:bottom w:val="nil"/>
              <w:right w:val="nil"/>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17 297 </w:t>
            </w:r>
          </w:p>
        </w:tc>
        <w:tc>
          <w:tcPr>
            <w:tcW w:w="1294" w:type="dxa"/>
            <w:tcBorders>
              <w:top w:val="single" w:sz="4" w:space="0" w:color="auto"/>
              <w:left w:val="single" w:sz="4" w:space="0" w:color="auto"/>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22 939 </w:t>
            </w:r>
          </w:p>
        </w:tc>
        <w:tc>
          <w:tcPr>
            <w:tcW w:w="746" w:type="dxa"/>
            <w:tcBorders>
              <w:top w:val="single" w:sz="4" w:space="0" w:color="auto"/>
              <w:left w:val="nil"/>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23 820 </w:t>
            </w:r>
          </w:p>
        </w:tc>
      </w:tr>
      <w:tr w:rsidR="002565D2" w:rsidRPr="00B4016B" w:rsidTr="007331E1">
        <w:trPr>
          <w:trHeight w:val="42"/>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C53D93">
            <w:pPr>
              <w:ind w:firstLineChars="100" w:firstLine="161"/>
              <w:rPr>
                <w:rFonts w:ascii="Arial Narrow" w:hAnsi="Arial Narrow" w:cs="Arial"/>
                <w:b/>
                <w:bCs/>
                <w:sz w:val="16"/>
                <w:szCs w:val="16"/>
              </w:rPr>
            </w:pPr>
            <w:r w:rsidRPr="00B4016B">
              <w:rPr>
                <w:rFonts w:ascii="Arial Narrow" w:hAnsi="Arial Narrow" w:cs="Arial"/>
                <w:b/>
                <w:bCs/>
                <w:sz w:val="16"/>
                <w:szCs w:val="16"/>
              </w:rPr>
              <w:t> </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nil"/>
              <w:left w:val="nil"/>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w:t>
            </w:r>
          </w:p>
        </w:tc>
        <w:tc>
          <w:tcPr>
            <w:tcW w:w="868" w:type="dxa"/>
            <w:tcBorders>
              <w:top w:val="nil"/>
              <w:left w:val="nil"/>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w:t>
            </w:r>
          </w:p>
        </w:tc>
        <w:tc>
          <w:tcPr>
            <w:tcW w:w="1258" w:type="dxa"/>
            <w:tcBorders>
              <w:top w:val="nil"/>
              <w:left w:val="nil"/>
              <w:bottom w:val="nil"/>
              <w:right w:val="nil"/>
            </w:tcBorders>
            <w:shd w:val="clear" w:color="auto" w:fill="auto"/>
            <w:noWrap/>
            <w:vAlign w:val="bottom"/>
            <w:hideMark/>
          </w:tcPr>
          <w:p w:rsidR="002565D2" w:rsidRPr="00B4016B" w:rsidRDefault="002565D2" w:rsidP="007331E1">
            <w:pPr>
              <w:rPr>
                <w:rFonts w:ascii="Arial Narrow" w:hAnsi="Arial Narrow" w:cs="Arial"/>
                <w:sz w:val="16"/>
                <w:szCs w:val="16"/>
              </w:rPr>
            </w:pPr>
          </w:p>
        </w:tc>
        <w:tc>
          <w:tcPr>
            <w:tcW w:w="1134" w:type="dxa"/>
            <w:tcBorders>
              <w:top w:val="nil"/>
              <w:left w:val="single" w:sz="4" w:space="0" w:color="auto"/>
              <w:bottom w:val="nil"/>
              <w:right w:val="nil"/>
            </w:tcBorders>
            <w:shd w:val="clear" w:color="auto" w:fill="auto"/>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w:t>
            </w:r>
          </w:p>
        </w:tc>
        <w:tc>
          <w:tcPr>
            <w:tcW w:w="77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w:t>
            </w:r>
          </w:p>
        </w:tc>
        <w:tc>
          <w:tcPr>
            <w:tcW w:w="1349" w:type="dxa"/>
            <w:tcBorders>
              <w:top w:val="nil"/>
              <w:left w:val="nil"/>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w:t>
            </w:r>
          </w:p>
        </w:tc>
        <w:tc>
          <w:tcPr>
            <w:tcW w:w="1417" w:type="dxa"/>
            <w:tcBorders>
              <w:top w:val="nil"/>
              <w:left w:val="nil"/>
              <w:bottom w:val="nil"/>
              <w:right w:val="nil"/>
            </w:tcBorders>
            <w:shd w:val="clear" w:color="auto" w:fill="auto"/>
            <w:noWrap/>
            <w:vAlign w:val="bottom"/>
            <w:hideMark/>
          </w:tcPr>
          <w:p w:rsidR="002565D2" w:rsidRPr="00B4016B" w:rsidRDefault="002565D2" w:rsidP="007331E1">
            <w:pPr>
              <w:rPr>
                <w:rFonts w:ascii="Arial Narrow" w:hAnsi="Arial Narrow" w:cs="Arial"/>
                <w:sz w:val="16"/>
                <w:szCs w:val="16"/>
              </w:rPr>
            </w:pPr>
          </w:p>
        </w:tc>
        <w:tc>
          <w:tcPr>
            <w:tcW w:w="691" w:type="dxa"/>
            <w:tcBorders>
              <w:top w:val="nil"/>
              <w:left w:val="single" w:sz="4" w:space="0" w:color="auto"/>
              <w:bottom w:val="nil"/>
              <w:right w:val="nil"/>
            </w:tcBorders>
            <w:shd w:val="clear" w:color="auto" w:fill="auto"/>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w:t>
            </w:r>
          </w:p>
        </w:tc>
        <w:tc>
          <w:tcPr>
            <w:tcW w:w="1294"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w:t>
            </w:r>
          </w:p>
        </w:tc>
        <w:tc>
          <w:tcPr>
            <w:tcW w:w="746" w:type="dxa"/>
            <w:tcBorders>
              <w:top w:val="nil"/>
              <w:left w:val="nil"/>
              <w:bottom w:val="nil"/>
              <w:right w:val="single" w:sz="4" w:space="0" w:color="auto"/>
            </w:tcBorders>
            <w:shd w:val="clear" w:color="auto" w:fill="auto"/>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w:t>
            </w:r>
          </w:p>
        </w:tc>
      </w:tr>
      <w:tr w:rsidR="002565D2" w:rsidRPr="00B4016B" w:rsidTr="007331E1">
        <w:trPr>
          <w:trHeight w:val="252"/>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C53D93">
            <w:pPr>
              <w:ind w:firstLineChars="100" w:firstLine="161"/>
              <w:rPr>
                <w:rFonts w:ascii="Arial Narrow" w:hAnsi="Arial Narrow" w:cs="Arial"/>
                <w:b/>
                <w:bCs/>
                <w:sz w:val="16"/>
                <w:szCs w:val="16"/>
              </w:rPr>
            </w:pPr>
            <w:r w:rsidRPr="00B4016B">
              <w:rPr>
                <w:rFonts w:ascii="Arial Narrow" w:hAnsi="Arial Narrow" w:cs="Arial"/>
                <w:b/>
                <w:bCs/>
                <w:sz w:val="16"/>
                <w:szCs w:val="16"/>
              </w:rPr>
              <w:t>Borrowing</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6</w:t>
            </w:r>
          </w:p>
        </w:tc>
        <w:tc>
          <w:tcPr>
            <w:tcW w:w="1492"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868"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258" w:type="dxa"/>
            <w:tcBorders>
              <w:top w:val="nil"/>
              <w:left w:val="nil"/>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134" w:type="dxa"/>
            <w:tcBorders>
              <w:top w:val="nil"/>
              <w:left w:val="single" w:sz="4" w:space="0" w:color="auto"/>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778" w:type="dxa"/>
            <w:tcBorders>
              <w:top w:val="nil"/>
              <w:left w:val="single" w:sz="4" w:space="0" w:color="auto"/>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349"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417" w:type="dxa"/>
            <w:tcBorders>
              <w:top w:val="nil"/>
              <w:left w:val="nil"/>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691" w:type="dxa"/>
            <w:tcBorders>
              <w:top w:val="nil"/>
              <w:left w:val="single" w:sz="4" w:space="0" w:color="auto"/>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1294" w:type="dxa"/>
            <w:tcBorders>
              <w:top w:val="nil"/>
              <w:left w:val="single" w:sz="4" w:space="0" w:color="auto"/>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c>
          <w:tcPr>
            <w:tcW w:w="746"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  </w:t>
            </w:r>
          </w:p>
        </w:tc>
      </w:tr>
      <w:tr w:rsidR="002565D2" w:rsidRPr="00B4016B" w:rsidTr="007331E1">
        <w:trPr>
          <w:trHeight w:val="225"/>
        </w:trPr>
        <w:tc>
          <w:tcPr>
            <w:tcW w:w="3320" w:type="dxa"/>
            <w:tcBorders>
              <w:top w:val="nil"/>
              <w:left w:val="single" w:sz="4" w:space="0" w:color="auto"/>
              <w:bottom w:val="nil"/>
              <w:right w:val="nil"/>
            </w:tcBorders>
            <w:shd w:val="clear" w:color="auto" w:fill="auto"/>
            <w:noWrap/>
            <w:vAlign w:val="bottom"/>
            <w:hideMark/>
          </w:tcPr>
          <w:p w:rsidR="002565D2" w:rsidRPr="00B4016B" w:rsidRDefault="002565D2" w:rsidP="00C53D93">
            <w:pPr>
              <w:ind w:firstLineChars="100" w:firstLine="161"/>
              <w:rPr>
                <w:rFonts w:ascii="Arial Narrow" w:hAnsi="Arial Narrow" w:cs="Arial"/>
                <w:b/>
                <w:bCs/>
                <w:sz w:val="16"/>
                <w:szCs w:val="16"/>
              </w:rPr>
            </w:pPr>
            <w:r w:rsidRPr="00B4016B">
              <w:rPr>
                <w:rFonts w:ascii="Arial Narrow" w:hAnsi="Arial Narrow" w:cs="Arial"/>
                <w:b/>
                <w:bCs/>
                <w:sz w:val="16"/>
                <w:szCs w:val="16"/>
              </w:rPr>
              <w:t>Internally generated funds</w:t>
            </w:r>
          </w:p>
        </w:tc>
        <w:tc>
          <w:tcPr>
            <w:tcW w:w="428" w:type="dxa"/>
            <w:tcBorders>
              <w:top w:val="nil"/>
              <w:left w:val="single" w:sz="4" w:space="0" w:color="auto"/>
              <w:bottom w:val="nil"/>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 </w:t>
            </w:r>
          </w:p>
        </w:tc>
        <w:tc>
          <w:tcPr>
            <w:tcW w:w="1492"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116 429 </w:t>
            </w:r>
          </w:p>
        </w:tc>
        <w:tc>
          <w:tcPr>
            <w:tcW w:w="868"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7 750 </w:t>
            </w:r>
          </w:p>
        </w:tc>
        <w:tc>
          <w:tcPr>
            <w:tcW w:w="1258" w:type="dxa"/>
            <w:tcBorders>
              <w:top w:val="nil"/>
              <w:left w:val="nil"/>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(81 288)</w:t>
            </w:r>
          </w:p>
        </w:tc>
        <w:tc>
          <w:tcPr>
            <w:tcW w:w="1134" w:type="dxa"/>
            <w:tcBorders>
              <w:top w:val="nil"/>
              <w:left w:val="single" w:sz="4" w:space="0" w:color="auto"/>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1 769 </w:t>
            </w:r>
          </w:p>
        </w:tc>
        <w:tc>
          <w:tcPr>
            <w:tcW w:w="778" w:type="dxa"/>
            <w:tcBorders>
              <w:top w:val="nil"/>
              <w:left w:val="single" w:sz="4" w:space="0" w:color="auto"/>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1 769 </w:t>
            </w:r>
          </w:p>
        </w:tc>
        <w:tc>
          <w:tcPr>
            <w:tcW w:w="1349"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1 769 </w:t>
            </w:r>
          </w:p>
        </w:tc>
        <w:tc>
          <w:tcPr>
            <w:tcW w:w="1417" w:type="dxa"/>
            <w:tcBorders>
              <w:top w:val="nil"/>
              <w:left w:val="nil"/>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663 </w:t>
            </w:r>
          </w:p>
        </w:tc>
        <w:tc>
          <w:tcPr>
            <w:tcW w:w="691" w:type="dxa"/>
            <w:tcBorders>
              <w:top w:val="nil"/>
              <w:left w:val="single" w:sz="4" w:space="0" w:color="auto"/>
              <w:bottom w:val="nil"/>
              <w:right w:val="nil"/>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1 846 </w:t>
            </w:r>
          </w:p>
        </w:tc>
        <w:tc>
          <w:tcPr>
            <w:tcW w:w="1294" w:type="dxa"/>
            <w:tcBorders>
              <w:top w:val="nil"/>
              <w:left w:val="single" w:sz="4" w:space="0" w:color="auto"/>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1 929 </w:t>
            </w:r>
          </w:p>
        </w:tc>
        <w:tc>
          <w:tcPr>
            <w:tcW w:w="746" w:type="dxa"/>
            <w:tcBorders>
              <w:top w:val="nil"/>
              <w:left w:val="nil"/>
              <w:bottom w:val="nil"/>
              <w:right w:val="single" w:sz="4" w:space="0" w:color="auto"/>
            </w:tcBorders>
            <w:shd w:val="clear" w:color="000000" w:fill="FFFF99"/>
            <w:noWrap/>
            <w:vAlign w:val="bottom"/>
            <w:hideMark/>
          </w:tcPr>
          <w:p w:rsidR="002565D2" w:rsidRPr="00B4016B" w:rsidRDefault="002565D2" w:rsidP="007331E1">
            <w:pPr>
              <w:rPr>
                <w:rFonts w:ascii="Arial Narrow" w:hAnsi="Arial Narrow" w:cs="Arial"/>
                <w:sz w:val="16"/>
                <w:szCs w:val="16"/>
              </w:rPr>
            </w:pPr>
            <w:r w:rsidRPr="00B4016B">
              <w:rPr>
                <w:rFonts w:ascii="Arial Narrow" w:hAnsi="Arial Narrow" w:cs="Arial"/>
                <w:sz w:val="16"/>
                <w:szCs w:val="16"/>
              </w:rPr>
              <w:t xml:space="preserve">                1 978 </w:t>
            </w:r>
          </w:p>
        </w:tc>
      </w:tr>
      <w:tr w:rsidR="002565D2" w:rsidRPr="00B4016B" w:rsidTr="007331E1">
        <w:trPr>
          <w:trHeight w:val="204"/>
        </w:trPr>
        <w:tc>
          <w:tcPr>
            <w:tcW w:w="3320" w:type="dxa"/>
            <w:tcBorders>
              <w:top w:val="single" w:sz="4" w:space="0" w:color="auto"/>
              <w:left w:val="single" w:sz="4" w:space="0" w:color="auto"/>
              <w:bottom w:val="single" w:sz="4" w:space="0" w:color="auto"/>
              <w:right w:val="nil"/>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Total Capital Funding</w:t>
            </w:r>
          </w:p>
        </w:tc>
        <w:tc>
          <w:tcPr>
            <w:tcW w:w="4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5D2" w:rsidRPr="00B4016B" w:rsidRDefault="002565D2" w:rsidP="007331E1">
            <w:pPr>
              <w:jc w:val="center"/>
              <w:rPr>
                <w:rFonts w:ascii="Arial Narrow" w:hAnsi="Arial Narrow" w:cs="Arial"/>
                <w:sz w:val="16"/>
                <w:szCs w:val="16"/>
              </w:rPr>
            </w:pPr>
            <w:r w:rsidRPr="00B4016B">
              <w:rPr>
                <w:rFonts w:ascii="Arial Narrow" w:hAnsi="Arial Narrow" w:cs="Arial"/>
                <w:sz w:val="16"/>
                <w:szCs w:val="16"/>
              </w:rPr>
              <w:t>7</w:t>
            </w:r>
          </w:p>
        </w:tc>
        <w:tc>
          <w:tcPr>
            <w:tcW w:w="1492" w:type="dxa"/>
            <w:tcBorders>
              <w:top w:val="single" w:sz="4" w:space="0" w:color="auto"/>
              <w:left w:val="nil"/>
              <w:bottom w:val="single" w:sz="4" w:space="0" w:color="auto"/>
              <w:right w:val="single" w:sz="4" w:space="0" w:color="auto"/>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74 470 </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55 958 </w:t>
            </w:r>
          </w:p>
        </w:tc>
        <w:tc>
          <w:tcPr>
            <w:tcW w:w="1258" w:type="dxa"/>
            <w:tcBorders>
              <w:top w:val="single" w:sz="4" w:space="0" w:color="auto"/>
              <w:left w:val="nil"/>
              <w:bottom w:val="single" w:sz="4" w:space="0" w:color="auto"/>
              <w:right w:val="nil"/>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29 760 </w:t>
            </w:r>
          </w:p>
        </w:tc>
        <w:tc>
          <w:tcPr>
            <w:tcW w:w="1134" w:type="dxa"/>
            <w:tcBorders>
              <w:top w:val="single" w:sz="4" w:space="0" w:color="auto"/>
              <w:left w:val="single" w:sz="4" w:space="0" w:color="auto"/>
              <w:bottom w:val="single" w:sz="4" w:space="0" w:color="auto"/>
              <w:right w:val="nil"/>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24 581 </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24 581 </w:t>
            </w:r>
          </w:p>
        </w:tc>
        <w:tc>
          <w:tcPr>
            <w:tcW w:w="1349" w:type="dxa"/>
            <w:tcBorders>
              <w:top w:val="single" w:sz="4" w:space="0" w:color="auto"/>
              <w:left w:val="nil"/>
              <w:bottom w:val="single" w:sz="4" w:space="0" w:color="auto"/>
              <w:right w:val="single" w:sz="4" w:space="0" w:color="auto"/>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24 581 </w:t>
            </w:r>
          </w:p>
        </w:tc>
        <w:tc>
          <w:tcPr>
            <w:tcW w:w="1417" w:type="dxa"/>
            <w:tcBorders>
              <w:top w:val="single" w:sz="4" w:space="0" w:color="auto"/>
              <w:left w:val="nil"/>
              <w:bottom w:val="single" w:sz="4" w:space="0" w:color="auto"/>
              <w:right w:val="nil"/>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22 341 </w:t>
            </w:r>
          </w:p>
        </w:tc>
        <w:tc>
          <w:tcPr>
            <w:tcW w:w="691" w:type="dxa"/>
            <w:tcBorders>
              <w:top w:val="single" w:sz="4" w:space="0" w:color="auto"/>
              <w:left w:val="single" w:sz="4" w:space="0" w:color="auto"/>
              <w:bottom w:val="single" w:sz="4" w:space="0" w:color="auto"/>
              <w:right w:val="nil"/>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19 143 </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24 868 </w:t>
            </w:r>
          </w:p>
        </w:tc>
        <w:tc>
          <w:tcPr>
            <w:tcW w:w="746" w:type="dxa"/>
            <w:tcBorders>
              <w:top w:val="single" w:sz="4" w:space="0" w:color="auto"/>
              <w:left w:val="nil"/>
              <w:bottom w:val="single" w:sz="4" w:space="0" w:color="auto"/>
              <w:right w:val="single" w:sz="4" w:space="0" w:color="auto"/>
            </w:tcBorders>
            <w:shd w:val="clear" w:color="auto" w:fill="auto"/>
            <w:noWrap/>
            <w:vAlign w:val="bottom"/>
            <w:hideMark/>
          </w:tcPr>
          <w:p w:rsidR="002565D2" w:rsidRPr="00B4016B" w:rsidRDefault="002565D2" w:rsidP="007331E1">
            <w:pPr>
              <w:rPr>
                <w:rFonts w:ascii="Arial Narrow" w:hAnsi="Arial Narrow" w:cs="Arial"/>
                <w:b/>
                <w:bCs/>
                <w:sz w:val="16"/>
                <w:szCs w:val="16"/>
              </w:rPr>
            </w:pPr>
            <w:r w:rsidRPr="00B4016B">
              <w:rPr>
                <w:rFonts w:ascii="Arial Narrow" w:hAnsi="Arial Narrow" w:cs="Arial"/>
                <w:b/>
                <w:bCs/>
                <w:sz w:val="16"/>
                <w:szCs w:val="16"/>
              </w:rPr>
              <w:t xml:space="preserve">              25 798 </w:t>
            </w:r>
          </w:p>
        </w:tc>
      </w:tr>
      <w:tr w:rsidR="002565D2" w:rsidRPr="00B4016B" w:rsidTr="007331E1">
        <w:trPr>
          <w:trHeight w:val="204"/>
        </w:trPr>
        <w:tc>
          <w:tcPr>
            <w:tcW w:w="3320" w:type="dxa"/>
            <w:tcBorders>
              <w:top w:val="nil"/>
              <w:left w:val="nil"/>
              <w:bottom w:val="nil"/>
              <w:right w:val="nil"/>
            </w:tcBorders>
            <w:shd w:val="clear" w:color="auto" w:fill="auto"/>
            <w:noWrap/>
            <w:vAlign w:val="bottom"/>
            <w:hideMark/>
          </w:tcPr>
          <w:p w:rsidR="002565D2" w:rsidRPr="00B4016B" w:rsidRDefault="002565D2" w:rsidP="007331E1">
            <w:pPr>
              <w:rPr>
                <w:rFonts w:ascii="Arial Narrow" w:hAnsi="Arial Narrow" w:cs="Arial"/>
                <w:i/>
                <w:iCs/>
                <w:sz w:val="16"/>
                <w:szCs w:val="16"/>
                <w:u w:val="single"/>
              </w:rPr>
            </w:pPr>
            <w:r w:rsidRPr="00B4016B">
              <w:rPr>
                <w:rFonts w:ascii="Arial Narrow" w:hAnsi="Arial Narrow" w:cs="Arial"/>
                <w:i/>
                <w:iCs/>
                <w:sz w:val="16"/>
                <w:szCs w:val="16"/>
                <w:u w:val="single"/>
              </w:rPr>
              <w:t>References</w:t>
            </w:r>
          </w:p>
        </w:tc>
        <w:tc>
          <w:tcPr>
            <w:tcW w:w="428" w:type="dxa"/>
            <w:tcBorders>
              <w:top w:val="nil"/>
              <w:left w:val="nil"/>
              <w:bottom w:val="nil"/>
              <w:right w:val="nil"/>
            </w:tcBorders>
            <w:shd w:val="clear" w:color="auto" w:fill="auto"/>
            <w:noWrap/>
            <w:vAlign w:val="bottom"/>
            <w:hideMark/>
          </w:tcPr>
          <w:p w:rsidR="002565D2" w:rsidRPr="00B4016B" w:rsidRDefault="002565D2" w:rsidP="007331E1">
            <w:pPr>
              <w:rPr>
                <w:rFonts w:ascii="Arial Narrow" w:hAnsi="Arial Narrow" w:cs="Arial"/>
                <w:i/>
                <w:iCs/>
                <w:sz w:val="16"/>
                <w:szCs w:val="16"/>
                <w:u w:val="single"/>
              </w:rPr>
            </w:pPr>
          </w:p>
        </w:tc>
        <w:tc>
          <w:tcPr>
            <w:tcW w:w="1492" w:type="dxa"/>
            <w:tcBorders>
              <w:top w:val="nil"/>
              <w:left w:val="nil"/>
              <w:bottom w:val="nil"/>
              <w:right w:val="nil"/>
            </w:tcBorders>
            <w:shd w:val="clear" w:color="auto" w:fill="auto"/>
            <w:noWrap/>
            <w:vAlign w:val="bottom"/>
            <w:hideMark/>
          </w:tcPr>
          <w:p w:rsidR="002565D2" w:rsidRPr="00B4016B" w:rsidRDefault="002565D2" w:rsidP="007331E1">
            <w:pPr>
              <w:jc w:val="center"/>
              <w:rPr>
                <w:sz w:val="20"/>
                <w:szCs w:val="20"/>
              </w:rPr>
            </w:pPr>
          </w:p>
        </w:tc>
        <w:tc>
          <w:tcPr>
            <w:tcW w:w="868" w:type="dxa"/>
            <w:tcBorders>
              <w:top w:val="nil"/>
              <w:left w:val="nil"/>
              <w:bottom w:val="nil"/>
              <w:right w:val="nil"/>
            </w:tcBorders>
            <w:shd w:val="clear" w:color="auto" w:fill="auto"/>
            <w:noWrap/>
            <w:vAlign w:val="bottom"/>
            <w:hideMark/>
          </w:tcPr>
          <w:p w:rsidR="002565D2" w:rsidRPr="00B4016B" w:rsidRDefault="002565D2" w:rsidP="007331E1">
            <w:pPr>
              <w:rPr>
                <w:sz w:val="20"/>
                <w:szCs w:val="20"/>
              </w:rPr>
            </w:pPr>
          </w:p>
        </w:tc>
        <w:tc>
          <w:tcPr>
            <w:tcW w:w="1258" w:type="dxa"/>
            <w:tcBorders>
              <w:top w:val="nil"/>
              <w:left w:val="nil"/>
              <w:bottom w:val="nil"/>
              <w:right w:val="nil"/>
            </w:tcBorders>
            <w:shd w:val="clear" w:color="auto" w:fill="auto"/>
            <w:noWrap/>
            <w:vAlign w:val="bottom"/>
            <w:hideMark/>
          </w:tcPr>
          <w:p w:rsidR="002565D2" w:rsidRPr="00B4016B" w:rsidRDefault="002565D2" w:rsidP="007331E1">
            <w:pPr>
              <w:rPr>
                <w:sz w:val="20"/>
                <w:szCs w:val="20"/>
              </w:rPr>
            </w:pPr>
          </w:p>
        </w:tc>
        <w:tc>
          <w:tcPr>
            <w:tcW w:w="1134" w:type="dxa"/>
            <w:tcBorders>
              <w:top w:val="nil"/>
              <w:left w:val="nil"/>
              <w:bottom w:val="nil"/>
              <w:right w:val="nil"/>
            </w:tcBorders>
            <w:shd w:val="clear" w:color="auto" w:fill="auto"/>
            <w:noWrap/>
            <w:vAlign w:val="bottom"/>
            <w:hideMark/>
          </w:tcPr>
          <w:p w:rsidR="002565D2" w:rsidRPr="00B4016B" w:rsidRDefault="002565D2" w:rsidP="007331E1">
            <w:pPr>
              <w:rPr>
                <w:sz w:val="20"/>
                <w:szCs w:val="20"/>
              </w:rPr>
            </w:pPr>
          </w:p>
        </w:tc>
        <w:tc>
          <w:tcPr>
            <w:tcW w:w="778" w:type="dxa"/>
            <w:tcBorders>
              <w:top w:val="nil"/>
              <w:left w:val="nil"/>
              <w:bottom w:val="nil"/>
              <w:right w:val="nil"/>
            </w:tcBorders>
            <w:shd w:val="clear" w:color="auto" w:fill="auto"/>
            <w:noWrap/>
            <w:vAlign w:val="bottom"/>
            <w:hideMark/>
          </w:tcPr>
          <w:p w:rsidR="002565D2" w:rsidRPr="00B4016B" w:rsidRDefault="002565D2" w:rsidP="007331E1">
            <w:pPr>
              <w:rPr>
                <w:sz w:val="20"/>
                <w:szCs w:val="20"/>
              </w:rPr>
            </w:pPr>
          </w:p>
        </w:tc>
        <w:tc>
          <w:tcPr>
            <w:tcW w:w="1349" w:type="dxa"/>
            <w:tcBorders>
              <w:top w:val="nil"/>
              <w:left w:val="nil"/>
              <w:bottom w:val="nil"/>
              <w:right w:val="nil"/>
            </w:tcBorders>
            <w:shd w:val="clear" w:color="auto" w:fill="auto"/>
            <w:noWrap/>
            <w:vAlign w:val="bottom"/>
            <w:hideMark/>
          </w:tcPr>
          <w:p w:rsidR="002565D2" w:rsidRPr="00B4016B" w:rsidRDefault="002565D2" w:rsidP="007331E1">
            <w:pPr>
              <w:rPr>
                <w:sz w:val="20"/>
                <w:szCs w:val="20"/>
              </w:rPr>
            </w:pPr>
          </w:p>
        </w:tc>
        <w:tc>
          <w:tcPr>
            <w:tcW w:w="1417" w:type="dxa"/>
            <w:tcBorders>
              <w:top w:val="nil"/>
              <w:left w:val="nil"/>
              <w:bottom w:val="nil"/>
              <w:right w:val="nil"/>
            </w:tcBorders>
            <w:shd w:val="clear" w:color="auto" w:fill="auto"/>
            <w:noWrap/>
            <w:vAlign w:val="bottom"/>
            <w:hideMark/>
          </w:tcPr>
          <w:p w:rsidR="002565D2" w:rsidRPr="00B4016B" w:rsidRDefault="002565D2" w:rsidP="007331E1">
            <w:pPr>
              <w:rPr>
                <w:sz w:val="20"/>
                <w:szCs w:val="20"/>
              </w:rPr>
            </w:pPr>
          </w:p>
        </w:tc>
        <w:tc>
          <w:tcPr>
            <w:tcW w:w="691" w:type="dxa"/>
            <w:tcBorders>
              <w:top w:val="nil"/>
              <w:left w:val="nil"/>
              <w:bottom w:val="nil"/>
              <w:right w:val="nil"/>
            </w:tcBorders>
            <w:shd w:val="clear" w:color="auto" w:fill="auto"/>
            <w:noWrap/>
            <w:vAlign w:val="bottom"/>
            <w:hideMark/>
          </w:tcPr>
          <w:p w:rsidR="002565D2" w:rsidRPr="00B4016B" w:rsidRDefault="002565D2" w:rsidP="007331E1">
            <w:pPr>
              <w:rPr>
                <w:sz w:val="20"/>
                <w:szCs w:val="20"/>
              </w:rPr>
            </w:pPr>
          </w:p>
        </w:tc>
        <w:tc>
          <w:tcPr>
            <w:tcW w:w="1294" w:type="dxa"/>
            <w:tcBorders>
              <w:top w:val="nil"/>
              <w:left w:val="nil"/>
              <w:bottom w:val="nil"/>
              <w:right w:val="nil"/>
            </w:tcBorders>
            <w:shd w:val="clear" w:color="auto" w:fill="auto"/>
            <w:noWrap/>
            <w:vAlign w:val="bottom"/>
            <w:hideMark/>
          </w:tcPr>
          <w:p w:rsidR="002565D2" w:rsidRPr="00B4016B" w:rsidRDefault="002565D2" w:rsidP="007331E1">
            <w:pPr>
              <w:rPr>
                <w:sz w:val="20"/>
                <w:szCs w:val="20"/>
              </w:rPr>
            </w:pPr>
          </w:p>
        </w:tc>
        <w:tc>
          <w:tcPr>
            <w:tcW w:w="746" w:type="dxa"/>
            <w:tcBorders>
              <w:top w:val="nil"/>
              <w:left w:val="nil"/>
              <w:bottom w:val="nil"/>
              <w:right w:val="nil"/>
            </w:tcBorders>
            <w:shd w:val="clear" w:color="auto" w:fill="auto"/>
            <w:noWrap/>
            <w:vAlign w:val="bottom"/>
            <w:hideMark/>
          </w:tcPr>
          <w:p w:rsidR="002565D2" w:rsidRPr="00B4016B" w:rsidRDefault="002565D2" w:rsidP="007331E1">
            <w:pPr>
              <w:rPr>
                <w:sz w:val="20"/>
                <w:szCs w:val="20"/>
              </w:rPr>
            </w:pPr>
          </w:p>
        </w:tc>
      </w:tr>
      <w:tr w:rsidR="002565D2" w:rsidRPr="00B4016B" w:rsidTr="007331E1">
        <w:trPr>
          <w:trHeight w:val="240"/>
        </w:trPr>
        <w:tc>
          <w:tcPr>
            <w:tcW w:w="10627" w:type="dxa"/>
            <w:gridSpan w:val="8"/>
            <w:tcBorders>
              <w:top w:val="nil"/>
              <w:left w:val="nil"/>
              <w:bottom w:val="nil"/>
              <w:right w:val="nil"/>
            </w:tcBorders>
            <w:shd w:val="clear" w:color="auto" w:fill="auto"/>
            <w:noWrap/>
            <w:vAlign w:val="bottom"/>
            <w:hideMark/>
          </w:tcPr>
          <w:p w:rsidR="002565D2" w:rsidRPr="00B4016B" w:rsidRDefault="002565D2" w:rsidP="007331E1">
            <w:pPr>
              <w:rPr>
                <w:rFonts w:ascii="Arial Narrow" w:hAnsi="Arial Narrow" w:cs="Arial"/>
                <w:i/>
                <w:iCs/>
                <w:sz w:val="16"/>
                <w:szCs w:val="16"/>
              </w:rPr>
            </w:pPr>
            <w:r w:rsidRPr="00B4016B">
              <w:rPr>
                <w:rFonts w:ascii="Arial Narrow" w:hAnsi="Arial Narrow" w:cs="Arial"/>
                <w:i/>
                <w:iCs/>
                <w:sz w:val="16"/>
                <w:szCs w:val="16"/>
              </w:rPr>
              <w:t>1. Municipalities may choose to appropriate for capital expenditure for three years or for one year (if one year appropriation projected expenditure required for yr2 and yr3).</w:t>
            </w:r>
          </w:p>
        </w:tc>
        <w:tc>
          <w:tcPr>
            <w:tcW w:w="1417" w:type="dxa"/>
            <w:tcBorders>
              <w:top w:val="nil"/>
              <w:left w:val="nil"/>
              <w:bottom w:val="nil"/>
              <w:right w:val="nil"/>
            </w:tcBorders>
            <w:shd w:val="clear" w:color="auto" w:fill="auto"/>
            <w:noWrap/>
            <w:vAlign w:val="bottom"/>
            <w:hideMark/>
          </w:tcPr>
          <w:p w:rsidR="002565D2" w:rsidRPr="00B4016B" w:rsidRDefault="002565D2" w:rsidP="007331E1">
            <w:pPr>
              <w:rPr>
                <w:rFonts w:ascii="Arial Narrow" w:hAnsi="Arial Narrow" w:cs="Arial"/>
                <w:i/>
                <w:iCs/>
                <w:sz w:val="16"/>
                <w:szCs w:val="16"/>
              </w:rPr>
            </w:pPr>
          </w:p>
        </w:tc>
        <w:tc>
          <w:tcPr>
            <w:tcW w:w="691" w:type="dxa"/>
            <w:tcBorders>
              <w:top w:val="nil"/>
              <w:left w:val="nil"/>
              <w:bottom w:val="nil"/>
              <w:right w:val="nil"/>
            </w:tcBorders>
            <w:shd w:val="clear" w:color="auto" w:fill="auto"/>
            <w:noWrap/>
            <w:vAlign w:val="bottom"/>
            <w:hideMark/>
          </w:tcPr>
          <w:p w:rsidR="002565D2" w:rsidRPr="00B4016B" w:rsidRDefault="002565D2" w:rsidP="007331E1">
            <w:pPr>
              <w:rPr>
                <w:sz w:val="20"/>
                <w:szCs w:val="20"/>
              </w:rPr>
            </w:pPr>
          </w:p>
        </w:tc>
        <w:tc>
          <w:tcPr>
            <w:tcW w:w="1294" w:type="dxa"/>
            <w:tcBorders>
              <w:top w:val="nil"/>
              <w:left w:val="nil"/>
              <w:bottom w:val="nil"/>
              <w:right w:val="nil"/>
            </w:tcBorders>
            <w:shd w:val="clear" w:color="auto" w:fill="auto"/>
            <w:noWrap/>
            <w:vAlign w:val="bottom"/>
            <w:hideMark/>
          </w:tcPr>
          <w:p w:rsidR="002565D2" w:rsidRPr="00B4016B" w:rsidRDefault="002565D2" w:rsidP="007331E1">
            <w:pPr>
              <w:rPr>
                <w:sz w:val="20"/>
                <w:szCs w:val="20"/>
              </w:rPr>
            </w:pPr>
          </w:p>
        </w:tc>
        <w:tc>
          <w:tcPr>
            <w:tcW w:w="746" w:type="dxa"/>
            <w:tcBorders>
              <w:top w:val="nil"/>
              <w:left w:val="nil"/>
              <w:bottom w:val="nil"/>
              <w:right w:val="nil"/>
            </w:tcBorders>
            <w:shd w:val="clear" w:color="auto" w:fill="auto"/>
            <w:noWrap/>
            <w:vAlign w:val="bottom"/>
            <w:hideMark/>
          </w:tcPr>
          <w:p w:rsidR="002565D2" w:rsidRPr="00B4016B" w:rsidRDefault="002565D2" w:rsidP="007331E1">
            <w:pPr>
              <w:rPr>
                <w:sz w:val="20"/>
                <w:szCs w:val="20"/>
              </w:rPr>
            </w:pPr>
          </w:p>
        </w:tc>
      </w:tr>
      <w:tr w:rsidR="002565D2" w:rsidRPr="00B4016B" w:rsidTr="007331E1">
        <w:trPr>
          <w:trHeight w:val="240"/>
        </w:trPr>
        <w:tc>
          <w:tcPr>
            <w:tcW w:w="14775" w:type="dxa"/>
            <w:gridSpan w:val="12"/>
            <w:tcBorders>
              <w:top w:val="nil"/>
              <w:left w:val="nil"/>
              <w:bottom w:val="nil"/>
              <w:right w:val="nil"/>
            </w:tcBorders>
            <w:shd w:val="clear" w:color="auto" w:fill="auto"/>
            <w:vAlign w:val="bottom"/>
            <w:hideMark/>
          </w:tcPr>
          <w:p w:rsidR="002565D2" w:rsidRPr="00B4016B" w:rsidRDefault="002565D2" w:rsidP="007331E1">
            <w:pPr>
              <w:rPr>
                <w:rFonts w:ascii="Arial Narrow" w:hAnsi="Arial Narrow" w:cs="Arial"/>
                <w:i/>
                <w:iCs/>
                <w:sz w:val="16"/>
                <w:szCs w:val="16"/>
              </w:rPr>
            </w:pPr>
            <w:r w:rsidRPr="00B4016B">
              <w:rPr>
                <w:rFonts w:ascii="Arial Narrow" w:hAnsi="Arial Narrow" w:cs="Arial"/>
                <w:i/>
                <w:iCs/>
                <w:sz w:val="16"/>
                <w:szCs w:val="16"/>
              </w:rPr>
              <w:t>2. Include capital component of PPP unitary payment. Note that capital transfers are only appropriated to municipalities for the budget year</w:t>
            </w:r>
          </w:p>
        </w:tc>
      </w:tr>
      <w:tr w:rsidR="002565D2" w:rsidRPr="00B4016B" w:rsidTr="007331E1">
        <w:trPr>
          <w:trHeight w:val="240"/>
        </w:trPr>
        <w:tc>
          <w:tcPr>
            <w:tcW w:w="14775" w:type="dxa"/>
            <w:gridSpan w:val="12"/>
            <w:tcBorders>
              <w:top w:val="nil"/>
              <w:left w:val="nil"/>
              <w:bottom w:val="nil"/>
              <w:right w:val="nil"/>
            </w:tcBorders>
            <w:shd w:val="clear" w:color="auto" w:fill="auto"/>
            <w:vAlign w:val="bottom"/>
            <w:hideMark/>
          </w:tcPr>
          <w:p w:rsidR="002565D2" w:rsidRPr="00B4016B" w:rsidRDefault="002565D2" w:rsidP="007331E1">
            <w:pPr>
              <w:rPr>
                <w:rFonts w:ascii="Arial Narrow" w:hAnsi="Arial Narrow" w:cs="Arial"/>
                <w:i/>
                <w:iCs/>
                <w:sz w:val="16"/>
                <w:szCs w:val="16"/>
              </w:rPr>
            </w:pPr>
            <w:r w:rsidRPr="00B4016B">
              <w:rPr>
                <w:rFonts w:ascii="Arial Narrow" w:hAnsi="Arial Narrow" w:cs="Arial"/>
                <w:i/>
                <w:iCs/>
                <w:sz w:val="16"/>
                <w:szCs w:val="16"/>
              </w:rPr>
              <w:t>3. Capital expenditure by functional classification must reconcile to the appropriations by vote</w:t>
            </w:r>
          </w:p>
        </w:tc>
      </w:tr>
      <w:tr w:rsidR="002565D2" w:rsidRPr="00B4016B" w:rsidTr="007331E1">
        <w:trPr>
          <w:trHeight w:val="240"/>
        </w:trPr>
        <w:tc>
          <w:tcPr>
            <w:tcW w:w="14775" w:type="dxa"/>
            <w:gridSpan w:val="12"/>
            <w:tcBorders>
              <w:top w:val="nil"/>
              <w:left w:val="nil"/>
              <w:bottom w:val="nil"/>
              <w:right w:val="nil"/>
            </w:tcBorders>
            <w:shd w:val="clear" w:color="auto" w:fill="auto"/>
            <w:vAlign w:val="bottom"/>
            <w:hideMark/>
          </w:tcPr>
          <w:p w:rsidR="002565D2" w:rsidRPr="00B4016B" w:rsidRDefault="002565D2" w:rsidP="007331E1">
            <w:pPr>
              <w:rPr>
                <w:rFonts w:ascii="Arial Narrow" w:hAnsi="Arial Narrow" w:cs="Arial"/>
                <w:i/>
                <w:iCs/>
                <w:sz w:val="16"/>
                <w:szCs w:val="16"/>
              </w:rPr>
            </w:pPr>
            <w:r w:rsidRPr="00B4016B">
              <w:rPr>
                <w:rFonts w:ascii="Arial Narrow" w:hAnsi="Arial Narrow" w:cs="Arial"/>
                <w:i/>
                <w:iCs/>
                <w:sz w:val="16"/>
                <w:szCs w:val="16"/>
              </w:rPr>
              <w:t>4. Must reconcile to supporting table SA20 and to Budgeted Financial Performance (revenue and expenditure)</w:t>
            </w:r>
          </w:p>
        </w:tc>
      </w:tr>
      <w:tr w:rsidR="002565D2" w:rsidRPr="00B4016B" w:rsidTr="007331E1">
        <w:trPr>
          <w:trHeight w:val="240"/>
        </w:trPr>
        <w:tc>
          <w:tcPr>
            <w:tcW w:w="3320" w:type="dxa"/>
            <w:tcBorders>
              <w:top w:val="nil"/>
              <w:left w:val="nil"/>
              <w:bottom w:val="nil"/>
              <w:right w:val="nil"/>
            </w:tcBorders>
            <w:shd w:val="clear" w:color="auto" w:fill="auto"/>
            <w:noWrap/>
            <w:vAlign w:val="bottom"/>
            <w:hideMark/>
          </w:tcPr>
          <w:p w:rsidR="002565D2" w:rsidRPr="00B4016B" w:rsidRDefault="002565D2" w:rsidP="007331E1">
            <w:pPr>
              <w:rPr>
                <w:rFonts w:ascii="Arial Narrow" w:hAnsi="Arial Narrow" w:cs="Arial"/>
                <w:i/>
                <w:iCs/>
                <w:sz w:val="16"/>
                <w:szCs w:val="16"/>
              </w:rPr>
            </w:pPr>
          </w:p>
        </w:tc>
        <w:tc>
          <w:tcPr>
            <w:tcW w:w="428" w:type="dxa"/>
            <w:tcBorders>
              <w:top w:val="nil"/>
              <w:left w:val="nil"/>
              <w:bottom w:val="nil"/>
              <w:right w:val="nil"/>
            </w:tcBorders>
            <w:shd w:val="clear" w:color="auto" w:fill="auto"/>
            <w:vAlign w:val="bottom"/>
            <w:hideMark/>
          </w:tcPr>
          <w:p w:rsidR="002565D2" w:rsidRPr="00B4016B" w:rsidRDefault="002565D2" w:rsidP="007331E1">
            <w:pPr>
              <w:rPr>
                <w:sz w:val="20"/>
                <w:szCs w:val="20"/>
              </w:rPr>
            </w:pPr>
          </w:p>
        </w:tc>
        <w:tc>
          <w:tcPr>
            <w:tcW w:w="1492" w:type="dxa"/>
            <w:tcBorders>
              <w:top w:val="nil"/>
              <w:left w:val="nil"/>
              <w:bottom w:val="nil"/>
              <w:right w:val="nil"/>
            </w:tcBorders>
            <w:shd w:val="clear" w:color="auto" w:fill="auto"/>
            <w:vAlign w:val="bottom"/>
            <w:hideMark/>
          </w:tcPr>
          <w:p w:rsidR="002565D2" w:rsidRPr="00B4016B" w:rsidRDefault="002565D2" w:rsidP="007331E1">
            <w:pPr>
              <w:rPr>
                <w:sz w:val="20"/>
                <w:szCs w:val="20"/>
              </w:rPr>
            </w:pPr>
          </w:p>
        </w:tc>
        <w:tc>
          <w:tcPr>
            <w:tcW w:w="868" w:type="dxa"/>
            <w:tcBorders>
              <w:top w:val="nil"/>
              <w:left w:val="nil"/>
              <w:bottom w:val="nil"/>
              <w:right w:val="nil"/>
            </w:tcBorders>
            <w:shd w:val="clear" w:color="auto" w:fill="auto"/>
            <w:vAlign w:val="bottom"/>
            <w:hideMark/>
          </w:tcPr>
          <w:p w:rsidR="002565D2" w:rsidRPr="00B4016B" w:rsidRDefault="002565D2" w:rsidP="007331E1">
            <w:pPr>
              <w:rPr>
                <w:sz w:val="20"/>
                <w:szCs w:val="20"/>
              </w:rPr>
            </w:pPr>
          </w:p>
        </w:tc>
        <w:tc>
          <w:tcPr>
            <w:tcW w:w="1258" w:type="dxa"/>
            <w:tcBorders>
              <w:top w:val="nil"/>
              <w:left w:val="nil"/>
              <w:bottom w:val="nil"/>
              <w:right w:val="nil"/>
            </w:tcBorders>
            <w:shd w:val="clear" w:color="auto" w:fill="auto"/>
            <w:vAlign w:val="bottom"/>
            <w:hideMark/>
          </w:tcPr>
          <w:p w:rsidR="002565D2" w:rsidRPr="00B4016B" w:rsidRDefault="002565D2" w:rsidP="007331E1">
            <w:pPr>
              <w:rPr>
                <w:sz w:val="20"/>
                <w:szCs w:val="20"/>
              </w:rPr>
            </w:pPr>
          </w:p>
        </w:tc>
        <w:tc>
          <w:tcPr>
            <w:tcW w:w="1134" w:type="dxa"/>
            <w:tcBorders>
              <w:top w:val="nil"/>
              <w:left w:val="nil"/>
              <w:bottom w:val="nil"/>
              <w:right w:val="nil"/>
            </w:tcBorders>
            <w:shd w:val="clear" w:color="auto" w:fill="auto"/>
            <w:vAlign w:val="bottom"/>
            <w:hideMark/>
          </w:tcPr>
          <w:p w:rsidR="002565D2" w:rsidRPr="00B4016B" w:rsidRDefault="002565D2" w:rsidP="007331E1">
            <w:pPr>
              <w:rPr>
                <w:sz w:val="20"/>
                <w:szCs w:val="20"/>
              </w:rPr>
            </w:pPr>
          </w:p>
        </w:tc>
        <w:tc>
          <w:tcPr>
            <w:tcW w:w="778" w:type="dxa"/>
            <w:tcBorders>
              <w:top w:val="nil"/>
              <w:left w:val="nil"/>
              <w:bottom w:val="nil"/>
              <w:right w:val="nil"/>
            </w:tcBorders>
            <w:shd w:val="clear" w:color="auto" w:fill="auto"/>
            <w:vAlign w:val="bottom"/>
            <w:hideMark/>
          </w:tcPr>
          <w:p w:rsidR="002565D2" w:rsidRPr="00B4016B" w:rsidRDefault="002565D2" w:rsidP="007331E1">
            <w:pPr>
              <w:rPr>
                <w:sz w:val="20"/>
                <w:szCs w:val="20"/>
              </w:rPr>
            </w:pPr>
          </w:p>
        </w:tc>
        <w:tc>
          <w:tcPr>
            <w:tcW w:w="1349" w:type="dxa"/>
            <w:tcBorders>
              <w:top w:val="nil"/>
              <w:left w:val="nil"/>
              <w:bottom w:val="nil"/>
              <w:right w:val="nil"/>
            </w:tcBorders>
            <w:shd w:val="clear" w:color="auto" w:fill="auto"/>
            <w:vAlign w:val="bottom"/>
            <w:hideMark/>
          </w:tcPr>
          <w:p w:rsidR="002565D2" w:rsidRPr="00B4016B" w:rsidRDefault="002565D2" w:rsidP="007331E1">
            <w:pPr>
              <w:rPr>
                <w:sz w:val="20"/>
                <w:szCs w:val="20"/>
              </w:rPr>
            </w:pPr>
          </w:p>
        </w:tc>
        <w:tc>
          <w:tcPr>
            <w:tcW w:w="1417" w:type="dxa"/>
            <w:tcBorders>
              <w:top w:val="nil"/>
              <w:left w:val="nil"/>
              <w:bottom w:val="nil"/>
              <w:right w:val="nil"/>
            </w:tcBorders>
            <w:shd w:val="clear" w:color="auto" w:fill="auto"/>
            <w:vAlign w:val="bottom"/>
            <w:hideMark/>
          </w:tcPr>
          <w:p w:rsidR="002565D2" w:rsidRPr="00B4016B" w:rsidRDefault="002565D2" w:rsidP="007331E1">
            <w:pPr>
              <w:rPr>
                <w:sz w:val="20"/>
                <w:szCs w:val="20"/>
              </w:rPr>
            </w:pPr>
          </w:p>
        </w:tc>
        <w:tc>
          <w:tcPr>
            <w:tcW w:w="691" w:type="dxa"/>
            <w:tcBorders>
              <w:top w:val="nil"/>
              <w:left w:val="nil"/>
              <w:bottom w:val="nil"/>
              <w:right w:val="nil"/>
            </w:tcBorders>
            <w:shd w:val="clear" w:color="auto" w:fill="auto"/>
            <w:vAlign w:val="bottom"/>
            <w:hideMark/>
          </w:tcPr>
          <w:p w:rsidR="002565D2" w:rsidRPr="00B4016B" w:rsidRDefault="002565D2" w:rsidP="007331E1">
            <w:pPr>
              <w:rPr>
                <w:sz w:val="20"/>
                <w:szCs w:val="20"/>
              </w:rPr>
            </w:pPr>
          </w:p>
        </w:tc>
        <w:tc>
          <w:tcPr>
            <w:tcW w:w="1294" w:type="dxa"/>
            <w:tcBorders>
              <w:top w:val="nil"/>
              <w:left w:val="nil"/>
              <w:bottom w:val="nil"/>
              <w:right w:val="nil"/>
            </w:tcBorders>
            <w:shd w:val="clear" w:color="auto" w:fill="auto"/>
            <w:vAlign w:val="bottom"/>
            <w:hideMark/>
          </w:tcPr>
          <w:p w:rsidR="002565D2" w:rsidRPr="00B4016B" w:rsidRDefault="002565D2" w:rsidP="007331E1">
            <w:pPr>
              <w:rPr>
                <w:sz w:val="20"/>
                <w:szCs w:val="20"/>
              </w:rPr>
            </w:pPr>
          </w:p>
        </w:tc>
        <w:tc>
          <w:tcPr>
            <w:tcW w:w="746" w:type="dxa"/>
            <w:tcBorders>
              <w:top w:val="nil"/>
              <w:left w:val="nil"/>
              <w:bottom w:val="nil"/>
              <w:right w:val="nil"/>
            </w:tcBorders>
            <w:shd w:val="clear" w:color="auto" w:fill="auto"/>
            <w:vAlign w:val="bottom"/>
            <w:hideMark/>
          </w:tcPr>
          <w:p w:rsidR="002565D2" w:rsidRPr="00B4016B" w:rsidRDefault="002565D2" w:rsidP="007331E1">
            <w:pPr>
              <w:rPr>
                <w:sz w:val="20"/>
                <w:szCs w:val="20"/>
              </w:rPr>
            </w:pPr>
          </w:p>
        </w:tc>
      </w:tr>
      <w:tr w:rsidR="002565D2" w:rsidRPr="00B4016B" w:rsidTr="007331E1">
        <w:trPr>
          <w:trHeight w:val="240"/>
        </w:trPr>
        <w:tc>
          <w:tcPr>
            <w:tcW w:w="9278" w:type="dxa"/>
            <w:gridSpan w:val="7"/>
            <w:tcBorders>
              <w:top w:val="nil"/>
              <w:left w:val="nil"/>
              <w:bottom w:val="nil"/>
              <w:right w:val="nil"/>
            </w:tcBorders>
            <w:shd w:val="clear" w:color="auto" w:fill="auto"/>
            <w:noWrap/>
            <w:vAlign w:val="bottom"/>
            <w:hideMark/>
          </w:tcPr>
          <w:p w:rsidR="002565D2" w:rsidRPr="00B4016B" w:rsidRDefault="002565D2" w:rsidP="007331E1">
            <w:pPr>
              <w:rPr>
                <w:rFonts w:ascii="Arial Narrow" w:hAnsi="Arial Narrow" w:cs="Arial"/>
                <w:i/>
                <w:iCs/>
                <w:sz w:val="16"/>
                <w:szCs w:val="16"/>
              </w:rPr>
            </w:pPr>
            <w:r w:rsidRPr="00B4016B">
              <w:rPr>
                <w:rFonts w:ascii="Arial Narrow" w:hAnsi="Arial Narrow" w:cs="Arial"/>
                <w:i/>
                <w:iCs/>
                <w:sz w:val="16"/>
                <w:szCs w:val="16"/>
              </w:rPr>
              <w:t>6. Include finance leases and PPP capital funding component of unitary payment - total borrowing/repayments to reconcile to changes in Table SA17</w:t>
            </w:r>
          </w:p>
        </w:tc>
        <w:tc>
          <w:tcPr>
            <w:tcW w:w="1349" w:type="dxa"/>
            <w:tcBorders>
              <w:top w:val="nil"/>
              <w:left w:val="nil"/>
              <w:bottom w:val="nil"/>
              <w:right w:val="nil"/>
            </w:tcBorders>
            <w:shd w:val="clear" w:color="auto" w:fill="auto"/>
            <w:vAlign w:val="bottom"/>
            <w:hideMark/>
          </w:tcPr>
          <w:p w:rsidR="002565D2" w:rsidRPr="00B4016B" w:rsidRDefault="002565D2" w:rsidP="007331E1">
            <w:pPr>
              <w:rPr>
                <w:rFonts w:ascii="Arial Narrow" w:hAnsi="Arial Narrow" w:cs="Arial"/>
                <w:i/>
                <w:iCs/>
                <w:sz w:val="16"/>
                <w:szCs w:val="16"/>
              </w:rPr>
            </w:pPr>
          </w:p>
        </w:tc>
        <w:tc>
          <w:tcPr>
            <w:tcW w:w="1417" w:type="dxa"/>
            <w:tcBorders>
              <w:top w:val="nil"/>
              <w:left w:val="nil"/>
              <w:bottom w:val="nil"/>
              <w:right w:val="nil"/>
            </w:tcBorders>
            <w:shd w:val="clear" w:color="auto" w:fill="auto"/>
            <w:vAlign w:val="bottom"/>
            <w:hideMark/>
          </w:tcPr>
          <w:p w:rsidR="002565D2" w:rsidRPr="00B4016B" w:rsidRDefault="002565D2" w:rsidP="007331E1">
            <w:pPr>
              <w:rPr>
                <w:sz w:val="20"/>
                <w:szCs w:val="20"/>
              </w:rPr>
            </w:pPr>
          </w:p>
        </w:tc>
        <w:tc>
          <w:tcPr>
            <w:tcW w:w="691" w:type="dxa"/>
            <w:tcBorders>
              <w:top w:val="nil"/>
              <w:left w:val="nil"/>
              <w:bottom w:val="nil"/>
              <w:right w:val="nil"/>
            </w:tcBorders>
            <w:shd w:val="clear" w:color="auto" w:fill="auto"/>
            <w:vAlign w:val="bottom"/>
            <w:hideMark/>
          </w:tcPr>
          <w:p w:rsidR="002565D2" w:rsidRPr="00B4016B" w:rsidRDefault="002565D2" w:rsidP="007331E1">
            <w:pPr>
              <w:rPr>
                <w:sz w:val="20"/>
                <w:szCs w:val="20"/>
              </w:rPr>
            </w:pPr>
          </w:p>
        </w:tc>
        <w:tc>
          <w:tcPr>
            <w:tcW w:w="1294" w:type="dxa"/>
            <w:tcBorders>
              <w:top w:val="nil"/>
              <w:left w:val="nil"/>
              <w:bottom w:val="nil"/>
              <w:right w:val="nil"/>
            </w:tcBorders>
            <w:shd w:val="clear" w:color="auto" w:fill="auto"/>
            <w:vAlign w:val="bottom"/>
            <w:hideMark/>
          </w:tcPr>
          <w:p w:rsidR="002565D2" w:rsidRPr="00B4016B" w:rsidRDefault="002565D2" w:rsidP="007331E1">
            <w:pPr>
              <w:rPr>
                <w:sz w:val="20"/>
                <w:szCs w:val="20"/>
              </w:rPr>
            </w:pPr>
          </w:p>
        </w:tc>
        <w:tc>
          <w:tcPr>
            <w:tcW w:w="746" w:type="dxa"/>
            <w:tcBorders>
              <w:top w:val="nil"/>
              <w:left w:val="nil"/>
              <w:bottom w:val="nil"/>
              <w:right w:val="nil"/>
            </w:tcBorders>
            <w:shd w:val="clear" w:color="auto" w:fill="auto"/>
            <w:vAlign w:val="bottom"/>
            <w:hideMark/>
          </w:tcPr>
          <w:p w:rsidR="002565D2" w:rsidRPr="00B4016B" w:rsidRDefault="002565D2" w:rsidP="007331E1">
            <w:pPr>
              <w:rPr>
                <w:sz w:val="20"/>
                <w:szCs w:val="20"/>
              </w:rPr>
            </w:pPr>
          </w:p>
        </w:tc>
      </w:tr>
      <w:tr w:rsidR="002565D2" w:rsidRPr="00B4016B" w:rsidTr="007331E1">
        <w:trPr>
          <w:trHeight w:val="240"/>
        </w:trPr>
        <w:tc>
          <w:tcPr>
            <w:tcW w:w="5240" w:type="dxa"/>
            <w:gridSpan w:val="3"/>
            <w:tcBorders>
              <w:top w:val="nil"/>
              <w:left w:val="nil"/>
              <w:bottom w:val="nil"/>
              <w:right w:val="nil"/>
            </w:tcBorders>
            <w:shd w:val="clear" w:color="auto" w:fill="auto"/>
            <w:noWrap/>
            <w:vAlign w:val="bottom"/>
            <w:hideMark/>
          </w:tcPr>
          <w:p w:rsidR="002565D2" w:rsidRPr="00B4016B" w:rsidRDefault="002565D2" w:rsidP="007331E1">
            <w:pPr>
              <w:rPr>
                <w:rFonts w:ascii="Arial Narrow" w:hAnsi="Arial Narrow" w:cs="Arial"/>
                <w:i/>
                <w:iCs/>
                <w:sz w:val="16"/>
                <w:szCs w:val="16"/>
              </w:rPr>
            </w:pPr>
            <w:r w:rsidRPr="00B4016B">
              <w:rPr>
                <w:rFonts w:ascii="Arial Narrow" w:hAnsi="Arial Narrow" w:cs="Arial"/>
                <w:i/>
                <w:iCs/>
                <w:sz w:val="16"/>
                <w:szCs w:val="16"/>
              </w:rPr>
              <w:t>7. Total Capital Funding must balance with Total Capital Expenditure</w:t>
            </w:r>
          </w:p>
        </w:tc>
        <w:tc>
          <w:tcPr>
            <w:tcW w:w="868" w:type="dxa"/>
            <w:tcBorders>
              <w:top w:val="nil"/>
              <w:left w:val="nil"/>
              <w:bottom w:val="nil"/>
              <w:right w:val="nil"/>
            </w:tcBorders>
            <w:shd w:val="clear" w:color="auto" w:fill="auto"/>
            <w:noWrap/>
            <w:vAlign w:val="bottom"/>
            <w:hideMark/>
          </w:tcPr>
          <w:p w:rsidR="002565D2" w:rsidRPr="00B4016B" w:rsidRDefault="002565D2" w:rsidP="007331E1">
            <w:pPr>
              <w:rPr>
                <w:rFonts w:ascii="Arial Narrow" w:hAnsi="Arial Narrow" w:cs="Arial"/>
                <w:i/>
                <w:iCs/>
                <w:sz w:val="16"/>
                <w:szCs w:val="16"/>
              </w:rPr>
            </w:pPr>
          </w:p>
        </w:tc>
        <w:tc>
          <w:tcPr>
            <w:tcW w:w="1258" w:type="dxa"/>
            <w:tcBorders>
              <w:top w:val="nil"/>
              <w:left w:val="nil"/>
              <w:bottom w:val="nil"/>
              <w:right w:val="nil"/>
            </w:tcBorders>
            <w:shd w:val="clear" w:color="auto" w:fill="auto"/>
            <w:noWrap/>
            <w:vAlign w:val="bottom"/>
            <w:hideMark/>
          </w:tcPr>
          <w:p w:rsidR="002565D2" w:rsidRPr="00B4016B" w:rsidRDefault="002565D2" w:rsidP="007331E1">
            <w:pPr>
              <w:rPr>
                <w:sz w:val="20"/>
                <w:szCs w:val="20"/>
              </w:rPr>
            </w:pPr>
          </w:p>
        </w:tc>
        <w:tc>
          <w:tcPr>
            <w:tcW w:w="1134" w:type="dxa"/>
            <w:tcBorders>
              <w:top w:val="nil"/>
              <w:left w:val="nil"/>
              <w:bottom w:val="nil"/>
              <w:right w:val="nil"/>
            </w:tcBorders>
            <w:shd w:val="clear" w:color="auto" w:fill="auto"/>
            <w:noWrap/>
            <w:vAlign w:val="bottom"/>
            <w:hideMark/>
          </w:tcPr>
          <w:p w:rsidR="002565D2" w:rsidRPr="00B4016B" w:rsidRDefault="002565D2" w:rsidP="007331E1">
            <w:pPr>
              <w:rPr>
                <w:sz w:val="20"/>
                <w:szCs w:val="20"/>
              </w:rPr>
            </w:pPr>
          </w:p>
        </w:tc>
        <w:tc>
          <w:tcPr>
            <w:tcW w:w="778" w:type="dxa"/>
            <w:tcBorders>
              <w:top w:val="nil"/>
              <w:left w:val="nil"/>
              <w:bottom w:val="nil"/>
              <w:right w:val="nil"/>
            </w:tcBorders>
            <w:shd w:val="clear" w:color="auto" w:fill="auto"/>
            <w:noWrap/>
            <w:vAlign w:val="bottom"/>
            <w:hideMark/>
          </w:tcPr>
          <w:p w:rsidR="002565D2" w:rsidRPr="00B4016B" w:rsidRDefault="002565D2" w:rsidP="007331E1">
            <w:pPr>
              <w:rPr>
                <w:sz w:val="20"/>
                <w:szCs w:val="20"/>
              </w:rPr>
            </w:pPr>
          </w:p>
        </w:tc>
        <w:tc>
          <w:tcPr>
            <w:tcW w:w="1349" w:type="dxa"/>
            <w:tcBorders>
              <w:top w:val="nil"/>
              <w:left w:val="nil"/>
              <w:bottom w:val="nil"/>
              <w:right w:val="nil"/>
            </w:tcBorders>
            <w:shd w:val="clear" w:color="auto" w:fill="auto"/>
            <w:noWrap/>
            <w:vAlign w:val="bottom"/>
            <w:hideMark/>
          </w:tcPr>
          <w:p w:rsidR="002565D2" w:rsidRPr="00B4016B" w:rsidRDefault="002565D2" w:rsidP="007331E1">
            <w:pPr>
              <w:rPr>
                <w:sz w:val="20"/>
                <w:szCs w:val="20"/>
              </w:rPr>
            </w:pPr>
          </w:p>
        </w:tc>
        <w:tc>
          <w:tcPr>
            <w:tcW w:w="1417" w:type="dxa"/>
            <w:tcBorders>
              <w:top w:val="nil"/>
              <w:left w:val="nil"/>
              <w:bottom w:val="nil"/>
              <w:right w:val="nil"/>
            </w:tcBorders>
            <w:shd w:val="clear" w:color="auto" w:fill="auto"/>
            <w:noWrap/>
            <w:vAlign w:val="bottom"/>
            <w:hideMark/>
          </w:tcPr>
          <w:p w:rsidR="002565D2" w:rsidRPr="00B4016B" w:rsidRDefault="002565D2" w:rsidP="007331E1">
            <w:pPr>
              <w:rPr>
                <w:sz w:val="20"/>
                <w:szCs w:val="20"/>
              </w:rPr>
            </w:pPr>
          </w:p>
        </w:tc>
        <w:tc>
          <w:tcPr>
            <w:tcW w:w="691" w:type="dxa"/>
            <w:tcBorders>
              <w:top w:val="nil"/>
              <w:left w:val="nil"/>
              <w:bottom w:val="nil"/>
              <w:right w:val="nil"/>
            </w:tcBorders>
            <w:shd w:val="clear" w:color="auto" w:fill="auto"/>
            <w:noWrap/>
            <w:vAlign w:val="bottom"/>
            <w:hideMark/>
          </w:tcPr>
          <w:p w:rsidR="002565D2" w:rsidRPr="00B4016B" w:rsidRDefault="002565D2" w:rsidP="007331E1">
            <w:pPr>
              <w:rPr>
                <w:sz w:val="20"/>
                <w:szCs w:val="20"/>
              </w:rPr>
            </w:pPr>
          </w:p>
        </w:tc>
        <w:tc>
          <w:tcPr>
            <w:tcW w:w="1294" w:type="dxa"/>
            <w:tcBorders>
              <w:top w:val="nil"/>
              <w:left w:val="nil"/>
              <w:bottom w:val="nil"/>
              <w:right w:val="nil"/>
            </w:tcBorders>
            <w:shd w:val="clear" w:color="auto" w:fill="auto"/>
            <w:noWrap/>
            <w:vAlign w:val="bottom"/>
            <w:hideMark/>
          </w:tcPr>
          <w:p w:rsidR="002565D2" w:rsidRPr="00B4016B" w:rsidRDefault="002565D2" w:rsidP="007331E1">
            <w:pPr>
              <w:rPr>
                <w:sz w:val="20"/>
                <w:szCs w:val="20"/>
              </w:rPr>
            </w:pPr>
          </w:p>
        </w:tc>
        <w:tc>
          <w:tcPr>
            <w:tcW w:w="746" w:type="dxa"/>
            <w:tcBorders>
              <w:top w:val="nil"/>
              <w:left w:val="nil"/>
              <w:bottom w:val="nil"/>
              <w:right w:val="nil"/>
            </w:tcBorders>
            <w:shd w:val="clear" w:color="auto" w:fill="auto"/>
            <w:noWrap/>
            <w:vAlign w:val="bottom"/>
            <w:hideMark/>
          </w:tcPr>
          <w:p w:rsidR="002565D2" w:rsidRPr="00B4016B" w:rsidRDefault="002565D2" w:rsidP="007331E1">
            <w:pPr>
              <w:rPr>
                <w:sz w:val="20"/>
                <w:szCs w:val="20"/>
              </w:rPr>
            </w:pPr>
          </w:p>
        </w:tc>
      </w:tr>
      <w:tr w:rsidR="002565D2" w:rsidRPr="00B4016B" w:rsidTr="007331E1">
        <w:trPr>
          <w:trHeight w:val="240"/>
        </w:trPr>
        <w:tc>
          <w:tcPr>
            <w:tcW w:w="14775" w:type="dxa"/>
            <w:gridSpan w:val="12"/>
            <w:tcBorders>
              <w:top w:val="nil"/>
              <w:left w:val="nil"/>
              <w:bottom w:val="nil"/>
              <w:right w:val="nil"/>
            </w:tcBorders>
            <w:shd w:val="clear" w:color="auto" w:fill="auto"/>
            <w:noWrap/>
            <w:vAlign w:val="bottom"/>
            <w:hideMark/>
          </w:tcPr>
          <w:p w:rsidR="002565D2" w:rsidRPr="00B4016B" w:rsidRDefault="002565D2" w:rsidP="007331E1">
            <w:pPr>
              <w:rPr>
                <w:rFonts w:ascii="Arial Narrow" w:hAnsi="Arial Narrow" w:cs="Arial"/>
                <w:i/>
                <w:iCs/>
                <w:sz w:val="16"/>
                <w:szCs w:val="16"/>
              </w:rPr>
            </w:pPr>
            <w:r w:rsidRPr="00B4016B">
              <w:rPr>
                <w:rFonts w:ascii="Arial Narrow" w:hAnsi="Arial Narrow" w:cs="Arial"/>
                <w:i/>
                <w:iCs/>
                <w:sz w:val="16"/>
                <w:szCs w:val="16"/>
              </w:rPr>
              <w:t>8. Include any capitalised interest (MFMA section 46) as part of relevant capital budget</w:t>
            </w:r>
          </w:p>
        </w:tc>
      </w:tr>
    </w:tbl>
    <w:p w:rsidR="002565D2" w:rsidRDefault="002565D2" w:rsidP="002565D2">
      <w:pPr>
        <w:rPr>
          <w:rFonts w:ascii="Arial Bold" w:hAnsi="Arial Bold" w:cs="Arial"/>
          <w:b/>
          <w:color w:val="000000"/>
          <w:u w:val="single"/>
        </w:rPr>
      </w:pPr>
    </w:p>
    <w:tbl>
      <w:tblPr>
        <w:tblW w:w="14792" w:type="dxa"/>
        <w:tblInd w:w="108" w:type="dxa"/>
        <w:tblLook w:val="04A0"/>
      </w:tblPr>
      <w:tblGrid>
        <w:gridCol w:w="4336"/>
        <w:gridCol w:w="428"/>
        <w:gridCol w:w="1016"/>
        <w:gridCol w:w="1016"/>
        <w:gridCol w:w="1016"/>
        <w:gridCol w:w="1016"/>
        <w:gridCol w:w="1016"/>
        <w:gridCol w:w="1016"/>
        <w:gridCol w:w="976"/>
        <w:gridCol w:w="1016"/>
        <w:gridCol w:w="1016"/>
        <w:gridCol w:w="1016"/>
      </w:tblGrid>
      <w:tr w:rsidR="003C030E" w:rsidRPr="003C030E" w:rsidTr="003C030E">
        <w:trPr>
          <w:trHeight w:val="255"/>
        </w:trPr>
        <w:tc>
          <w:tcPr>
            <w:tcW w:w="4336" w:type="dxa"/>
            <w:tcBorders>
              <w:top w:val="nil"/>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20"/>
                <w:szCs w:val="20"/>
                <w:lang w:val="en-US" w:eastAsia="en-US"/>
              </w:rPr>
            </w:pPr>
          </w:p>
        </w:tc>
        <w:tc>
          <w:tcPr>
            <w:tcW w:w="336" w:type="dxa"/>
            <w:tcBorders>
              <w:top w:val="nil"/>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20"/>
                <w:szCs w:val="20"/>
                <w:lang w:val="en-US" w:eastAsia="en-US"/>
              </w:rPr>
            </w:pPr>
            <w:r w:rsidRPr="003C030E">
              <w:rPr>
                <w:rFonts w:ascii="Arial Narrow" w:hAnsi="Arial Narrow" w:cs="Arial"/>
                <w:b/>
                <w:bCs/>
                <w:sz w:val="20"/>
                <w:szCs w:val="20"/>
                <w:lang w:val="en-US" w:eastAsia="en-US"/>
              </w:rPr>
              <w:t> </w:t>
            </w:r>
          </w:p>
        </w:tc>
        <w:tc>
          <w:tcPr>
            <w:tcW w:w="1016" w:type="dxa"/>
            <w:tcBorders>
              <w:top w:val="nil"/>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20"/>
                <w:szCs w:val="20"/>
                <w:lang w:val="en-US" w:eastAsia="en-US"/>
              </w:rPr>
            </w:pPr>
            <w:r w:rsidRPr="003C030E">
              <w:rPr>
                <w:rFonts w:ascii="Arial Narrow" w:hAnsi="Arial Narrow" w:cs="Arial"/>
                <w:b/>
                <w:bCs/>
                <w:sz w:val="20"/>
                <w:szCs w:val="20"/>
                <w:lang w:val="en-US" w:eastAsia="en-US"/>
              </w:rPr>
              <w:t> </w:t>
            </w:r>
          </w:p>
        </w:tc>
        <w:tc>
          <w:tcPr>
            <w:tcW w:w="1016" w:type="dxa"/>
            <w:tcBorders>
              <w:top w:val="nil"/>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20"/>
                <w:szCs w:val="20"/>
                <w:lang w:val="en-US" w:eastAsia="en-US"/>
              </w:rPr>
            </w:pPr>
            <w:r w:rsidRPr="003C030E">
              <w:rPr>
                <w:rFonts w:ascii="Arial Narrow" w:hAnsi="Arial Narrow" w:cs="Arial"/>
                <w:b/>
                <w:bCs/>
                <w:sz w:val="20"/>
                <w:szCs w:val="20"/>
                <w:lang w:val="en-US" w:eastAsia="en-US"/>
              </w:rPr>
              <w:t> </w:t>
            </w:r>
          </w:p>
        </w:tc>
        <w:tc>
          <w:tcPr>
            <w:tcW w:w="1016" w:type="dxa"/>
            <w:tcBorders>
              <w:top w:val="nil"/>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20"/>
                <w:szCs w:val="20"/>
                <w:lang w:val="en-US" w:eastAsia="en-US"/>
              </w:rPr>
            </w:pPr>
            <w:r w:rsidRPr="003C030E">
              <w:rPr>
                <w:rFonts w:ascii="Arial Narrow" w:hAnsi="Arial Narrow" w:cs="Arial"/>
                <w:b/>
                <w:bCs/>
                <w:sz w:val="20"/>
                <w:szCs w:val="20"/>
                <w:lang w:val="en-US" w:eastAsia="en-US"/>
              </w:rPr>
              <w:t> </w:t>
            </w:r>
          </w:p>
        </w:tc>
        <w:tc>
          <w:tcPr>
            <w:tcW w:w="1016" w:type="dxa"/>
            <w:tcBorders>
              <w:top w:val="nil"/>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20"/>
                <w:szCs w:val="20"/>
                <w:lang w:val="en-US" w:eastAsia="en-US"/>
              </w:rPr>
            </w:pPr>
            <w:r w:rsidRPr="003C030E">
              <w:rPr>
                <w:rFonts w:ascii="Arial Narrow" w:hAnsi="Arial Narrow" w:cs="Arial"/>
                <w:b/>
                <w:bCs/>
                <w:sz w:val="20"/>
                <w:szCs w:val="20"/>
                <w:lang w:val="en-US" w:eastAsia="en-US"/>
              </w:rPr>
              <w:t> </w:t>
            </w:r>
          </w:p>
        </w:tc>
        <w:tc>
          <w:tcPr>
            <w:tcW w:w="1016" w:type="dxa"/>
            <w:tcBorders>
              <w:top w:val="nil"/>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20"/>
                <w:szCs w:val="20"/>
                <w:lang w:val="en-US" w:eastAsia="en-US"/>
              </w:rPr>
            </w:pPr>
            <w:r w:rsidRPr="003C030E">
              <w:rPr>
                <w:rFonts w:ascii="Arial Narrow" w:hAnsi="Arial Narrow" w:cs="Arial"/>
                <w:b/>
                <w:bCs/>
                <w:sz w:val="20"/>
                <w:szCs w:val="20"/>
                <w:lang w:val="en-US" w:eastAsia="en-US"/>
              </w:rPr>
              <w:t> </w:t>
            </w:r>
          </w:p>
        </w:tc>
        <w:tc>
          <w:tcPr>
            <w:tcW w:w="1016" w:type="dxa"/>
            <w:tcBorders>
              <w:top w:val="nil"/>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20"/>
                <w:szCs w:val="20"/>
                <w:lang w:val="en-US" w:eastAsia="en-US"/>
              </w:rPr>
            </w:pPr>
            <w:r w:rsidRPr="003C030E">
              <w:rPr>
                <w:rFonts w:ascii="Arial Narrow" w:hAnsi="Arial Narrow" w:cs="Arial"/>
                <w:b/>
                <w:bCs/>
                <w:sz w:val="20"/>
                <w:szCs w:val="20"/>
                <w:lang w:val="en-US" w:eastAsia="en-US"/>
              </w:rPr>
              <w:t> </w:t>
            </w:r>
          </w:p>
        </w:tc>
        <w:tc>
          <w:tcPr>
            <w:tcW w:w="976" w:type="dxa"/>
            <w:tcBorders>
              <w:top w:val="nil"/>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20"/>
                <w:szCs w:val="20"/>
                <w:lang w:val="en-US" w:eastAsia="en-US"/>
              </w:rPr>
            </w:pPr>
            <w:r w:rsidRPr="003C030E">
              <w:rPr>
                <w:rFonts w:ascii="Arial Narrow" w:hAnsi="Arial Narrow" w:cs="Arial"/>
                <w:b/>
                <w:bCs/>
                <w:sz w:val="20"/>
                <w:szCs w:val="20"/>
                <w:lang w:val="en-US" w:eastAsia="en-US"/>
              </w:rPr>
              <w:t> </w:t>
            </w:r>
          </w:p>
        </w:tc>
        <w:tc>
          <w:tcPr>
            <w:tcW w:w="1016" w:type="dxa"/>
            <w:tcBorders>
              <w:top w:val="nil"/>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20"/>
                <w:szCs w:val="20"/>
                <w:lang w:val="en-US" w:eastAsia="en-US"/>
              </w:rPr>
            </w:pPr>
            <w:r w:rsidRPr="003C030E">
              <w:rPr>
                <w:rFonts w:ascii="Arial Narrow" w:hAnsi="Arial Narrow" w:cs="Arial"/>
                <w:b/>
                <w:bCs/>
                <w:sz w:val="20"/>
                <w:szCs w:val="20"/>
                <w:lang w:val="en-US" w:eastAsia="en-US"/>
              </w:rPr>
              <w:t> </w:t>
            </w:r>
          </w:p>
        </w:tc>
        <w:tc>
          <w:tcPr>
            <w:tcW w:w="1016" w:type="dxa"/>
            <w:tcBorders>
              <w:top w:val="nil"/>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20"/>
                <w:szCs w:val="20"/>
                <w:lang w:val="en-US" w:eastAsia="en-US"/>
              </w:rPr>
            </w:pPr>
            <w:r w:rsidRPr="003C030E">
              <w:rPr>
                <w:rFonts w:ascii="Arial Narrow" w:hAnsi="Arial Narrow" w:cs="Arial"/>
                <w:b/>
                <w:bCs/>
                <w:sz w:val="20"/>
                <w:szCs w:val="20"/>
                <w:lang w:val="en-US" w:eastAsia="en-US"/>
              </w:rPr>
              <w:t> </w:t>
            </w:r>
          </w:p>
        </w:tc>
        <w:tc>
          <w:tcPr>
            <w:tcW w:w="1016" w:type="dxa"/>
            <w:tcBorders>
              <w:top w:val="nil"/>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20"/>
                <w:szCs w:val="20"/>
                <w:lang w:val="en-US" w:eastAsia="en-US"/>
              </w:rPr>
            </w:pPr>
            <w:r w:rsidRPr="003C030E">
              <w:rPr>
                <w:rFonts w:ascii="Arial Narrow" w:hAnsi="Arial Narrow" w:cs="Arial"/>
                <w:b/>
                <w:bCs/>
                <w:sz w:val="20"/>
                <w:szCs w:val="20"/>
                <w:lang w:val="en-US" w:eastAsia="en-US"/>
              </w:rPr>
              <w:t> </w:t>
            </w:r>
          </w:p>
        </w:tc>
      </w:tr>
      <w:tr w:rsidR="003C030E" w:rsidRPr="003C030E" w:rsidTr="003C030E">
        <w:trPr>
          <w:trHeight w:val="570"/>
        </w:trPr>
        <w:tc>
          <w:tcPr>
            <w:tcW w:w="4336" w:type="dxa"/>
            <w:tcBorders>
              <w:top w:val="nil"/>
              <w:left w:val="single" w:sz="4" w:space="0" w:color="auto"/>
              <w:bottom w:val="nil"/>
              <w:right w:val="single" w:sz="4" w:space="0" w:color="auto"/>
            </w:tcBorders>
            <w:shd w:val="clear" w:color="auto" w:fill="auto"/>
            <w:noWrap/>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Vote Description</w:t>
            </w:r>
          </w:p>
        </w:tc>
        <w:tc>
          <w:tcPr>
            <w:tcW w:w="336" w:type="dxa"/>
            <w:tcBorders>
              <w:top w:val="nil"/>
              <w:left w:val="nil"/>
              <w:bottom w:val="nil"/>
              <w:right w:val="single" w:sz="4" w:space="0" w:color="auto"/>
            </w:tcBorders>
            <w:shd w:val="clear" w:color="auto" w:fill="auto"/>
            <w:noWrap/>
            <w:vAlign w:val="center"/>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Ref</w:t>
            </w:r>
          </w:p>
        </w:tc>
        <w:tc>
          <w:tcPr>
            <w:tcW w:w="1016" w:type="dxa"/>
            <w:tcBorders>
              <w:top w:val="nil"/>
              <w:left w:val="nil"/>
              <w:bottom w:val="single" w:sz="4" w:space="0" w:color="auto"/>
              <w:right w:val="single" w:sz="4" w:space="0" w:color="auto"/>
            </w:tcBorders>
            <w:shd w:val="clear" w:color="auto" w:fill="auto"/>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2022/23</w:t>
            </w:r>
          </w:p>
        </w:tc>
        <w:tc>
          <w:tcPr>
            <w:tcW w:w="1016" w:type="dxa"/>
            <w:tcBorders>
              <w:top w:val="nil"/>
              <w:left w:val="nil"/>
              <w:bottom w:val="single" w:sz="4" w:space="0" w:color="auto"/>
              <w:right w:val="single" w:sz="4" w:space="0" w:color="auto"/>
            </w:tcBorders>
            <w:shd w:val="clear" w:color="auto" w:fill="auto"/>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2023/24</w:t>
            </w:r>
          </w:p>
        </w:tc>
        <w:tc>
          <w:tcPr>
            <w:tcW w:w="1016" w:type="dxa"/>
            <w:tcBorders>
              <w:top w:val="nil"/>
              <w:left w:val="nil"/>
              <w:bottom w:val="single" w:sz="4" w:space="0" w:color="auto"/>
              <w:right w:val="single" w:sz="4" w:space="0" w:color="auto"/>
            </w:tcBorders>
            <w:shd w:val="clear" w:color="auto" w:fill="auto"/>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2024/25</w:t>
            </w:r>
          </w:p>
        </w:tc>
        <w:tc>
          <w:tcPr>
            <w:tcW w:w="4024" w:type="dxa"/>
            <w:gridSpan w:val="4"/>
            <w:tcBorders>
              <w:top w:val="single" w:sz="4" w:space="0" w:color="auto"/>
              <w:left w:val="nil"/>
              <w:bottom w:val="single" w:sz="4" w:space="0" w:color="auto"/>
              <w:right w:val="nil"/>
            </w:tcBorders>
            <w:shd w:val="clear" w:color="auto" w:fill="auto"/>
            <w:noWrap/>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Current Year 2025/26</w:t>
            </w:r>
          </w:p>
        </w:tc>
        <w:tc>
          <w:tcPr>
            <w:tcW w:w="304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2026/27 Medium Term Revenue &amp; Expend</w:t>
            </w:r>
            <w:r w:rsidRPr="003C030E">
              <w:rPr>
                <w:rFonts w:ascii="Arial Narrow" w:hAnsi="Arial Narrow" w:cs="Arial"/>
                <w:b/>
                <w:bCs/>
                <w:sz w:val="16"/>
                <w:szCs w:val="16"/>
                <w:lang w:val="en-US" w:eastAsia="en-US"/>
              </w:rPr>
              <w:t>i</w:t>
            </w:r>
            <w:r w:rsidRPr="003C030E">
              <w:rPr>
                <w:rFonts w:ascii="Arial Narrow" w:hAnsi="Arial Narrow" w:cs="Arial"/>
                <w:b/>
                <w:bCs/>
                <w:sz w:val="16"/>
                <w:szCs w:val="16"/>
                <w:lang w:val="en-US" w:eastAsia="en-US"/>
              </w:rPr>
              <w:t>ture Framework</w:t>
            </w:r>
          </w:p>
        </w:tc>
      </w:tr>
      <w:tr w:rsidR="003C030E" w:rsidRPr="003C030E" w:rsidTr="003C030E">
        <w:trPr>
          <w:trHeight w:val="510"/>
        </w:trPr>
        <w:tc>
          <w:tcPr>
            <w:tcW w:w="4336" w:type="dxa"/>
            <w:tcBorders>
              <w:top w:val="nil"/>
              <w:left w:val="single" w:sz="4" w:space="0" w:color="auto"/>
              <w:bottom w:val="single" w:sz="4" w:space="0" w:color="auto"/>
              <w:right w:val="nil"/>
            </w:tcBorders>
            <w:shd w:val="clear" w:color="auto" w:fill="auto"/>
            <w:noWrap/>
            <w:vAlign w:val="center"/>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R thousand</w:t>
            </w:r>
          </w:p>
        </w:tc>
        <w:tc>
          <w:tcPr>
            <w:tcW w:w="336" w:type="dxa"/>
            <w:tcBorders>
              <w:top w:val="nil"/>
              <w:left w:val="single" w:sz="4" w:space="0" w:color="auto"/>
              <w:bottom w:val="single" w:sz="4" w:space="0" w:color="auto"/>
              <w:right w:val="single" w:sz="4" w:space="0" w:color="auto"/>
            </w:tcBorders>
            <w:shd w:val="clear" w:color="auto" w:fill="auto"/>
            <w:noWrap/>
            <w:vAlign w:val="center"/>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1</w:t>
            </w:r>
          </w:p>
        </w:tc>
        <w:tc>
          <w:tcPr>
            <w:tcW w:w="1016" w:type="dxa"/>
            <w:tcBorders>
              <w:top w:val="nil"/>
              <w:left w:val="nil"/>
              <w:bottom w:val="single" w:sz="4" w:space="0" w:color="auto"/>
              <w:right w:val="single" w:sz="4" w:space="0" w:color="auto"/>
            </w:tcBorders>
            <w:shd w:val="clear" w:color="auto" w:fill="auto"/>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Audited Outcome</w:t>
            </w:r>
          </w:p>
        </w:tc>
        <w:tc>
          <w:tcPr>
            <w:tcW w:w="1016" w:type="dxa"/>
            <w:tcBorders>
              <w:top w:val="nil"/>
              <w:left w:val="nil"/>
              <w:bottom w:val="single" w:sz="4" w:space="0" w:color="auto"/>
              <w:right w:val="single" w:sz="4" w:space="0" w:color="auto"/>
            </w:tcBorders>
            <w:shd w:val="clear" w:color="auto" w:fill="auto"/>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Audited Outcome</w:t>
            </w:r>
          </w:p>
        </w:tc>
        <w:tc>
          <w:tcPr>
            <w:tcW w:w="1016" w:type="dxa"/>
            <w:tcBorders>
              <w:top w:val="nil"/>
              <w:left w:val="nil"/>
              <w:bottom w:val="single" w:sz="4" w:space="0" w:color="auto"/>
              <w:right w:val="single" w:sz="4" w:space="0" w:color="auto"/>
            </w:tcBorders>
            <w:shd w:val="clear" w:color="auto" w:fill="auto"/>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Audited Outcome</w:t>
            </w:r>
          </w:p>
        </w:tc>
        <w:tc>
          <w:tcPr>
            <w:tcW w:w="1016" w:type="dxa"/>
            <w:tcBorders>
              <w:top w:val="nil"/>
              <w:left w:val="nil"/>
              <w:bottom w:val="single" w:sz="4" w:space="0" w:color="auto"/>
              <w:right w:val="nil"/>
            </w:tcBorders>
            <w:shd w:val="clear" w:color="auto" w:fill="auto"/>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Original Budget</w:t>
            </w:r>
          </w:p>
        </w:tc>
        <w:tc>
          <w:tcPr>
            <w:tcW w:w="1016" w:type="dxa"/>
            <w:tcBorders>
              <w:top w:val="nil"/>
              <w:left w:val="single" w:sz="4" w:space="0" w:color="auto"/>
              <w:bottom w:val="single" w:sz="4" w:space="0" w:color="auto"/>
              <w:right w:val="single" w:sz="4" w:space="0" w:color="auto"/>
            </w:tcBorders>
            <w:shd w:val="clear" w:color="auto" w:fill="auto"/>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Adjusted Budget</w:t>
            </w:r>
          </w:p>
        </w:tc>
        <w:tc>
          <w:tcPr>
            <w:tcW w:w="1016" w:type="dxa"/>
            <w:tcBorders>
              <w:top w:val="nil"/>
              <w:left w:val="nil"/>
              <w:bottom w:val="single" w:sz="4" w:space="0" w:color="auto"/>
              <w:right w:val="single" w:sz="4" w:space="0" w:color="auto"/>
            </w:tcBorders>
            <w:shd w:val="clear" w:color="auto" w:fill="auto"/>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Full Year Forecast</w:t>
            </w:r>
          </w:p>
        </w:tc>
        <w:tc>
          <w:tcPr>
            <w:tcW w:w="976" w:type="dxa"/>
            <w:tcBorders>
              <w:top w:val="nil"/>
              <w:left w:val="nil"/>
              <w:bottom w:val="single" w:sz="4" w:space="0" w:color="auto"/>
              <w:right w:val="nil"/>
            </w:tcBorders>
            <w:shd w:val="clear" w:color="auto" w:fill="auto"/>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Pre-audit outcome</w:t>
            </w:r>
          </w:p>
        </w:tc>
        <w:tc>
          <w:tcPr>
            <w:tcW w:w="1016" w:type="dxa"/>
            <w:tcBorders>
              <w:top w:val="nil"/>
              <w:left w:val="single" w:sz="4" w:space="0" w:color="auto"/>
              <w:bottom w:val="single" w:sz="4" w:space="0" w:color="auto"/>
              <w:right w:val="nil"/>
            </w:tcBorders>
            <w:shd w:val="clear" w:color="auto" w:fill="auto"/>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Budget Year 2026/27</w:t>
            </w:r>
          </w:p>
        </w:tc>
        <w:tc>
          <w:tcPr>
            <w:tcW w:w="1016" w:type="dxa"/>
            <w:tcBorders>
              <w:top w:val="nil"/>
              <w:left w:val="single" w:sz="4" w:space="0" w:color="auto"/>
              <w:bottom w:val="single" w:sz="4" w:space="0" w:color="auto"/>
              <w:right w:val="single" w:sz="4" w:space="0" w:color="auto"/>
            </w:tcBorders>
            <w:shd w:val="clear" w:color="auto" w:fill="auto"/>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Budget Year +1 2027/28</w:t>
            </w:r>
          </w:p>
        </w:tc>
        <w:tc>
          <w:tcPr>
            <w:tcW w:w="1016" w:type="dxa"/>
            <w:tcBorders>
              <w:top w:val="nil"/>
              <w:left w:val="nil"/>
              <w:bottom w:val="single" w:sz="4" w:space="0" w:color="auto"/>
              <w:right w:val="single" w:sz="4" w:space="0" w:color="auto"/>
            </w:tcBorders>
            <w:shd w:val="clear" w:color="auto" w:fill="auto"/>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Budget Year +2 2028/29</w:t>
            </w:r>
          </w:p>
        </w:tc>
      </w:tr>
      <w:tr w:rsidR="003C030E" w:rsidRPr="003C030E" w:rsidTr="003C030E">
        <w:trPr>
          <w:trHeight w:val="270"/>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u w:val="single"/>
                <w:lang w:val="en-US" w:eastAsia="en-US"/>
              </w:rPr>
            </w:pPr>
            <w:r w:rsidRPr="003C030E">
              <w:rPr>
                <w:rFonts w:ascii="Arial Narrow" w:hAnsi="Arial Narrow" w:cs="Arial"/>
                <w:b/>
                <w:bCs/>
                <w:sz w:val="16"/>
                <w:szCs w:val="16"/>
                <w:u w:val="single"/>
                <w:lang w:val="en-US" w:eastAsia="en-US"/>
              </w:rPr>
              <w:t>Capital expenditure - Vote</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single" w:sz="4" w:space="0" w:color="auto"/>
              <w:bottom w:val="nil"/>
              <w:right w:val="nil"/>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single" w:sz="4" w:space="0" w:color="auto"/>
              <w:bottom w:val="nil"/>
              <w:right w:val="nil"/>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r>
      <w:tr w:rsidR="003C030E" w:rsidRPr="003C030E" w:rsidTr="003C030E">
        <w:trPr>
          <w:trHeight w:val="225"/>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u w:val="single"/>
                <w:lang w:val="en-US" w:eastAsia="en-US"/>
              </w:rPr>
            </w:pPr>
            <w:r w:rsidRPr="003C030E">
              <w:rPr>
                <w:rFonts w:ascii="Arial Narrow" w:hAnsi="Arial Narrow" w:cs="Arial"/>
                <w:b/>
                <w:bCs/>
                <w:sz w:val="16"/>
                <w:szCs w:val="16"/>
                <w:u w:val="single"/>
                <w:lang w:val="en-US" w:eastAsia="en-US"/>
              </w:rPr>
              <w:t xml:space="preserve">Multi-year expenditure </w:t>
            </w:r>
            <w:r w:rsidRPr="003C030E">
              <w:rPr>
                <w:rFonts w:ascii="Arial Narrow" w:hAnsi="Arial Narrow" w:cs="Arial"/>
                <w:b/>
                <w:bCs/>
                <w:i/>
                <w:iCs/>
                <w:sz w:val="16"/>
                <w:szCs w:val="16"/>
                <w:lang w:val="en-US" w:eastAsia="en-US"/>
              </w:rPr>
              <w:t>to be appropriated</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2</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p>
        </w:tc>
        <w:tc>
          <w:tcPr>
            <w:tcW w:w="1016" w:type="dxa"/>
            <w:tcBorders>
              <w:top w:val="nil"/>
              <w:left w:val="single" w:sz="4" w:space="0" w:color="auto"/>
              <w:bottom w:val="nil"/>
              <w:right w:val="nil"/>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p>
        </w:tc>
        <w:tc>
          <w:tcPr>
            <w:tcW w:w="1016" w:type="dxa"/>
            <w:tcBorders>
              <w:top w:val="nil"/>
              <w:left w:val="single" w:sz="4" w:space="0" w:color="auto"/>
              <w:bottom w:val="nil"/>
              <w:right w:val="nil"/>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r>
      <w:tr w:rsidR="003C030E" w:rsidRPr="003C030E" w:rsidTr="003C030E">
        <w:trPr>
          <w:trHeight w:val="225"/>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Vote 1 - Executive &amp; Council</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Vote 2 - Finance and Admin</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Vote 3 - Internal Audit</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Vote 4 - Community and Social Services</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lastRenderedPageBreak/>
              <w:t>Vote 5 - [NAME OF VOTE 5]</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Vote 6 - Public Safety</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Vote 7 - Housing</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Vote 8 - Health</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Vote 9 - Planning &amp; Development</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Vote 10 - Road Transport</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Vote 11 - Energy Sources</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Vote 12 - [NAME OF VOTE 12]</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Vote 13 - Waste Management</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Vote 14 - Other</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Vote 15 - Finance and Admin2</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55"/>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Capital multi-year expenditure sub-total</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7</w:t>
            </w:r>
          </w:p>
        </w:tc>
        <w:tc>
          <w:tcPr>
            <w:tcW w:w="1016" w:type="dxa"/>
            <w:tcBorders>
              <w:top w:val="single" w:sz="4" w:space="0" w:color="auto"/>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  </w:t>
            </w:r>
          </w:p>
        </w:tc>
        <w:tc>
          <w:tcPr>
            <w:tcW w:w="1016" w:type="dxa"/>
            <w:tcBorders>
              <w:top w:val="single" w:sz="4" w:space="0" w:color="auto"/>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  </w:t>
            </w:r>
          </w:p>
        </w:tc>
        <w:tc>
          <w:tcPr>
            <w:tcW w:w="1016" w:type="dxa"/>
            <w:tcBorders>
              <w:top w:val="single" w:sz="4" w:space="0" w:color="auto"/>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  </w:t>
            </w:r>
          </w:p>
        </w:tc>
        <w:tc>
          <w:tcPr>
            <w:tcW w:w="976" w:type="dxa"/>
            <w:tcBorders>
              <w:top w:val="single" w:sz="4" w:space="0" w:color="auto"/>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  </w:t>
            </w:r>
          </w:p>
        </w:tc>
        <w:tc>
          <w:tcPr>
            <w:tcW w:w="1016" w:type="dxa"/>
            <w:tcBorders>
              <w:top w:val="single" w:sz="4" w:space="0" w:color="auto"/>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  </w:t>
            </w:r>
          </w:p>
        </w:tc>
        <w:tc>
          <w:tcPr>
            <w:tcW w:w="1016" w:type="dxa"/>
            <w:tcBorders>
              <w:top w:val="single" w:sz="4" w:space="0" w:color="auto"/>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  </w:t>
            </w:r>
          </w:p>
        </w:tc>
      </w:tr>
      <w:tr w:rsidR="003C030E" w:rsidRPr="003C030E" w:rsidTr="003C030E">
        <w:trPr>
          <w:trHeight w:val="102"/>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r>
      <w:tr w:rsidR="003C030E" w:rsidRPr="003C030E" w:rsidTr="003C030E">
        <w:trPr>
          <w:trHeight w:val="225"/>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u w:val="single"/>
                <w:lang w:val="en-US" w:eastAsia="en-US"/>
              </w:rPr>
            </w:pPr>
            <w:r w:rsidRPr="003C030E">
              <w:rPr>
                <w:rFonts w:ascii="Arial Narrow" w:hAnsi="Arial Narrow" w:cs="Arial"/>
                <w:b/>
                <w:bCs/>
                <w:sz w:val="16"/>
                <w:szCs w:val="16"/>
                <w:u w:val="single"/>
                <w:lang w:val="en-US" w:eastAsia="en-US"/>
              </w:rPr>
              <w:t xml:space="preserve">Single-year </w:t>
            </w:r>
            <w:proofErr w:type="spellStart"/>
            <w:r w:rsidRPr="003C030E">
              <w:rPr>
                <w:rFonts w:ascii="Arial Narrow" w:hAnsi="Arial Narrow" w:cs="Arial"/>
                <w:b/>
                <w:bCs/>
                <w:sz w:val="16"/>
                <w:szCs w:val="16"/>
                <w:u w:val="single"/>
                <w:lang w:val="en-US" w:eastAsia="en-US"/>
              </w:rPr>
              <w:t>expenditure</w:t>
            </w:r>
            <w:r w:rsidRPr="003C030E">
              <w:rPr>
                <w:rFonts w:ascii="Arial Narrow" w:hAnsi="Arial Narrow" w:cs="Arial"/>
                <w:b/>
                <w:bCs/>
                <w:i/>
                <w:iCs/>
                <w:sz w:val="16"/>
                <w:szCs w:val="16"/>
                <w:lang w:val="en-US" w:eastAsia="en-US"/>
              </w:rPr>
              <w:t>to</w:t>
            </w:r>
            <w:proofErr w:type="spellEnd"/>
            <w:r w:rsidRPr="003C030E">
              <w:rPr>
                <w:rFonts w:ascii="Arial Narrow" w:hAnsi="Arial Narrow" w:cs="Arial"/>
                <w:b/>
                <w:bCs/>
                <w:i/>
                <w:iCs/>
                <w:sz w:val="16"/>
                <w:szCs w:val="16"/>
                <w:lang w:val="en-US" w:eastAsia="en-US"/>
              </w:rPr>
              <w:t xml:space="preserve"> be appropriated</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2</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p>
        </w:tc>
        <w:tc>
          <w:tcPr>
            <w:tcW w:w="1016" w:type="dxa"/>
            <w:tcBorders>
              <w:top w:val="nil"/>
              <w:left w:val="single" w:sz="4" w:space="0" w:color="auto"/>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r>
      <w:tr w:rsidR="003C030E" w:rsidRPr="003C030E" w:rsidTr="003C030E">
        <w:trPr>
          <w:trHeight w:val="225"/>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Vote 1 - Executive &amp; Council</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Vote 2 - Finance and Admin</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1.321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(81.288)</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418.446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846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846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846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541.086 </w:t>
            </w:r>
          </w:p>
        </w:tc>
        <w:tc>
          <w:tcPr>
            <w:tcW w:w="1016" w:type="dxa"/>
            <w:tcBorders>
              <w:top w:val="nil"/>
              <w:left w:val="single" w:sz="4" w:space="0" w:color="auto"/>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220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227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235 </w:t>
            </w:r>
          </w:p>
        </w:tc>
      </w:tr>
      <w:tr w:rsidR="003C030E" w:rsidRPr="003C030E" w:rsidTr="003C030E">
        <w:trPr>
          <w:trHeight w:val="225"/>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Vote 3 - Internal Audit</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Vote 4 - Community and Social Services</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386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(8.118)</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Vote 5 - [NAME OF VOTE 5]</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Vote 6 - Public Safety</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(2.322)</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Vote 7 - Housing</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Vote 8 - Health</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8.962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11.388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(104.366)</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(20.557)</w:t>
            </w:r>
          </w:p>
        </w:tc>
        <w:tc>
          <w:tcPr>
            <w:tcW w:w="1016" w:type="dxa"/>
            <w:tcBorders>
              <w:top w:val="nil"/>
              <w:left w:val="single" w:sz="4" w:space="0" w:color="auto"/>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Vote 9 - Planning &amp; Development</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55.710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30.692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(148.163)</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17.297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17.297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17.297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27.631 </w:t>
            </w:r>
          </w:p>
        </w:tc>
        <w:tc>
          <w:tcPr>
            <w:tcW w:w="1016" w:type="dxa"/>
            <w:tcBorders>
              <w:top w:val="nil"/>
              <w:left w:val="single" w:sz="4" w:space="0" w:color="auto"/>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32.652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29.621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30.576 </w:t>
            </w:r>
          </w:p>
        </w:tc>
      </w:tr>
      <w:tr w:rsidR="003C030E" w:rsidRPr="003C030E" w:rsidTr="003C030E">
        <w:trPr>
          <w:trHeight w:val="225"/>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Vote 10 - Road Transport</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(17.115)</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33.804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8.103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Vote 11 - Energy Sources</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6.694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68.968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(92.584)</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Vote 12 - [NAME OF VOTE 12]</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Vote 13 - Waste Management</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(3.007)</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Vote 14 - Other</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Vote 15 - Finance and Admin2</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Capital single-year expenditure sub-total</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single" w:sz="4" w:space="0" w:color="auto"/>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55.958 </w:t>
            </w:r>
          </w:p>
        </w:tc>
        <w:tc>
          <w:tcPr>
            <w:tcW w:w="1016" w:type="dxa"/>
            <w:tcBorders>
              <w:top w:val="single" w:sz="4" w:space="0" w:color="auto"/>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29.760 </w:t>
            </w:r>
          </w:p>
        </w:tc>
        <w:tc>
          <w:tcPr>
            <w:tcW w:w="1016" w:type="dxa"/>
            <w:tcBorders>
              <w:top w:val="single" w:sz="4" w:space="0" w:color="auto"/>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93.689 </w:t>
            </w:r>
          </w:p>
        </w:tc>
        <w:tc>
          <w:tcPr>
            <w:tcW w:w="1016" w:type="dxa"/>
            <w:tcBorders>
              <w:top w:val="single" w:sz="4" w:space="0" w:color="auto"/>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18.143 </w:t>
            </w:r>
          </w:p>
        </w:tc>
        <w:tc>
          <w:tcPr>
            <w:tcW w:w="1016" w:type="dxa"/>
            <w:tcBorders>
              <w:top w:val="single" w:sz="4" w:space="0" w:color="auto"/>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18.143 </w:t>
            </w:r>
          </w:p>
        </w:tc>
        <w:tc>
          <w:tcPr>
            <w:tcW w:w="1016" w:type="dxa"/>
            <w:tcBorders>
              <w:top w:val="single" w:sz="4" w:space="0" w:color="auto"/>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18.143 </w:t>
            </w:r>
          </w:p>
        </w:tc>
        <w:tc>
          <w:tcPr>
            <w:tcW w:w="976" w:type="dxa"/>
            <w:tcBorders>
              <w:top w:val="single" w:sz="4" w:space="0" w:color="auto"/>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548.159 </w:t>
            </w:r>
          </w:p>
        </w:tc>
        <w:tc>
          <w:tcPr>
            <w:tcW w:w="1016" w:type="dxa"/>
            <w:tcBorders>
              <w:top w:val="single" w:sz="4" w:space="0" w:color="auto"/>
              <w:left w:val="single" w:sz="4" w:space="0" w:color="auto"/>
              <w:bottom w:val="nil"/>
              <w:right w:val="nil"/>
            </w:tcBorders>
            <w:shd w:val="clear" w:color="auto" w:fill="auto"/>
            <w:noWrap/>
            <w:vAlign w:val="bottom"/>
            <w:hideMark/>
          </w:tcPr>
          <w:p w:rsidR="003C030E" w:rsidRPr="003C030E" w:rsidRDefault="003C030E" w:rsidP="003C030E">
            <w:pPr>
              <w:jc w:val="right"/>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40.975 </w:t>
            </w:r>
          </w:p>
        </w:tc>
        <w:tc>
          <w:tcPr>
            <w:tcW w:w="1016" w:type="dxa"/>
            <w:tcBorders>
              <w:top w:val="single" w:sz="4" w:space="0" w:color="auto"/>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29.848 </w:t>
            </w:r>
          </w:p>
        </w:tc>
        <w:tc>
          <w:tcPr>
            <w:tcW w:w="1016" w:type="dxa"/>
            <w:tcBorders>
              <w:top w:val="single" w:sz="4" w:space="0" w:color="auto"/>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30.810 </w:t>
            </w:r>
          </w:p>
        </w:tc>
      </w:tr>
      <w:tr w:rsidR="003C030E" w:rsidRPr="003C030E" w:rsidTr="003C030E">
        <w:trPr>
          <w:trHeight w:val="270"/>
        </w:trPr>
        <w:tc>
          <w:tcPr>
            <w:tcW w:w="4336" w:type="dxa"/>
            <w:tcBorders>
              <w:top w:val="single" w:sz="4" w:space="0" w:color="auto"/>
              <w:left w:val="single" w:sz="4" w:space="0" w:color="auto"/>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Total Capital Expenditure - Vote</w:t>
            </w:r>
          </w:p>
        </w:tc>
        <w:tc>
          <w:tcPr>
            <w:tcW w:w="3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55.958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29.760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93.689 </w:t>
            </w:r>
          </w:p>
        </w:tc>
        <w:tc>
          <w:tcPr>
            <w:tcW w:w="1016" w:type="dxa"/>
            <w:tcBorders>
              <w:top w:val="single" w:sz="4" w:space="0" w:color="auto"/>
              <w:left w:val="nil"/>
              <w:bottom w:val="single" w:sz="4" w:space="0" w:color="auto"/>
              <w:right w:val="nil"/>
            </w:tcBorders>
            <w:shd w:val="clear" w:color="auto" w:fill="auto"/>
            <w:noWrap/>
            <w:vAlign w:val="bottom"/>
            <w:hideMark/>
          </w:tcPr>
          <w:p w:rsidR="003C030E" w:rsidRPr="003C030E" w:rsidRDefault="003C030E" w:rsidP="003C030E">
            <w:pPr>
              <w:jc w:val="right"/>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18.143 </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18.143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18.143 </w:t>
            </w:r>
          </w:p>
        </w:tc>
        <w:tc>
          <w:tcPr>
            <w:tcW w:w="976" w:type="dxa"/>
            <w:tcBorders>
              <w:top w:val="single" w:sz="4" w:space="0" w:color="auto"/>
              <w:left w:val="nil"/>
              <w:bottom w:val="single" w:sz="4" w:space="0" w:color="auto"/>
              <w:right w:val="nil"/>
            </w:tcBorders>
            <w:shd w:val="clear" w:color="auto" w:fill="auto"/>
            <w:noWrap/>
            <w:vAlign w:val="bottom"/>
            <w:hideMark/>
          </w:tcPr>
          <w:p w:rsidR="003C030E" w:rsidRPr="003C030E" w:rsidRDefault="003C030E" w:rsidP="003C030E">
            <w:pPr>
              <w:jc w:val="right"/>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548.159 </w:t>
            </w:r>
          </w:p>
        </w:tc>
        <w:tc>
          <w:tcPr>
            <w:tcW w:w="1016" w:type="dxa"/>
            <w:tcBorders>
              <w:top w:val="single" w:sz="4" w:space="0" w:color="auto"/>
              <w:left w:val="single" w:sz="4" w:space="0" w:color="auto"/>
              <w:bottom w:val="single" w:sz="4" w:space="0" w:color="auto"/>
              <w:right w:val="nil"/>
            </w:tcBorders>
            <w:shd w:val="clear" w:color="auto" w:fill="auto"/>
            <w:noWrap/>
            <w:vAlign w:val="bottom"/>
            <w:hideMark/>
          </w:tcPr>
          <w:p w:rsidR="003C030E" w:rsidRPr="003C030E" w:rsidRDefault="003C030E" w:rsidP="003C030E">
            <w:pPr>
              <w:jc w:val="right"/>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40.975 </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29.848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30.810 </w:t>
            </w:r>
          </w:p>
        </w:tc>
      </w:tr>
      <w:tr w:rsidR="003C030E" w:rsidRPr="003C030E" w:rsidTr="003C030E">
        <w:trPr>
          <w:trHeight w:val="102"/>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p>
        </w:tc>
        <w:tc>
          <w:tcPr>
            <w:tcW w:w="1016" w:type="dxa"/>
            <w:tcBorders>
              <w:top w:val="nil"/>
              <w:left w:val="single" w:sz="4" w:space="0" w:color="auto"/>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r>
      <w:tr w:rsidR="003C030E" w:rsidRPr="003C030E" w:rsidTr="003C030E">
        <w:trPr>
          <w:trHeight w:val="225"/>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u w:val="single"/>
                <w:lang w:val="en-US" w:eastAsia="en-US"/>
              </w:rPr>
            </w:pPr>
            <w:r w:rsidRPr="003C030E">
              <w:rPr>
                <w:rFonts w:ascii="Arial Narrow" w:hAnsi="Arial Narrow" w:cs="Arial"/>
                <w:b/>
                <w:bCs/>
                <w:sz w:val="16"/>
                <w:szCs w:val="16"/>
                <w:u w:val="single"/>
                <w:lang w:val="en-US" w:eastAsia="en-US"/>
              </w:rPr>
              <w:t>Capital Expenditure - Functional</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right"/>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r>
      <w:tr w:rsidR="003C030E" w:rsidRPr="003C030E" w:rsidTr="003C030E">
        <w:trPr>
          <w:trHeight w:val="225"/>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C53D93">
            <w:pPr>
              <w:ind w:firstLineChars="100" w:firstLine="161"/>
              <w:rPr>
                <w:rFonts w:ascii="Arial Narrow" w:hAnsi="Arial Narrow" w:cs="Arial"/>
                <w:b/>
                <w:bCs/>
                <w:i/>
                <w:iCs/>
                <w:sz w:val="16"/>
                <w:szCs w:val="16"/>
                <w:lang w:val="en-US" w:eastAsia="en-US"/>
              </w:rPr>
            </w:pPr>
            <w:r w:rsidRPr="003C030E">
              <w:rPr>
                <w:rFonts w:ascii="Arial Narrow" w:hAnsi="Arial Narrow" w:cs="Arial"/>
                <w:b/>
                <w:bCs/>
                <w:i/>
                <w:iCs/>
                <w:sz w:val="16"/>
                <w:szCs w:val="16"/>
                <w:lang w:val="en-US" w:eastAsia="en-US"/>
              </w:rPr>
              <w:t>Governance and administration</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1.321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(81.288)</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418.446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846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846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846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541.086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220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227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235 </w:t>
            </w:r>
          </w:p>
        </w:tc>
      </w:tr>
      <w:tr w:rsidR="003C030E" w:rsidRPr="003C030E" w:rsidTr="003C030E">
        <w:trPr>
          <w:trHeight w:val="225"/>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200" w:firstLine="320"/>
              <w:rPr>
                <w:rFonts w:ascii="Arial Narrow" w:hAnsi="Arial Narrow" w:cs="Arial"/>
                <w:sz w:val="16"/>
                <w:szCs w:val="16"/>
                <w:lang w:val="en-US" w:eastAsia="en-US"/>
              </w:rPr>
            </w:pPr>
            <w:r w:rsidRPr="003C030E">
              <w:rPr>
                <w:rFonts w:ascii="Arial Narrow" w:hAnsi="Arial Narrow" w:cs="Arial"/>
                <w:sz w:val="16"/>
                <w:szCs w:val="16"/>
                <w:lang w:val="en-US" w:eastAsia="en-US"/>
              </w:rPr>
              <w:t>Executive and council</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single" w:sz="4" w:space="0" w:color="auto"/>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200" w:firstLine="320"/>
              <w:rPr>
                <w:rFonts w:ascii="Arial Narrow" w:hAnsi="Arial Narrow" w:cs="Arial"/>
                <w:sz w:val="16"/>
                <w:szCs w:val="16"/>
                <w:lang w:val="en-US" w:eastAsia="en-US"/>
              </w:rPr>
            </w:pPr>
            <w:r w:rsidRPr="003C030E">
              <w:rPr>
                <w:rFonts w:ascii="Arial Narrow" w:hAnsi="Arial Narrow" w:cs="Arial"/>
                <w:sz w:val="16"/>
                <w:szCs w:val="16"/>
                <w:lang w:val="en-US" w:eastAsia="en-US"/>
              </w:rPr>
              <w:t>Finance and administration</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1.321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(81.288)</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418.446 </w:t>
            </w:r>
          </w:p>
        </w:tc>
        <w:tc>
          <w:tcPr>
            <w:tcW w:w="101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846 </w:t>
            </w:r>
          </w:p>
        </w:tc>
        <w:tc>
          <w:tcPr>
            <w:tcW w:w="1016" w:type="dxa"/>
            <w:tcBorders>
              <w:top w:val="nil"/>
              <w:left w:val="single" w:sz="4" w:space="0" w:color="auto"/>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846 </w:t>
            </w:r>
          </w:p>
        </w:tc>
        <w:tc>
          <w:tcPr>
            <w:tcW w:w="101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846 </w:t>
            </w:r>
          </w:p>
        </w:tc>
        <w:tc>
          <w:tcPr>
            <w:tcW w:w="976" w:type="dxa"/>
            <w:tcBorders>
              <w:top w:val="nil"/>
              <w:left w:val="single" w:sz="4" w:space="0" w:color="auto"/>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541.086 </w:t>
            </w:r>
          </w:p>
        </w:tc>
        <w:tc>
          <w:tcPr>
            <w:tcW w:w="1016" w:type="dxa"/>
            <w:tcBorders>
              <w:top w:val="nil"/>
              <w:left w:val="single" w:sz="4" w:space="0" w:color="auto"/>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220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227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235 </w:t>
            </w:r>
          </w:p>
        </w:tc>
      </w:tr>
      <w:tr w:rsidR="003C030E" w:rsidRPr="003C030E" w:rsidTr="003C030E">
        <w:trPr>
          <w:trHeight w:val="225"/>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200" w:firstLine="320"/>
              <w:rPr>
                <w:rFonts w:ascii="Arial Narrow" w:hAnsi="Arial Narrow" w:cs="Arial"/>
                <w:sz w:val="16"/>
                <w:szCs w:val="16"/>
                <w:lang w:val="en-US" w:eastAsia="en-US"/>
              </w:rPr>
            </w:pPr>
            <w:r w:rsidRPr="003C030E">
              <w:rPr>
                <w:rFonts w:ascii="Arial Narrow" w:hAnsi="Arial Narrow" w:cs="Arial"/>
                <w:sz w:val="16"/>
                <w:szCs w:val="16"/>
                <w:lang w:val="en-US" w:eastAsia="en-US"/>
              </w:rPr>
              <w:t>Internal audit</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single" w:sz="4" w:space="0" w:color="auto"/>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C53D93">
            <w:pPr>
              <w:ind w:firstLineChars="100" w:firstLine="161"/>
              <w:rPr>
                <w:rFonts w:ascii="Arial Narrow" w:hAnsi="Arial Narrow" w:cs="Arial"/>
                <w:b/>
                <w:bCs/>
                <w:i/>
                <w:iCs/>
                <w:sz w:val="16"/>
                <w:szCs w:val="16"/>
                <w:lang w:val="en-US" w:eastAsia="en-US"/>
              </w:rPr>
            </w:pPr>
            <w:r w:rsidRPr="003C030E">
              <w:rPr>
                <w:rFonts w:ascii="Arial Narrow" w:hAnsi="Arial Narrow" w:cs="Arial"/>
                <w:b/>
                <w:bCs/>
                <w:i/>
                <w:iCs/>
                <w:sz w:val="16"/>
                <w:szCs w:val="16"/>
                <w:lang w:val="en-US" w:eastAsia="en-US"/>
              </w:rPr>
              <w:lastRenderedPageBreak/>
              <w:t>Community and public safety</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(16.729)</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22.679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  </w:t>
            </w:r>
          </w:p>
        </w:tc>
        <w:tc>
          <w:tcPr>
            <w:tcW w:w="976" w:type="dxa"/>
            <w:tcBorders>
              <w:top w:val="nil"/>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8.103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  </w:t>
            </w:r>
          </w:p>
        </w:tc>
      </w:tr>
      <w:tr w:rsidR="003C030E" w:rsidRPr="003C030E" w:rsidTr="003C030E">
        <w:trPr>
          <w:trHeight w:val="225"/>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200" w:firstLine="320"/>
              <w:rPr>
                <w:rFonts w:ascii="Arial Narrow" w:hAnsi="Arial Narrow" w:cs="Arial"/>
                <w:sz w:val="16"/>
                <w:szCs w:val="16"/>
                <w:lang w:val="en-US" w:eastAsia="en-US"/>
              </w:rPr>
            </w:pPr>
            <w:r w:rsidRPr="003C030E">
              <w:rPr>
                <w:rFonts w:ascii="Arial Narrow" w:hAnsi="Arial Narrow" w:cs="Arial"/>
                <w:sz w:val="16"/>
                <w:szCs w:val="16"/>
                <w:lang w:val="en-US" w:eastAsia="en-US"/>
              </w:rPr>
              <w:t>Community and social services</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386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(8.118)</w:t>
            </w:r>
          </w:p>
        </w:tc>
        <w:tc>
          <w:tcPr>
            <w:tcW w:w="101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single" w:sz="4" w:space="0" w:color="auto"/>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200" w:firstLine="320"/>
              <w:rPr>
                <w:rFonts w:ascii="Arial Narrow" w:hAnsi="Arial Narrow" w:cs="Arial"/>
                <w:sz w:val="16"/>
                <w:szCs w:val="16"/>
                <w:lang w:val="en-US" w:eastAsia="en-US"/>
              </w:rPr>
            </w:pPr>
            <w:r w:rsidRPr="003C030E">
              <w:rPr>
                <w:rFonts w:ascii="Arial Narrow" w:hAnsi="Arial Narrow" w:cs="Arial"/>
                <w:sz w:val="16"/>
                <w:szCs w:val="16"/>
                <w:lang w:val="en-US" w:eastAsia="en-US"/>
              </w:rPr>
              <w:t>Sport and recreation</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(17.115)</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33.804 </w:t>
            </w:r>
          </w:p>
        </w:tc>
        <w:tc>
          <w:tcPr>
            <w:tcW w:w="101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single" w:sz="4" w:space="0" w:color="auto"/>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8.103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200" w:firstLine="320"/>
              <w:rPr>
                <w:rFonts w:ascii="Arial Narrow" w:hAnsi="Arial Narrow" w:cs="Arial"/>
                <w:sz w:val="16"/>
                <w:szCs w:val="16"/>
                <w:lang w:val="en-US" w:eastAsia="en-US"/>
              </w:rPr>
            </w:pPr>
            <w:r w:rsidRPr="003C030E">
              <w:rPr>
                <w:rFonts w:ascii="Arial Narrow" w:hAnsi="Arial Narrow" w:cs="Arial"/>
                <w:sz w:val="16"/>
                <w:szCs w:val="16"/>
                <w:lang w:val="en-US" w:eastAsia="en-US"/>
              </w:rPr>
              <w:t>Public safety</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single" w:sz="4" w:space="0" w:color="auto"/>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200" w:firstLine="320"/>
              <w:rPr>
                <w:rFonts w:ascii="Arial Narrow" w:hAnsi="Arial Narrow" w:cs="Arial"/>
                <w:sz w:val="16"/>
                <w:szCs w:val="16"/>
                <w:lang w:val="en-US" w:eastAsia="en-US"/>
              </w:rPr>
            </w:pPr>
            <w:r w:rsidRPr="003C030E">
              <w:rPr>
                <w:rFonts w:ascii="Arial Narrow" w:hAnsi="Arial Narrow" w:cs="Arial"/>
                <w:sz w:val="16"/>
                <w:szCs w:val="16"/>
                <w:lang w:val="en-US" w:eastAsia="en-US"/>
              </w:rPr>
              <w:t>Housing</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(3.007)</w:t>
            </w:r>
          </w:p>
        </w:tc>
        <w:tc>
          <w:tcPr>
            <w:tcW w:w="101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single" w:sz="4" w:space="0" w:color="auto"/>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200" w:firstLine="320"/>
              <w:rPr>
                <w:rFonts w:ascii="Arial Narrow" w:hAnsi="Arial Narrow" w:cs="Arial"/>
                <w:sz w:val="16"/>
                <w:szCs w:val="16"/>
                <w:lang w:val="en-US" w:eastAsia="en-US"/>
              </w:rPr>
            </w:pPr>
            <w:r w:rsidRPr="003C030E">
              <w:rPr>
                <w:rFonts w:ascii="Arial Narrow" w:hAnsi="Arial Narrow" w:cs="Arial"/>
                <w:sz w:val="16"/>
                <w:szCs w:val="16"/>
                <w:lang w:val="en-US" w:eastAsia="en-US"/>
              </w:rPr>
              <w:t>Health</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single" w:sz="4" w:space="0" w:color="auto"/>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C53D93">
            <w:pPr>
              <w:ind w:firstLineChars="100" w:firstLine="161"/>
              <w:rPr>
                <w:rFonts w:ascii="Arial Narrow" w:hAnsi="Arial Narrow" w:cs="Arial"/>
                <w:b/>
                <w:bCs/>
                <w:i/>
                <w:iCs/>
                <w:sz w:val="16"/>
                <w:szCs w:val="16"/>
                <w:lang w:val="en-US" w:eastAsia="en-US"/>
              </w:rPr>
            </w:pPr>
            <w:r w:rsidRPr="003C030E">
              <w:rPr>
                <w:rFonts w:ascii="Arial Narrow" w:hAnsi="Arial Narrow" w:cs="Arial"/>
                <w:b/>
                <w:bCs/>
                <w:i/>
                <w:iCs/>
                <w:sz w:val="16"/>
                <w:szCs w:val="16"/>
                <w:lang w:val="en-US" w:eastAsia="en-US"/>
              </w:rPr>
              <w:t>Economic and environmental services</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62.404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99.660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(240.747)</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17.297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17.297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17.297 </w:t>
            </w:r>
          </w:p>
        </w:tc>
        <w:tc>
          <w:tcPr>
            <w:tcW w:w="976" w:type="dxa"/>
            <w:tcBorders>
              <w:top w:val="nil"/>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27.631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32.652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29.621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30.576 </w:t>
            </w:r>
          </w:p>
        </w:tc>
      </w:tr>
      <w:tr w:rsidR="003C030E" w:rsidRPr="003C030E" w:rsidTr="003C030E">
        <w:trPr>
          <w:trHeight w:val="225"/>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200" w:firstLine="320"/>
              <w:rPr>
                <w:rFonts w:ascii="Arial Narrow" w:hAnsi="Arial Narrow" w:cs="Arial"/>
                <w:sz w:val="16"/>
                <w:szCs w:val="16"/>
                <w:lang w:val="en-US" w:eastAsia="en-US"/>
              </w:rPr>
            </w:pPr>
            <w:r w:rsidRPr="003C030E">
              <w:rPr>
                <w:rFonts w:ascii="Arial Narrow" w:hAnsi="Arial Narrow" w:cs="Arial"/>
                <w:sz w:val="16"/>
                <w:szCs w:val="16"/>
                <w:lang w:val="en-US" w:eastAsia="en-US"/>
              </w:rPr>
              <w:t>Planning and development</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55.710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30.692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(148.163)</w:t>
            </w:r>
          </w:p>
        </w:tc>
        <w:tc>
          <w:tcPr>
            <w:tcW w:w="101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17.297 </w:t>
            </w:r>
          </w:p>
        </w:tc>
        <w:tc>
          <w:tcPr>
            <w:tcW w:w="1016" w:type="dxa"/>
            <w:tcBorders>
              <w:top w:val="nil"/>
              <w:left w:val="single" w:sz="4" w:space="0" w:color="auto"/>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17.297 </w:t>
            </w:r>
          </w:p>
        </w:tc>
        <w:tc>
          <w:tcPr>
            <w:tcW w:w="101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17.297 </w:t>
            </w:r>
          </w:p>
        </w:tc>
        <w:tc>
          <w:tcPr>
            <w:tcW w:w="976" w:type="dxa"/>
            <w:tcBorders>
              <w:top w:val="nil"/>
              <w:left w:val="single" w:sz="4" w:space="0" w:color="auto"/>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27.631 </w:t>
            </w:r>
          </w:p>
        </w:tc>
        <w:tc>
          <w:tcPr>
            <w:tcW w:w="1016" w:type="dxa"/>
            <w:tcBorders>
              <w:top w:val="nil"/>
              <w:left w:val="single" w:sz="4" w:space="0" w:color="auto"/>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32.652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29.621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30.576 </w:t>
            </w:r>
          </w:p>
        </w:tc>
      </w:tr>
      <w:tr w:rsidR="003C030E" w:rsidRPr="003C030E" w:rsidTr="003C030E">
        <w:trPr>
          <w:trHeight w:val="225"/>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200" w:firstLine="320"/>
              <w:rPr>
                <w:rFonts w:ascii="Arial Narrow" w:hAnsi="Arial Narrow" w:cs="Arial"/>
                <w:sz w:val="16"/>
                <w:szCs w:val="16"/>
                <w:lang w:val="en-US" w:eastAsia="en-US"/>
              </w:rPr>
            </w:pPr>
            <w:r w:rsidRPr="003C030E">
              <w:rPr>
                <w:rFonts w:ascii="Arial Narrow" w:hAnsi="Arial Narrow" w:cs="Arial"/>
                <w:sz w:val="16"/>
                <w:szCs w:val="16"/>
                <w:lang w:val="en-US" w:eastAsia="en-US"/>
              </w:rPr>
              <w:t>Road transport</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6.694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68.968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(92.584)</w:t>
            </w:r>
          </w:p>
        </w:tc>
        <w:tc>
          <w:tcPr>
            <w:tcW w:w="101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single" w:sz="4" w:space="0" w:color="auto"/>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200" w:firstLine="320"/>
              <w:rPr>
                <w:rFonts w:ascii="Arial Narrow" w:hAnsi="Arial Narrow" w:cs="Arial"/>
                <w:sz w:val="16"/>
                <w:szCs w:val="16"/>
                <w:lang w:val="en-US" w:eastAsia="en-US"/>
              </w:rPr>
            </w:pPr>
            <w:r w:rsidRPr="003C030E">
              <w:rPr>
                <w:rFonts w:ascii="Arial Narrow" w:hAnsi="Arial Narrow" w:cs="Arial"/>
                <w:sz w:val="16"/>
                <w:szCs w:val="16"/>
                <w:lang w:val="en-US" w:eastAsia="en-US"/>
              </w:rPr>
              <w:t>Environmental protection</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single" w:sz="4" w:space="0" w:color="auto"/>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C53D93">
            <w:pPr>
              <w:ind w:firstLineChars="100" w:firstLine="161"/>
              <w:rPr>
                <w:rFonts w:ascii="Arial Narrow" w:hAnsi="Arial Narrow" w:cs="Arial"/>
                <w:b/>
                <w:bCs/>
                <w:i/>
                <w:iCs/>
                <w:sz w:val="16"/>
                <w:szCs w:val="16"/>
                <w:lang w:val="en-US" w:eastAsia="en-US"/>
              </w:rPr>
            </w:pPr>
            <w:r w:rsidRPr="003C030E">
              <w:rPr>
                <w:rFonts w:ascii="Arial Narrow" w:hAnsi="Arial Narrow" w:cs="Arial"/>
                <w:b/>
                <w:bCs/>
                <w:i/>
                <w:iCs/>
                <w:sz w:val="16"/>
                <w:szCs w:val="16"/>
                <w:lang w:val="en-US" w:eastAsia="en-US"/>
              </w:rPr>
              <w:t>Trading services</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8.962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11.388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(106.689)</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  </w:t>
            </w:r>
          </w:p>
        </w:tc>
        <w:tc>
          <w:tcPr>
            <w:tcW w:w="976" w:type="dxa"/>
            <w:tcBorders>
              <w:top w:val="nil"/>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(20.557)</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  </w:t>
            </w:r>
          </w:p>
        </w:tc>
      </w:tr>
      <w:tr w:rsidR="003C030E" w:rsidRPr="003C030E" w:rsidTr="003C030E">
        <w:trPr>
          <w:trHeight w:val="225"/>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200" w:firstLine="320"/>
              <w:rPr>
                <w:rFonts w:ascii="Arial Narrow" w:hAnsi="Arial Narrow" w:cs="Arial"/>
                <w:sz w:val="16"/>
                <w:szCs w:val="16"/>
                <w:lang w:val="en-US" w:eastAsia="en-US"/>
              </w:rPr>
            </w:pPr>
            <w:r w:rsidRPr="003C030E">
              <w:rPr>
                <w:rFonts w:ascii="Arial Narrow" w:hAnsi="Arial Narrow" w:cs="Arial"/>
                <w:sz w:val="16"/>
                <w:szCs w:val="16"/>
                <w:lang w:val="en-US" w:eastAsia="en-US"/>
              </w:rPr>
              <w:t>Energy sources</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8.962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11.388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(104.366)</w:t>
            </w:r>
          </w:p>
        </w:tc>
        <w:tc>
          <w:tcPr>
            <w:tcW w:w="101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single" w:sz="4" w:space="0" w:color="auto"/>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(20.557)</w:t>
            </w:r>
          </w:p>
        </w:tc>
        <w:tc>
          <w:tcPr>
            <w:tcW w:w="1016" w:type="dxa"/>
            <w:tcBorders>
              <w:top w:val="nil"/>
              <w:left w:val="single" w:sz="4" w:space="0" w:color="auto"/>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200" w:firstLine="320"/>
              <w:rPr>
                <w:rFonts w:ascii="Arial Narrow" w:hAnsi="Arial Narrow" w:cs="Arial"/>
                <w:sz w:val="16"/>
                <w:szCs w:val="16"/>
                <w:lang w:val="en-US" w:eastAsia="en-US"/>
              </w:rPr>
            </w:pPr>
            <w:r w:rsidRPr="003C030E">
              <w:rPr>
                <w:rFonts w:ascii="Arial Narrow" w:hAnsi="Arial Narrow" w:cs="Arial"/>
                <w:sz w:val="16"/>
                <w:szCs w:val="16"/>
                <w:lang w:val="en-US" w:eastAsia="en-US"/>
              </w:rPr>
              <w:t>Water management</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single" w:sz="4" w:space="0" w:color="auto"/>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200" w:firstLine="320"/>
              <w:rPr>
                <w:rFonts w:ascii="Arial Narrow" w:hAnsi="Arial Narrow" w:cs="Arial"/>
                <w:sz w:val="16"/>
                <w:szCs w:val="16"/>
                <w:lang w:val="en-US" w:eastAsia="en-US"/>
              </w:rPr>
            </w:pPr>
            <w:r w:rsidRPr="003C030E">
              <w:rPr>
                <w:rFonts w:ascii="Arial Narrow" w:hAnsi="Arial Narrow" w:cs="Arial"/>
                <w:sz w:val="16"/>
                <w:szCs w:val="16"/>
                <w:lang w:val="en-US" w:eastAsia="en-US"/>
              </w:rPr>
              <w:t>Waste water management</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(2.322)</w:t>
            </w:r>
          </w:p>
        </w:tc>
        <w:tc>
          <w:tcPr>
            <w:tcW w:w="101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single" w:sz="4" w:space="0" w:color="auto"/>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200" w:firstLine="320"/>
              <w:rPr>
                <w:rFonts w:ascii="Arial Narrow" w:hAnsi="Arial Narrow" w:cs="Arial"/>
                <w:sz w:val="16"/>
                <w:szCs w:val="16"/>
                <w:lang w:val="en-US" w:eastAsia="en-US"/>
              </w:rPr>
            </w:pPr>
            <w:r w:rsidRPr="003C030E">
              <w:rPr>
                <w:rFonts w:ascii="Arial Narrow" w:hAnsi="Arial Narrow" w:cs="Arial"/>
                <w:sz w:val="16"/>
                <w:szCs w:val="16"/>
                <w:lang w:val="en-US" w:eastAsia="en-US"/>
              </w:rPr>
              <w:t>Waste management</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single" w:sz="4" w:space="0" w:color="auto"/>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C53D93">
            <w:pPr>
              <w:ind w:firstLineChars="100" w:firstLine="161"/>
              <w:rPr>
                <w:rFonts w:ascii="Arial Narrow" w:hAnsi="Arial Narrow" w:cs="Arial"/>
                <w:b/>
                <w:bCs/>
                <w:i/>
                <w:iCs/>
                <w:sz w:val="16"/>
                <w:szCs w:val="16"/>
                <w:lang w:val="en-US" w:eastAsia="en-US"/>
              </w:rPr>
            </w:pPr>
            <w:r w:rsidRPr="003C030E">
              <w:rPr>
                <w:rFonts w:ascii="Arial Narrow" w:hAnsi="Arial Narrow" w:cs="Arial"/>
                <w:b/>
                <w:bCs/>
                <w:i/>
                <w:iCs/>
                <w:sz w:val="16"/>
                <w:szCs w:val="16"/>
                <w:lang w:val="en-US" w:eastAsia="en-US"/>
              </w:rPr>
              <w:t>Other</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single" w:sz="4" w:space="0" w:color="auto"/>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70"/>
        </w:trPr>
        <w:tc>
          <w:tcPr>
            <w:tcW w:w="4336" w:type="dxa"/>
            <w:tcBorders>
              <w:top w:val="single" w:sz="4" w:space="0" w:color="auto"/>
              <w:left w:val="single" w:sz="4" w:space="0" w:color="auto"/>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Total Capital Expenditure - Functional</w:t>
            </w:r>
          </w:p>
        </w:tc>
        <w:tc>
          <w:tcPr>
            <w:tcW w:w="3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3</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55.958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29.760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93.689 </w:t>
            </w:r>
          </w:p>
        </w:tc>
        <w:tc>
          <w:tcPr>
            <w:tcW w:w="1016" w:type="dxa"/>
            <w:tcBorders>
              <w:top w:val="single" w:sz="4" w:space="0" w:color="auto"/>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18.143 </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18.143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18.143 </w:t>
            </w:r>
          </w:p>
        </w:tc>
        <w:tc>
          <w:tcPr>
            <w:tcW w:w="976" w:type="dxa"/>
            <w:tcBorders>
              <w:top w:val="single" w:sz="4" w:space="0" w:color="auto"/>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548.159 </w:t>
            </w:r>
          </w:p>
        </w:tc>
        <w:tc>
          <w:tcPr>
            <w:tcW w:w="1016" w:type="dxa"/>
            <w:tcBorders>
              <w:top w:val="single" w:sz="4" w:space="0" w:color="auto"/>
              <w:left w:val="single" w:sz="4" w:space="0" w:color="auto"/>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40.975 </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29.848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30.810 </w:t>
            </w:r>
          </w:p>
        </w:tc>
      </w:tr>
      <w:tr w:rsidR="003C030E" w:rsidRPr="003C030E" w:rsidTr="003C030E">
        <w:trPr>
          <w:trHeight w:val="102"/>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p>
        </w:tc>
        <w:tc>
          <w:tcPr>
            <w:tcW w:w="1016" w:type="dxa"/>
            <w:tcBorders>
              <w:top w:val="nil"/>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p>
        </w:tc>
        <w:tc>
          <w:tcPr>
            <w:tcW w:w="1016" w:type="dxa"/>
            <w:tcBorders>
              <w:top w:val="nil"/>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r>
      <w:tr w:rsidR="003C030E" w:rsidRPr="003C030E" w:rsidTr="003C030E">
        <w:trPr>
          <w:trHeight w:val="225"/>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u w:val="single"/>
                <w:lang w:val="en-US" w:eastAsia="en-US"/>
              </w:rPr>
            </w:pPr>
            <w:r w:rsidRPr="003C030E">
              <w:rPr>
                <w:rFonts w:ascii="Arial Narrow" w:hAnsi="Arial Narrow" w:cs="Arial"/>
                <w:b/>
                <w:bCs/>
                <w:sz w:val="16"/>
                <w:szCs w:val="16"/>
                <w:u w:val="single"/>
                <w:lang w:val="en-US" w:eastAsia="en-US"/>
              </w:rPr>
              <w:t>Funded by:</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r>
      <w:tr w:rsidR="003C030E" w:rsidRPr="003C030E" w:rsidTr="003C030E">
        <w:trPr>
          <w:trHeight w:val="225"/>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200" w:firstLine="320"/>
              <w:rPr>
                <w:rFonts w:ascii="Arial Narrow" w:hAnsi="Arial Narrow" w:cs="Arial"/>
                <w:sz w:val="16"/>
                <w:szCs w:val="16"/>
                <w:lang w:val="en-US" w:eastAsia="en-US"/>
              </w:rPr>
            </w:pPr>
            <w:r w:rsidRPr="003C030E">
              <w:rPr>
                <w:rFonts w:ascii="Arial Narrow" w:hAnsi="Arial Narrow" w:cs="Arial"/>
                <w:sz w:val="16"/>
                <w:szCs w:val="16"/>
                <w:lang w:val="en-US" w:eastAsia="en-US"/>
              </w:rPr>
              <w:t>National Government</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37.707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42.596 </w:t>
            </w:r>
          </w:p>
        </w:tc>
        <w:tc>
          <w:tcPr>
            <w:tcW w:w="101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(153.785)</w:t>
            </w:r>
          </w:p>
        </w:tc>
        <w:tc>
          <w:tcPr>
            <w:tcW w:w="1016" w:type="dxa"/>
            <w:tcBorders>
              <w:top w:val="nil"/>
              <w:left w:val="single" w:sz="4" w:space="0" w:color="auto"/>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17.297 </w:t>
            </w:r>
          </w:p>
        </w:tc>
        <w:tc>
          <w:tcPr>
            <w:tcW w:w="1016" w:type="dxa"/>
            <w:tcBorders>
              <w:top w:val="nil"/>
              <w:left w:val="single" w:sz="4" w:space="0" w:color="auto"/>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17.297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17.297 </w:t>
            </w:r>
          </w:p>
        </w:tc>
        <w:tc>
          <w:tcPr>
            <w:tcW w:w="97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7.074 </w:t>
            </w:r>
          </w:p>
        </w:tc>
        <w:tc>
          <w:tcPr>
            <w:tcW w:w="1016" w:type="dxa"/>
            <w:tcBorders>
              <w:top w:val="nil"/>
              <w:left w:val="single" w:sz="4" w:space="0" w:color="auto"/>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32.652 </w:t>
            </w:r>
          </w:p>
        </w:tc>
        <w:tc>
          <w:tcPr>
            <w:tcW w:w="1016" w:type="dxa"/>
            <w:tcBorders>
              <w:top w:val="nil"/>
              <w:left w:val="single" w:sz="4" w:space="0" w:color="auto"/>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29.621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30.576 </w:t>
            </w:r>
          </w:p>
        </w:tc>
      </w:tr>
      <w:tr w:rsidR="003C030E" w:rsidRPr="003C030E" w:rsidTr="003C030E">
        <w:trPr>
          <w:trHeight w:val="225"/>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200" w:firstLine="320"/>
              <w:rPr>
                <w:rFonts w:ascii="Arial Narrow" w:hAnsi="Arial Narrow" w:cs="Arial"/>
                <w:sz w:val="16"/>
                <w:szCs w:val="16"/>
                <w:lang w:val="en-US" w:eastAsia="en-US"/>
              </w:rPr>
            </w:pPr>
            <w:r w:rsidRPr="003C030E">
              <w:rPr>
                <w:rFonts w:ascii="Arial Narrow" w:hAnsi="Arial Narrow" w:cs="Arial"/>
                <w:sz w:val="16"/>
                <w:szCs w:val="16"/>
                <w:lang w:val="en-US" w:eastAsia="en-US"/>
              </w:rPr>
              <w:t>Provincial Government</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10.502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68.452 </w:t>
            </w:r>
          </w:p>
        </w:tc>
        <w:tc>
          <w:tcPr>
            <w:tcW w:w="101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(99.829)</w:t>
            </w:r>
          </w:p>
        </w:tc>
        <w:tc>
          <w:tcPr>
            <w:tcW w:w="1016" w:type="dxa"/>
            <w:tcBorders>
              <w:top w:val="nil"/>
              <w:left w:val="single" w:sz="4" w:space="0" w:color="auto"/>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8.103 </w:t>
            </w:r>
          </w:p>
        </w:tc>
        <w:tc>
          <w:tcPr>
            <w:tcW w:w="1016" w:type="dxa"/>
            <w:tcBorders>
              <w:top w:val="nil"/>
              <w:left w:val="single" w:sz="4" w:space="0" w:color="auto"/>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200" w:firstLine="320"/>
              <w:rPr>
                <w:rFonts w:ascii="Arial Narrow" w:hAnsi="Arial Narrow" w:cs="Arial"/>
                <w:sz w:val="16"/>
                <w:szCs w:val="16"/>
                <w:lang w:val="en-US" w:eastAsia="en-US"/>
              </w:rPr>
            </w:pPr>
            <w:r w:rsidRPr="003C030E">
              <w:rPr>
                <w:rFonts w:ascii="Arial Narrow" w:hAnsi="Arial Narrow" w:cs="Arial"/>
                <w:sz w:val="16"/>
                <w:szCs w:val="16"/>
                <w:lang w:val="en-US" w:eastAsia="en-US"/>
              </w:rPr>
              <w:t>District Municipality</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814"/>
        </w:trPr>
        <w:tc>
          <w:tcPr>
            <w:tcW w:w="4336" w:type="dxa"/>
            <w:tcBorders>
              <w:top w:val="nil"/>
              <w:left w:val="single" w:sz="4" w:space="0" w:color="auto"/>
              <w:bottom w:val="nil"/>
              <w:right w:val="nil"/>
            </w:tcBorders>
            <w:shd w:val="clear" w:color="auto" w:fill="auto"/>
            <w:vAlign w:val="bottom"/>
            <w:hideMark/>
          </w:tcPr>
          <w:p w:rsidR="003C030E" w:rsidRPr="003C030E" w:rsidRDefault="003C030E" w:rsidP="003C030E">
            <w:pPr>
              <w:ind w:firstLineChars="200" w:firstLine="320"/>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Transfers and subsidies - capital (monetary allocations) (Nat / </w:t>
            </w:r>
            <w:proofErr w:type="spellStart"/>
            <w:r w:rsidRPr="003C030E">
              <w:rPr>
                <w:rFonts w:ascii="Arial Narrow" w:hAnsi="Arial Narrow" w:cs="Arial"/>
                <w:sz w:val="16"/>
                <w:szCs w:val="16"/>
                <w:lang w:val="en-US" w:eastAsia="en-US"/>
              </w:rPr>
              <w:t>Prov</w:t>
            </w:r>
            <w:proofErr w:type="spellEnd"/>
            <w:r w:rsidRPr="003C030E">
              <w:rPr>
                <w:rFonts w:ascii="Arial Narrow" w:hAnsi="Arial Narrow" w:cs="Arial"/>
                <w:sz w:val="16"/>
                <w:szCs w:val="16"/>
                <w:lang w:val="en-US" w:eastAsia="en-US"/>
              </w:rPr>
              <w:t xml:space="preserve"> </w:t>
            </w:r>
            <w:proofErr w:type="spellStart"/>
            <w:r w:rsidRPr="003C030E">
              <w:rPr>
                <w:rFonts w:ascii="Arial Narrow" w:hAnsi="Arial Narrow" w:cs="Arial"/>
                <w:sz w:val="16"/>
                <w:szCs w:val="16"/>
                <w:lang w:val="en-US" w:eastAsia="en-US"/>
              </w:rPr>
              <w:t>Departm</w:t>
            </w:r>
            <w:proofErr w:type="spellEnd"/>
            <w:r w:rsidRPr="003C030E">
              <w:rPr>
                <w:rFonts w:ascii="Arial Narrow" w:hAnsi="Arial Narrow" w:cs="Arial"/>
                <w:sz w:val="16"/>
                <w:szCs w:val="16"/>
                <w:lang w:val="en-US" w:eastAsia="en-US"/>
              </w:rPr>
              <w:t xml:space="preserve"> Agencies, Households, Non-profit Institutions, Private Enterprises, Public </w:t>
            </w:r>
            <w:proofErr w:type="spellStart"/>
            <w:r w:rsidRPr="003C030E">
              <w:rPr>
                <w:rFonts w:ascii="Arial Narrow" w:hAnsi="Arial Narrow" w:cs="Arial"/>
                <w:sz w:val="16"/>
                <w:szCs w:val="16"/>
                <w:lang w:val="en-US" w:eastAsia="en-US"/>
              </w:rPr>
              <w:t>Corporatons</w:t>
            </w:r>
            <w:proofErr w:type="spellEnd"/>
            <w:r w:rsidRPr="003C030E">
              <w:rPr>
                <w:rFonts w:ascii="Arial Narrow" w:hAnsi="Arial Narrow" w:cs="Arial"/>
                <w:sz w:val="16"/>
                <w:szCs w:val="16"/>
                <w:lang w:val="en-US" w:eastAsia="en-US"/>
              </w:rPr>
              <w:t xml:space="preserve">, Higher </w:t>
            </w:r>
            <w:proofErr w:type="spellStart"/>
            <w:r w:rsidRPr="003C030E">
              <w:rPr>
                <w:rFonts w:ascii="Arial Narrow" w:hAnsi="Arial Narrow" w:cs="Arial"/>
                <w:sz w:val="16"/>
                <w:szCs w:val="16"/>
                <w:lang w:val="en-US" w:eastAsia="en-US"/>
              </w:rPr>
              <w:t>Educ</w:t>
            </w:r>
            <w:proofErr w:type="spellEnd"/>
            <w:r w:rsidRPr="003C030E">
              <w:rPr>
                <w:rFonts w:ascii="Arial Narrow" w:hAnsi="Arial Narrow" w:cs="Arial"/>
                <w:sz w:val="16"/>
                <w:szCs w:val="16"/>
                <w:lang w:val="en-US" w:eastAsia="en-US"/>
              </w:rPr>
              <w:t xml:space="preserve"> Institutions)</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52"/>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C53D93">
            <w:pPr>
              <w:ind w:firstLineChars="100" w:firstLine="161"/>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Transfers </w:t>
            </w:r>
            <w:proofErr w:type="spellStart"/>
            <w:r w:rsidRPr="003C030E">
              <w:rPr>
                <w:rFonts w:ascii="Arial Narrow" w:hAnsi="Arial Narrow" w:cs="Arial"/>
                <w:b/>
                <w:bCs/>
                <w:sz w:val="16"/>
                <w:szCs w:val="16"/>
                <w:lang w:val="en-US" w:eastAsia="en-US"/>
              </w:rPr>
              <w:t>recognised</w:t>
            </w:r>
            <w:proofErr w:type="spellEnd"/>
            <w:r w:rsidRPr="003C030E">
              <w:rPr>
                <w:rFonts w:ascii="Arial Narrow" w:hAnsi="Arial Narrow" w:cs="Arial"/>
                <w:b/>
                <w:bCs/>
                <w:sz w:val="16"/>
                <w:szCs w:val="16"/>
                <w:lang w:val="en-US" w:eastAsia="en-US"/>
              </w:rPr>
              <w:t xml:space="preserve"> - capital</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4</w:t>
            </w:r>
          </w:p>
        </w:tc>
        <w:tc>
          <w:tcPr>
            <w:tcW w:w="1016" w:type="dxa"/>
            <w:tcBorders>
              <w:top w:val="single" w:sz="4" w:space="0" w:color="auto"/>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48.208 </w:t>
            </w:r>
          </w:p>
        </w:tc>
        <w:tc>
          <w:tcPr>
            <w:tcW w:w="1016" w:type="dxa"/>
            <w:tcBorders>
              <w:top w:val="single" w:sz="4" w:space="0" w:color="auto"/>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111.048 </w:t>
            </w:r>
          </w:p>
        </w:tc>
        <w:tc>
          <w:tcPr>
            <w:tcW w:w="1016" w:type="dxa"/>
            <w:tcBorders>
              <w:top w:val="single" w:sz="4" w:space="0" w:color="auto"/>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(253.615)</w:t>
            </w:r>
          </w:p>
        </w:tc>
        <w:tc>
          <w:tcPr>
            <w:tcW w:w="1016" w:type="dxa"/>
            <w:tcBorders>
              <w:top w:val="single" w:sz="4" w:space="0" w:color="auto"/>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17.297 </w:t>
            </w:r>
          </w:p>
        </w:tc>
        <w:tc>
          <w:tcPr>
            <w:tcW w:w="1016" w:type="dxa"/>
            <w:tcBorders>
              <w:top w:val="single" w:sz="4" w:space="0" w:color="auto"/>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17.297 </w:t>
            </w:r>
          </w:p>
        </w:tc>
        <w:tc>
          <w:tcPr>
            <w:tcW w:w="1016" w:type="dxa"/>
            <w:tcBorders>
              <w:top w:val="single" w:sz="4" w:space="0" w:color="auto"/>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17.297 </w:t>
            </w:r>
          </w:p>
        </w:tc>
        <w:tc>
          <w:tcPr>
            <w:tcW w:w="976" w:type="dxa"/>
            <w:tcBorders>
              <w:top w:val="single" w:sz="4" w:space="0" w:color="auto"/>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7.074 </w:t>
            </w:r>
          </w:p>
        </w:tc>
        <w:tc>
          <w:tcPr>
            <w:tcW w:w="1016" w:type="dxa"/>
            <w:tcBorders>
              <w:top w:val="single" w:sz="4" w:space="0" w:color="auto"/>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40.755 </w:t>
            </w:r>
          </w:p>
        </w:tc>
        <w:tc>
          <w:tcPr>
            <w:tcW w:w="1016" w:type="dxa"/>
            <w:tcBorders>
              <w:top w:val="single" w:sz="4" w:space="0" w:color="auto"/>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29.621 </w:t>
            </w:r>
          </w:p>
        </w:tc>
        <w:tc>
          <w:tcPr>
            <w:tcW w:w="1016" w:type="dxa"/>
            <w:tcBorders>
              <w:top w:val="single" w:sz="4" w:space="0" w:color="auto"/>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30.576 </w:t>
            </w:r>
          </w:p>
        </w:tc>
      </w:tr>
      <w:tr w:rsidR="003C030E" w:rsidRPr="003C030E" w:rsidTr="003C030E">
        <w:trPr>
          <w:trHeight w:val="229"/>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C53D93">
            <w:pPr>
              <w:ind w:firstLineChars="100" w:firstLine="161"/>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r>
      <w:tr w:rsidR="003C030E" w:rsidRPr="003C030E" w:rsidTr="003C030E">
        <w:trPr>
          <w:trHeight w:val="252"/>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C53D93">
            <w:pPr>
              <w:ind w:firstLineChars="100" w:firstLine="161"/>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Borrowing</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6</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4336" w:type="dxa"/>
            <w:tcBorders>
              <w:top w:val="nil"/>
              <w:left w:val="single" w:sz="4" w:space="0" w:color="auto"/>
              <w:bottom w:val="nil"/>
              <w:right w:val="nil"/>
            </w:tcBorders>
            <w:shd w:val="clear" w:color="auto" w:fill="auto"/>
            <w:noWrap/>
            <w:vAlign w:val="bottom"/>
            <w:hideMark/>
          </w:tcPr>
          <w:p w:rsidR="003C030E" w:rsidRPr="003C030E" w:rsidRDefault="003C030E" w:rsidP="00C53D93">
            <w:pPr>
              <w:ind w:firstLineChars="100" w:firstLine="161"/>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Internally generated funds</w:t>
            </w:r>
          </w:p>
        </w:tc>
        <w:tc>
          <w:tcPr>
            <w:tcW w:w="33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7.750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(81.288)</w:t>
            </w:r>
          </w:p>
        </w:tc>
        <w:tc>
          <w:tcPr>
            <w:tcW w:w="101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347.304 </w:t>
            </w:r>
          </w:p>
        </w:tc>
        <w:tc>
          <w:tcPr>
            <w:tcW w:w="1016" w:type="dxa"/>
            <w:tcBorders>
              <w:top w:val="nil"/>
              <w:left w:val="single" w:sz="4" w:space="0" w:color="auto"/>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846 </w:t>
            </w:r>
          </w:p>
        </w:tc>
        <w:tc>
          <w:tcPr>
            <w:tcW w:w="1016" w:type="dxa"/>
            <w:tcBorders>
              <w:top w:val="nil"/>
              <w:left w:val="single" w:sz="4" w:space="0" w:color="auto"/>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846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846 </w:t>
            </w:r>
          </w:p>
        </w:tc>
        <w:tc>
          <w:tcPr>
            <w:tcW w:w="97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541.086 </w:t>
            </w:r>
          </w:p>
        </w:tc>
        <w:tc>
          <w:tcPr>
            <w:tcW w:w="1016" w:type="dxa"/>
            <w:tcBorders>
              <w:top w:val="nil"/>
              <w:left w:val="single" w:sz="4" w:space="0" w:color="auto"/>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220 </w:t>
            </w:r>
          </w:p>
        </w:tc>
        <w:tc>
          <w:tcPr>
            <w:tcW w:w="1016" w:type="dxa"/>
            <w:tcBorders>
              <w:top w:val="nil"/>
              <w:left w:val="single" w:sz="4" w:space="0" w:color="auto"/>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227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235 </w:t>
            </w:r>
          </w:p>
        </w:tc>
      </w:tr>
      <w:tr w:rsidR="003C030E" w:rsidRPr="003C030E" w:rsidTr="003C030E">
        <w:trPr>
          <w:trHeight w:val="270"/>
        </w:trPr>
        <w:tc>
          <w:tcPr>
            <w:tcW w:w="4336" w:type="dxa"/>
            <w:tcBorders>
              <w:top w:val="single" w:sz="4" w:space="0" w:color="auto"/>
              <w:left w:val="single" w:sz="4" w:space="0" w:color="auto"/>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Total Capital Funding</w:t>
            </w:r>
          </w:p>
        </w:tc>
        <w:tc>
          <w:tcPr>
            <w:tcW w:w="3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7</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55.958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29.760 </w:t>
            </w:r>
          </w:p>
        </w:tc>
        <w:tc>
          <w:tcPr>
            <w:tcW w:w="1016" w:type="dxa"/>
            <w:tcBorders>
              <w:top w:val="single" w:sz="4" w:space="0" w:color="auto"/>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93.689 </w:t>
            </w:r>
          </w:p>
        </w:tc>
        <w:tc>
          <w:tcPr>
            <w:tcW w:w="1016" w:type="dxa"/>
            <w:tcBorders>
              <w:top w:val="single" w:sz="4" w:space="0" w:color="auto"/>
              <w:left w:val="single" w:sz="4" w:space="0" w:color="auto"/>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18.143 </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18.143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18.143 </w:t>
            </w:r>
          </w:p>
        </w:tc>
        <w:tc>
          <w:tcPr>
            <w:tcW w:w="976" w:type="dxa"/>
            <w:tcBorders>
              <w:top w:val="single" w:sz="4" w:space="0" w:color="auto"/>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548.159 </w:t>
            </w:r>
          </w:p>
        </w:tc>
        <w:tc>
          <w:tcPr>
            <w:tcW w:w="1016" w:type="dxa"/>
            <w:tcBorders>
              <w:top w:val="single" w:sz="4" w:space="0" w:color="auto"/>
              <w:left w:val="single" w:sz="4" w:space="0" w:color="auto"/>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40.975 </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29.848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30.810 </w:t>
            </w:r>
          </w:p>
        </w:tc>
      </w:tr>
      <w:tr w:rsidR="003C030E" w:rsidRPr="003C030E" w:rsidTr="003C030E">
        <w:trPr>
          <w:trHeight w:val="270"/>
        </w:trPr>
        <w:tc>
          <w:tcPr>
            <w:tcW w:w="433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i/>
                <w:iCs/>
                <w:sz w:val="16"/>
                <w:szCs w:val="16"/>
                <w:u w:val="single"/>
                <w:lang w:val="en-US" w:eastAsia="en-US"/>
              </w:rPr>
            </w:pPr>
            <w:r w:rsidRPr="003C030E">
              <w:rPr>
                <w:rFonts w:ascii="Arial Narrow" w:hAnsi="Arial Narrow" w:cs="Arial"/>
                <w:i/>
                <w:iCs/>
                <w:sz w:val="16"/>
                <w:szCs w:val="16"/>
                <w:u w:val="single"/>
                <w:lang w:val="en-US" w:eastAsia="en-US"/>
              </w:rPr>
              <w:t>References</w:t>
            </w:r>
          </w:p>
        </w:tc>
        <w:tc>
          <w:tcPr>
            <w:tcW w:w="336" w:type="dxa"/>
            <w:tcBorders>
              <w:top w:val="nil"/>
              <w:left w:val="nil"/>
              <w:bottom w:val="nil"/>
              <w:right w:val="nil"/>
            </w:tcBorders>
            <w:shd w:val="clear" w:color="auto" w:fill="auto"/>
            <w:noWrap/>
            <w:vAlign w:val="bottom"/>
            <w:hideMark/>
          </w:tcPr>
          <w:p w:rsidR="003C030E" w:rsidRPr="003C030E" w:rsidRDefault="003C030E" w:rsidP="003C030E">
            <w:pPr>
              <w:jc w:val="center"/>
              <w:rPr>
                <w:rFonts w:ascii="Arial Narrow" w:hAnsi="Arial Narrow" w:cs="Arial"/>
                <w:i/>
                <w:iCs/>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i/>
                <w:iCs/>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i/>
                <w:iCs/>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i/>
                <w:iCs/>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i/>
                <w:iCs/>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i/>
                <w:iCs/>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i/>
                <w:iCs/>
                <w:sz w:val="16"/>
                <w:szCs w:val="16"/>
                <w:lang w:val="en-US" w:eastAsia="en-US"/>
              </w:rPr>
            </w:pPr>
          </w:p>
        </w:tc>
        <w:tc>
          <w:tcPr>
            <w:tcW w:w="97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i/>
                <w:iCs/>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i/>
                <w:iCs/>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i/>
                <w:iCs/>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i/>
                <w:iCs/>
                <w:sz w:val="16"/>
                <w:szCs w:val="16"/>
                <w:lang w:val="en-US" w:eastAsia="en-US"/>
              </w:rPr>
            </w:pPr>
          </w:p>
        </w:tc>
      </w:tr>
      <w:tr w:rsidR="003C030E" w:rsidRPr="003C030E" w:rsidTr="003C030E">
        <w:trPr>
          <w:trHeight w:val="240"/>
        </w:trPr>
        <w:tc>
          <w:tcPr>
            <w:tcW w:w="11744" w:type="dxa"/>
            <w:gridSpan w:val="9"/>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i/>
                <w:iCs/>
                <w:sz w:val="16"/>
                <w:szCs w:val="16"/>
                <w:lang w:val="en-US" w:eastAsia="en-US"/>
              </w:rPr>
            </w:pPr>
            <w:r w:rsidRPr="003C030E">
              <w:rPr>
                <w:rFonts w:ascii="Arial Narrow" w:hAnsi="Arial Narrow" w:cs="Arial"/>
                <w:i/>
                <w:iCs/>
                <w:sz w:val="16"/>
                <w:szCs w:val="16"/>
                <w:lang w:val="en-US" w:eastAsia="en-US"/>
              </w:rPr>
              <w:t>1. Municipalities may choose to appropriate for capital expenditure for three years or for one year (if one year appropriation projected expenditure required for yr2 and yr3).</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i/>
                <w:iCs/>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i/>
                <w:iCs/>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i/>
                <w:iCs/>
                <w:sz w:val="16"/>
                <w:szCs w:val="16"/>
                <w:lang w:val="en-US" w:eastAsia="en-US"/>
              </w:rPr>
            </w:pPr>
          </w:p>
        </w:tc>
      </w:tr>
      <w:tr w:rsidR="003C030E" w:rsidRPr="003C030E" w:rsidTr="003C030E">
        <w:trPr>
          <w:trHeight w:val="240"/>
        </w:trPr>
        <w:tc>
          <w:tcPr>
            <w:tcW w:w="14792" w:type="dxa"/>
            <w:gridSpan w:val="12"/>
            <w:tcBorders>
              <w:top w:val="nil"/>
              <w:left w:val="nil"/>
              <w:bottom w:val="nil"/>
              <w:right w:val="nil"/>
            </w:tcBorders>
            <w:shd w:val="clear" w:color="auto" w:fill="auto"/>
            <w:vAlign w:val="bottom"/>
            <w:hideMark/>
          </w:tcPr>
          <w:p w:rsidR="003C030E" w:rsidRPr="003C030E" w:rsidRDefault="003C030E" w:rsidP="003C030E">
            <w:pPr>
              <w:rPr>
                <w:rFonts w:ascii="Arial Narrow" w:hAnsi="Arial Narrow" w:cs="Arial"/>
                <w:i/>
                <w:iCs/>
                <w:sz w:val="16"/>
                <w:szCs w:val="16"/>
                <w:lang w:val="en-US" w:eastAsia="en-US"/>
              </w:rPr>
            </w:pPr>
            <w:r w:rsidRPr="003C030E">
              <w:rPr>
                <w:rFonts w:ascii="Arial Narrow" w:hAnsi="Arial Narrow" w:cs="Arial"/>
                <w:i/>
                <w:iCs/>
                <w:sz w:val="16"/>
                <w:szCs w:val="16"/>
                <w:lang w:val="en-US" w:eastAsia="en-US"/>
              </w:rPr>
              <w:t>2. Include capital component of PPP unitary payment. Note that capital transfers are only appropriated to municipalities for the budget year</w:t>
            </w:r>
          </w:p>
        </w:tc>
      </w:tr>
      <w:tr w:rsidR="003C030E" w:rsidRPr="003C030E" w:rsidTr="003C030E">
        <w:trPr>
          <w:trHeight w:val="240"/>
        </w:trPr>
        <w:tc>
          <w:tcPr>
            <w:tcW w:w="14792" w:type="dxa"/>
            <w:gridSpan w:val="12"/>
            <w:tcBorders>
              <w:top w:val="nil"/>
              <w:left w:val="nil"/>
              <w:bottom w:val="nil"/>
              <w:right w:val="nil"/>
            </w:tcBorders>
            <w:shd w:val="clear" w:color="auto" w:fill="auto"/>
            <w:vAlign w:val="bottom"/>
            <w:hideMark/>
          </w:tcPr>
          <w:p w:rsidR="003C030E" w:rsidRPr="003C030E" w:rsidRDefault="003C030E" w:rsidP="003C030E">
            <w:pPr>
              <w:rPr>
                <w:rFonts w:ascii="Arial Narrow" w:hAnsi="Arial Narrow" w:cs="Arial"/>
                <w:i/>
                <w:iCs/>
                <w:sz w:val="16"/>
                <w:szCs w:val="16"/>
                <w:lang w:val="en-US" w:eastAsia="en-US"/>
              </w:rPr>
            </w:pPr>
            <w:r w:rsidRPr="003C030E">
              <w:rPr>
                <w:rFonts w:ascii="Arial Narrow" w:hAnsi="Arial Narrow" w:cs="Arial"/>
                <w:i/>
                <w:iCs/>
                <w:sz w:val="16"/>
                <w:szCs w:val="16"/>
                <w:lang w:val="en-US" w:eastAsia="en-US"/>
              </w:rPr>
              <w:lastRenderedPageBreak/>
              <w:t>3. Capital expenditure by functional classification must reconcile to the appropriations by vote</w:t>
            </w:r>
          </w:p>
        </w:tc>
      </w:tr>
      <w:tr w:rsidR="003C030E" w:rsidRPr="003C030E" w:rsidTr="003C030E">
        <w:trPr>
          <w:trHeight w:val="240"/>
        </w:trPr>
        <w:tc>
          <w:tcPr>
            <w:tcW w:w="14792" w:type="dxa"/>
            <w:gridSpan w:val="12"/>
            <w:tcBorders>
              <w:top w:val="nil"/>
              <w:left w:val="nil"/>
              <w:bottom w:val="nil"/>
              <w:right w:val="nil"/>
            </w:tcBorders>
            <w:shd w:val="clear" w:color="auto" w:fill="auto"/>
            <w:vAlign w:val="bottom"/>
            <w:hideMark/>
          </w:tcPr>
          <w:p w:rsidR="003C030E" w:rsidRPr="003C030E" w:rsidRDefault="003C030E" w:rsidP="003C030E">
            <w:pPr>
              <w:rPr>
                <w:rFonts w:ascii="Arial Narrow" w:hAnsi="Arial Narrow" w:cs="Arial"/>
                <w:i/>
                <w:iCs/>
                <w:sz w:val="16"/>
                <w:szCs w:val="16"/>
                <w:lang w:val="en-US" w:eastAsia="en-US"/>
              </w:rPr>
            </w:pPr>
            <w:r w:rsidRPr="003C030E">
              <w:rPr>
                <w:rFonts w:ascii="Arial Narrow" w:hAnsi="Arial Narrow" w:cs="Arial"/>
                <w:i/>
                <w:iCs/>
                <w:sz w:val="16"/>
                <w:szCs w:val="16"/>
                <w:lang w:val="en-US" w:eastAsia="en-US"/>
              </w:rPr>
              <w:t>4. Must reconcile to supporting table SA20 and to Budgeted Financial Performance (revenue and expenditure)</w:t>
            </w:r>
          </w:p>
        </w:tc>
      </w:tr>
      <w:tr w:rsidR="003C030E" w:rsidRPr="003C030E" w:rsidTr="003C030E">
        <w:trPr>
          <w:trHeight w:val="240"/>
        </w:trPr>
        <w:tc>
          <w:tcPr>
            <w:tcW w:w="433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i/>
                <w:iCs/>
                <w:sz w:val="16"/>
                <w:szCs w:val="16"/>
                <w:lang w:val="en-US" w:eastAsia="en-US"/>
              </w:rPr>
            </w:pPr>
          </w:p>
        </w:tc>
        <w:tc>
          <w:tcPr>
            <w:tcW w:w="336" w:type="dxa"/>
            <w:tcBorders>
              <w:top w:val="nil"/>
              <w:left w:val="nil"/>
              <w:bottom w:val="nil"/>
              <w:right w:val="nil"/>
            </w:tcBorders>
            <w:shd w:val="clear" w:color="auto" w:fill="auto"/>
            <w:vAlign w:val="bottom"/>
            <w:hideMark/>
          </w:tcPr>
          <w:p w:rsidR="003C030E" w:rsidRPr="003C030E" w:rsidRDefault="003C030E" w:rsidP="003C030E">
            <w:pPr>
              <w:rPr>
                <w:rFonts w:ascii="Arial Narrow" w:hAnsi="Arial Narrow" w:cs="Arial"/>
                <w:i/>
                <w:iCs/>
                <w:sz w:val="16"/>
                <w:szCs w:val="16"/>
                <w:lang w:val="en-US" w:eastAsia="en-US"/>
              </w:rPr>
            </w:pPr>
          </w:p>
        </w:tc>
        <w:tc>
          <w:tcPr>
            <w:tcW w:w="1016" w:type="dxa"/>
            <w:tcBorders>
              <w:top w:val="nil"/>
              <w:left w:val="nil"/>
              <w:bottom w:val="nil"/>
              <w:right w:val="nil"/>
            </w:tcBorders>
            <w:shd w:val="clear" w:color="auto" w:fill="auto"/>
            <w:vAlign w:val="bottom"/>
            <w:hideMark/>
          </w:tcPr>
          <w:p w:rsidR="003C030E" w:rsidRPr="003C030E" w:rsidRDefault="003C030E" w:rsidP="003C030E">
            <w:pPr>
              <w:rPr>
                <w:rFonts w:ascii="Arial Narrow" w:hAnsi="Arial Narrow" w:cs="Arial"/>
                <w:i/>
                <w:iCs/>
                <w:sz w:val="16"/>
                <w:szCs w:val="16"/>
                <w:lang w:val="en-US" w:eastAsia="en-US"/>
              </w:rPr>
            </w:pPr>
          </w:p>
        </w:tc>
        <w:tc>
          <w:tcPr>
            <w:tcW w:w="1016" w:type="dxa"/>
            <w:tcBorders>
              <w:top w:val="nil"/>
              <w:left w:val="nil"/>
              <w:bottom w:val="nil"/>
              <w:right w:val="nil"/>
            </w:tcBorders>
            <w:shd w:val="clear" w:color="auto" w:fill="auto"/>
            <w:vAlign w:val="bottom"/>
            <w:hideMark/>
          </w:tcPr>
          <w:p w:rsidR="003C030E" w:rsidRPr="003C030E" w:rsidRDefault="003C030E" w:rsidP="003C030E">
            <w:pPr>
              <w:rPr>
                <w:rFonts w:ascii="Arial Narrow" w:hAnsi="Arial Narrow" w:cs="Arial"/>
                <w:i/>
                <w:iCs/>
                <w:sz w:val="16"/>
                <w:szCs w:val="16"/>
                <w:lang w:val="en-US" w:eastAsia="en-US"/>
              </w:rPr>
            </w:pPr>
          </w:p>
        </w:tc>
        <w:tc>
          <w:tcPr>
            <w:tcW w:w="1016" w:type="dxa"/>
            <w:tcBorders>
              <w:top w:val="nil"/>
              <w:left w:val="nil"/>
              <w:bottom w:val="nil"/>
              <w:right w:val="nil"/>
            </w:tcBorders>
            <w:shd w:val="clear" w:color="auto" w:fill="auto"/>
            <w:vAlign w:val="bottom"/>
            <w:hideMark/>
          </w:tcPr>
          <w:p w:rsidR="003C030E" w:rsidRPr="003C030E" w:rsidRDefault="003C030E" w:rsidP="003C030E">
            <w:pPr>
              <w:rPr>
                <w:rFonts w:ascii="Arial Narrow" w:hAnsi="Arial Narrow" w:cs="Arial"/>
                <w:i/>
                <w:iCs/>
                <w:sz w:val="16"/>
                <w:szCs w:val="16"/>
                <w:lang w:val="en-US" w:eastAsia="en-US"/>
              </w:rPr>
            </w:pPr>
          </w:p>
        </w:tc>
        <w:tc>
          <w:tcPr>
            <w:tcW w:w="1016" w:type="dxa"/>
            <w:tcBorders>
              <w:top w:val="nil"/>
              <w:left w:val="nil"/>
              <w:bottom w:val="nil"/>
              <w:right w:val="nil"/>
            </w:tcBorders>
            <w:shd w:val="clear" w:color="auto" w:fill="auto"/>
            <w:vAlign w:val="bottom"/>
            <w:hideMark/>
          </w:tcPr>
          <w:p w:rsidR="003C030E" w:rsidRPr="003C030E" w:rsidRDefault="003C030E" w:rsidP="003C030E">
            <w:pPr>
              <w:rPr>
                <w:rFonts w:ascii="Arial Narrow" w:hAnsi="Arial Narrow" w:cs="Arial"/>
                <w:i/>
                <w:iCs/>
                <w:sz w:val="16"/>
                <w:szCs w:val="16"/>
                <w:lang w:val="en-US" w:eastAsia="en-US"/>
              </w:rPr>
            </w:pPr>
          </w:p>
        </w:tc>
        <w:tc>
          <w:tcPr>
            <w:tcW w:w="1016" w:type="dxa"/>
            <w:tcBorders>
              <w:top w:val="nil"/>
              <w:left w:val="nil"/>
              <w:bottom w:val="nil"/>
              <w:right w:val="nil"/>
            </w:tcBorders>
            <w:shd w:val="clear" w:color="auto" w:fill="auto"/>
            <w:vAlign w:val="bottom"/>
            <w:hideMark/>
          </w:tcPr>
          <w:p w:rsidR="003C030E" w:rsidRPr="003C030E" w:rsidRDefault="003C030E" w:rsidP="003C030E">
            <w:pPr>
              <w:rPr>
                <w:rFonts w:ascii="Arial Narrow" w:hAnsi="Arial Narrow" w:cs="Arial"/>
                <w:i/>
                <w:iCs/>
                <w:sz w:val="16"/>
                <w:szCs w:val="16"/>
                <w:lang w:val="en-US" w:eastAsia="en-US"/>
              </w:rPr>
            </w:pPr>
          </w:p>
        </w:tc>
        <w:tc>
          <w:tcPr>
            <w:tcW w:w="1016" w:type="dxa"/>
            <w:tcBorders>
              <w:top w:val="nil"/>
              <w:left w:val="nil"/>
              <w:bottom w:val="nil"/>
              <w:right w:val="nil"/>
            </w:tcBorders>
            <w:shd w:val="clear" w:color="auto" w:fill="auto"/>
            <w:vAlign w:val="bottom"/>
            <w:hideMark/>
          </w:tcPr>
          <w:p w:rsidR="003C030E" w:rsidRPr="003C030E" w:rsidRDefault="003C030E" w:rsidP="003C030E">
            <w:pPr>
              <w:rPr>
                <w:rFonts w:ascii="Arial Narrow" w:hAnsi="Arial Narrow" w:cs="Arial"/>
                <w:i/>
                <w:iCs/>
                <w:sz w:val="16"/>
                <w:szCs w:val="16"/>
                <w:lang w:val="en-US" w:eastAsia="en-US"/>
              </w:rPr>
            </w:pPr>
          </w:p>
        </w:tc>
        <w:tc>
          <w:tcPr>
            <w:tcW w:w="976" w:type="dxa"/>
            <w:tcBorders>
              <w:top w:val="nil"/>
              <w:left w:val="nil"/>
              <w:bottom w:val="nil"/>
              <w:right w:val="nil"/>
            </w:tcBorders>
            <w:shd w:val="clear" w:color="auto" w:fill="auto"/>
            <w:vAlign w:val="bottom"/>
            <w:hideMark/>
          </w:tcPr>
          <w:p w:rsidR="003C030E" w:rsidRPr="003C030E" w:rsidRDefault="003C030E" w:rsidP="003C030E">
            <w:pPr>
              <w:rPr>
                <w:rFonts w:ascii="Arial Narrow" w:hAnsi="Arial Narrow" w:cs="Arial"/>
                <w:i/>
                <w:iCs/>
                <w:sz w:val="16"/>
                <w:szCs w:val="16"/>
                <w:lang w:val="en-US" w:eastAsia="en-US"/>
              </w:rPr>
            </w:pPr>
          </w:p>
        </w:tc>
        <w:tc>
          <w:tcPr>
            <w:tcW w:w="1016" w:type="dxa"/>
            <w:tcBorders>
              <w:top w:val="nil"/>
              <w:left w:val="nil"/>
              <w:bottom w:val="nil"/>
              <w:right w:val="nil"/>
            </w:tcBorders>
            <w:shd w:val="clear" w:color="auto" w:fill="auto"/>
            <w:vAlign w:val="bottom"/>
            <w:hideMark/>
          </w:tcPr>
          <w:p w:rsidR="003C030E" w:rsidRPr="003C030E" w:rsidRDefault="003C030E" w:rsidP="003C030E">
            <w:pPr>
              <w:rPr>
                <w:rFonts w:ascii="Arial Narrow" w:hAnsi="Arial Narrow" w:cs="Arial"/>
                <w:i/>
                <w:iCs/>
                <w:sz w:val="16"/>
                <w:szCs w:val="16"/>
                <w:lang w:val="en-US" w:eastAsia="en-US"/>
              </w:rPr>
            </w:pPr>
          </w:p>
        </w:tc>
        <w:tc>
          <w:tcPr>
            <w:tcW w:w="1016" w:type="dxa"/>
            <w:tcBorders>
              <w:top w:val="nil"/>
              <w:left w:val="nil"/>
              <w:bottom w:val="nil"/>
              <w:right w:val="nil"/>
            </w:tcBorders>
            <w:shd w:val="clear" w:color="auto" w:fill="auto"/>
            <w:vAlign w:val="bottom"/>
            <w:hideMark/>
          </w:tcPr>
          <w:p w:rsidR="003C030E" w:rsidRPr="003C030E" w:rsidRDefault="003C030E" w:rsidP="003C030E">
            <w:pPr>
              <w:rPr>
                <w:rFonts w:ascii="Arial Narrow" w:hAnsi="Arial Narrow" w:cs="Arial"/>
                <w:i/>
                <w:iCs/>
                <w:sz w:val="16"/>
                <w:szCs w:val="16"/>
                <w:lang w:val="en-US" w:eastAsia="en-US"/>
              </w:rPr>
            </w:pPr>
          </w:p>
        </w:tc>
        <w:tc>
          <w:tcPr>
            <w:tcW w:w="1016" w:type="dxa"/>
            <w:tcBorders>
              <w:top w:val="nil"/>
              <w:left w:val="nil"/>
              <w:bottom w:val="nil"/>
              <w:right w:val="nil"/>
            </w:tcBorders>
            <w:shd w:val="clear" w:color="auto" w:fill="auto"/>
            <w:vAlign w:val="bottom"/>
            <w:hideMark/>
          </w:tcPr>
          <w:p w:rsidR="003C030E" w:rsidRPr="003C030E" w:rsidRDefault="003C030E" w:rsidP="003C030E">
            <w:pPr>
              <w:rPr>
                <w:rFonts w:ascii="Arial Narrow" w:hAnsi="Arial Narrow" w:cs="Arial"/>
                <w:i/>
                <w:iCs/>
                <w:sz w:val="16"/>
                <w:szCs w:val="16"/>
                <w:lang w:val="en-US" w:eastAsia="en-US"/>
              </w:rPr>
            </w:pPr>
          </w:p>
        </w:tc>
      </w:tr>
      <w:tr w:rsidR="003C030E" w:rsidRPr="003C030E" w:rsidTr="003C030E">
        <w:trPr>
          <w:trHeight w:val="240"/>
        </w:trPr>
        <w:tc>
          <w:tcPr>
            <w:tcW w:w="9752" w:type="dxa"/>
            <w:gridSpan w:val="7"/>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i/>
                <w:iCs/>
                <w:sz w:val="16"/>
                <w:szCs w:val="16"/>
                <w:lang w:val="en-US" w:eastAsia="en-US"/>
              </w:rPr>
            </w:pPr>
            <w:r w:rsidRPr="003C030E">
              <w:rPr>
                <w:rFonts w:ascii="Arial Narrow" w:hAnsi="Arial Narrow" w:cs="Arial"/>
                <w:i/>
                <w:iCs/>
                <w:sz w:val="16"/>
                <w:szCs w:val="16"/>
                <w:lang w:val="en-US" w:eastAsia="en-US"/>
              </w:rPr>
              <w:t>6. Include finance leases and PPP capital funding component of unitary payment - total borrowing/repayments to reconcile to changes in Table SA17</w:t>
            </w:r>
          </w:p>
        </w:tc>
        <w:tc>
          <w:tcPr>
            <w:tcW w:w="1016" w:type="dxa"/>
            <w:tcBorders>
              <w:top w:val="nil"/>
              <w:left w:val="nil"/>
              <w:bottom w:val="nil"/>
              <w:right w:val="nil"/>
            </w:tcBorders>
            <w:shd w:val="clear" w:color="auto" w:fill="auto"/>
            <w:vAlign w:val="bottom"/>
            <w:hideMark/>
          </w:tcPr>
          <w:p w:rsidR="003C030E" w:rsidRPr="003C030E" w:rsidRDefault="003C030E" w:rsidP="003C030E">
            <w:pPr>
              <w:rPr>
                <w:rFonts w:ascii="Arial Narrow" w:hAnsi="Arial Narrow" w:cs="Arial"/>
                <w:i/>
                <w:iCs/>
                <w:sz w:val="16"/>
                <w:szCs w:val="16"/>
                <w:lang w:val="en-US" w:eastAsia="en-US"/>
              </w:rPr>
            </w:pPr>
          </w:p>
        </w:tc>
        <w:tc>
          <w:tcPr>
            <w:tcW w:w="976" w:type="dxa"/>
            <w:tcBorders>
              <w:top w:val="nil"/>
              <w:left w:val="nil"/>
              <w:bottom w:val="nil"/>
              <w:right w:val="nil"/>
            </w:tcBorders>
            <w:shd w:val="clear" w:color="auto" w:fill="auto"/>
            <w:vAlign w:val="bottom"/>
            <w:hideMark/>
          </w:tcPr>
          <w:p w:rsidR="003C030E" w:rsidRPr="003C030E" w:rsidRDefault="003C030E" w:rsidP="003C030E">
            <w:pPr>
              <w:rPr>
                <w:rFonts w:ascii="Arial Narrow" w:hAnsi="Arial Narrow" w:cs="Arial"/>
                <w:i/>
                <w:iCs/>
                <w:sz w:val="16"/>
                <w:szCs w:val="16"/>
                <w:lang w:val="en-US" w:eastAsia="en-US"/>
              </w:rPr>
            </w:pPr>
          </w:p>
        </w:tc>
        <w:tc>
          <w:tcPr>
            <w:tcW w:w="1016" w:type="dxa"/>
            <w:tcBorders>
              <w:top w:val="nil"/>
              <w:left w:val="nil"/>
              <w:bottom w:val="nil"/>
              <w:right w:val="nil"/>
            </w:tcBorders>
            <w:shd w:val="clear" w:color="auto" w:fill="auto"/>
            <w:vAlign w:val="bottom"/>
            <w:hideMark/>
          </w:tcPr>
          <w:p w:rsidR="003C030E" w:rsidRPr="003C030E" w:rsidRDefault="003C030E" w:rsidP="003C030E">
            <w:pPr>
              <w:rPr>
                <w:rFonts w:ascii="Arial Narrow" w:hAnsi="Arial Narrow" w:cs="Arial"/>
                <w:i/>
                <w:iCs/>
                <w:sz w:val="16"/>
                <w:szCs w:val="16"/>
                <w:lang w:val="en-US" w:eastAsia="en-US"/>
              </w:rPr>
            </w:pPr>
          </w:p>
        </w:tc>
        <w:tc>
          <w:tcPr>
            <w:tcW w:w="1016" w:type="dxa"/>
            <w:tcBorders>
              <w:top w:val="nil"/>
              <w:left w:val="nil"/>
              <w:bottom w:val="nil"/>
              <w:right w:val="nil"/>
            </w:tcBorders>
            <w:shd w:val="clear" w:color="auto" w:fill="auto"/>
            <w:vAlign w:val="bottom"/>
            <w:hideMark/>
          </w:tcPr>
          <w:p w:rsidR="003C030E" w:rsidRPr="003C030E" w:rsidRDefault="003C030E" w:rsidP="003C030E">
            <w:pPr>
              <w:rPr>
                <w:rFonts w:ascii="Arial Narrow" w:hAnsi="Arial Narrow" w:cs="Arial"/>
                <w:i/>
                <w:iCs/>
                <w:sz w:val="16"/>
                <w:szCs w:val="16"/>
                <w:lang w:val="en-US" w:eastAsia="en-US"/>
              </w:rPr>
            </w:pPr>
          </w:p>
        </w:tc>
        <w:tc>
          <w:tcPr>
            <w:tcW w:w="1016" w:type="dxa"/>
            <w:tcBorders>
              <w:top w:val="nil"/>
              <w:left w:val="nil"/>
              <w:bottom w:val="nil"/>
              <w:right w:val="nil"/>
            </w:tcBorders>
            <w:shd w:val="clear" w:color="auto" w:fill="auto"/>
            <w:vAlign w:val="bottom"/>
            <w:hideMark/>
          </w:tcPr>
          <w:p w:rsidR="003C030E" w:rsidRPr="003C030E" w:rsidRDefault="003C030E" w:rsidP="003C030E">
            <w:pPr>
              <w:rPr>
                <w:rFonts w:ascii="Arial Narrow" w:hAnsi="Arial Narrow" w:cs="Arial"/>
                <w:i/>
                <w:iCs/>
                <w:sz w:val="16"/>
                <w:szCs w:val="16"/>
                <w:lang w:val="en-US" w:eastAsia="en-US"/>
              </w:rPr>
            </w:pPr>
          </w:p>
        </w:tc>
      </w:tr>
      <w:tr w:rsidR="003C030E" w:rsidRPr="003C030E" w:rsidTr="003C030E">
        <w:trPr>
          <w:trHeight w:val="240"/>
        </w:trPr>
        <w:tc>
          <w:tcPr>
            <w:tcW w:w="4672" w:type="dxa"/>
            <w:gridSpan w:val="2"/>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i/>
                <w:iCs/>
                <w:sz w:val="16"/>
                <w:szCs w:val="16"/>
                <w:lang w:val="en-US" w:eastAsia="en-US"/>
              </w:rPr>
            </w:pPr>
            <w:r w:rsidRPr="003C030E">
              <w:rPr>
                <w:rFonts w:ascii="Arial Narrow" w:hAnsi="Arial Narrow" w:cs="Arial"/>
                <w:i/>
                <w:iCs/>
                <w:sz w:val="16"/>
                <w:szCs w:val="16"/>
                <w:lang w:val="en-US" w:eastAsia="en-US"/>
              </w:rPr>
              <w:t>7. Total Capital Funding must balance with Total Capital Expenditure</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i/>
                <w:iCs/>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i/>
                <w:iCs/>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i/>
                <w:iCs/>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i/>
                <w:iCs/>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i/>
                <w:iCs/>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i/>
                <w:iCs/>
                <w:sz w:val="16"/>
                <w:szCs w:val="16"/>
                <w:lang w:val="en-US" w:eastAsia="en-US"/>
              </w:rPr>
            </w:pPr>
          </w:p>
        </w:tc>
        <w:tc>
          <w:tcPr>
            <w:tcW w:w="97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i/>
                <w:iCs/>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i/>
                <w:iCs/>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i/>
                <w:iCs/>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i/>
                <w:iCs/>
                <w:sz w:val="16"/>
                <w:szCs w:val="16"/>
                <w:lang w:val="en-US" w:eastAsia="en-US"/>
              </w:rPr>
            </w:pPr>
          </w:p>
        </w:tc>
      </w:tr>
      <w:tr w:rsidR="003C030E" w:rsidRPr="003C030E" w:rsidTr="003C030E">
        <w:trPr>
          <w:trHeight w:val="240"/>
        </w:trPr>
        <w:tc>
          <w:tcPr>
            <w:tcW w:w="14792" w:type="dxa"/>
            <w:gridSpan w:val="12"/>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i/>
                <w:iCs/>
                <w:sz w:val="16"/>
                <w:szCs w:val="16"/>
                <w:lang w:val="en-US" w:eastAsia="en-US"/>
              </w:rPr>
            </w:pPr>
            <w:r w:rsidRPr="003C030E">
              <w:rPr>
                <w:rFonts w:ascii="Arial Narrow" w:hAnsi="Arial Narrow" w:cs="Arial"/>
                <w:i/>
                <w:iCs/>
                <w:sz w:val="16"/>
                <w:szCs w:val="16"/>
                <w:lang w:val="en-US" w:eastAsia="en-US"/>
              </w:rPr>
              <w:t xml:space="preserve">8. Include any </w:t>
            </w:r>
            <w:proofErr w:type="spellStart"/>
            <w:r w:rsidRPr="003C030E">
              <w:rPr>
                <w:rFonts w:ascii="Arial Narrow" w:hAnsi="Arial Narrow" w:cs="Arial"/>
                <w:i/>
                <w:iCs/>
                <w:sz w:val="16"/>
                <w:szCs w:val="16"/>
                <w:lang w:val="en-US" w:eastAsia="en-US"/>
              </w:rPr>
              <w:t>capitalised</w:t>
            </w:r>
            <w:proofErr w:type="spellEnd"/>
            <w:r w:rsidRPr="003C030E">
              <w:rPr>
                <w:rFonts w:ascii="Arial Narrow" w:hAnsi="Arial Narrow" w:cs="Arial"/>
                <w:i/>
                <w:iCs/>
                <w:sz w:val="16"/>
                <w:szCs w:val="16"/>
                <w:lang w:val="en-US" w:eastAsia="en-US"/>
              </w:rPr>
              <w:t xml:space="preserve"> interest (MFMA section 46) as part of relevant capital budget</w:t>
            </w:r>
          </w:p>
        </w:tc>
      </w:tr>
    </w:tbl>
    <w:p w:rsidR="002565D2" w:rsidRDefault="002565D2" w:rsidP="002565D2">
      <w:pPr>
        <w:rPr>
          <w:rFonts w:ascii="Arial Bold" w:hAnsi="Arial Bold" w:cs="Arial"/>
          <w:b/>
          <w:color w:val="000000"/>
          <w:u w:val="single"/>
        </w:rPr>
      </w:pPr>
    </w:p>
    <w:p w:rsidR="002565D2" w:rsidRDefault="002565D2" w:rsidP="002565D2">
      <w:pPr>
        <w:rPr>
          <w:rFonts w:ascii="Arial Bold" w:hAnsi="Arial Bold" w:cs="Arial"/>
          <w:b/>
          <w:color w:val="FF0000"/>
          <w:u w:val="single"/>
        </w:rPr>
      </w:pPr>
    </w:p>
    <w:p w:rsidR="002565D2" w:rsidRDefault="002565D2" w:rsidP="002565D2">
      <w:pPr>
        <w:rPr>
          <w:rFonts w:ascii="Arial Bold" w:hAnsi="Arial Bold" w:cs="Arial"/>
          <w:b/>
          <w:color w:val="FF0000"/>
          <w:u w:val="single"/>
        </w:rPr>
      </w:pPr>
    </w:p>
    <w:p w:rsidR="002565D2" w:rsidRDefault="002565D2" w:rsidP="002565D2">
      <w:pPr>
        <w:rPr>
          <w:rFonts w:ascii="Arial Bold" w:hAnsi="Arial Bold" w:cs="Arial"/>
          <w:b/>
          <w:color w:val="FF0000"/>
          <w:u w:val="single"/>
        </w:rPr>
      </w:pPr>
    </w:p>
    <w:p w:rsidR="002565D2" w:rsidRDefault="002565D2" w:rsidP="002565D2">
      <w:pPr>
        <w:rPr>
          <w:rFonts w:ascii="Arial Bold" w:hAnsi="Arial Bold" w:cs="Arial"/>
          <w:b/>
          <w:color w:val="FF0000"/>
          <w:u w:val="single"/>
        </w:rPr>
      </w:pPr>
    </w:p>
    <w:p w:rsidR="002565D2" w:rsidRDefault="002565D2" w:rsidP="002565D2">
      <w:pPr>
        <w:rPr>
          <w:rFonts w:ascii="Arial Bold" w:hAnsi="Arial Bold" w:cs="Arial"/>
          <w:b/>
          <w:color w:val="FF0000"/>
          <w:u w:val="single"/>
        </w:rPr>
      </w:pPr>
    </w:p>
    <w:p w:rsidR="00B24467" w:rsidRDefault="00B24467">
      <w:pPr>
        <w:spacing w:after="160" w:line="259" w:lineRule="auto"/>
        <w:rPr>
          <w:rFonts w:ascii="Arial" w:eastAsiaTheme="majorEastAsia" w:hAnsi="Arial" w:cs="Arial"/>
          <w:b/>
          <w:bCs/>
          <w:spacing w:val="-15"/>
          <w:kern w:val="28"/>
          <w:sz w:val="22"/>
          <w:szCs w:val="22"/>
          <w:lang w:val="en-GB" w:eastAsia="en-US"/>
        </w:rPr>
      </w:pPr>
      <w:r>
        <w:rPr>
          <w:rFonts w:ascii="Arial" w:hAnsi="Arial" w:cs="Arial"/>
          <w:b/>
          <w:bCs/>
          <w:spacing w:val="-15"/>
          <w:kern w:val="28"/>
          <w:sz w:val="22"/>
          <w:szCs w:val="22"/>
          <w:lang w:val="en-GB" w:eastAsia="en-US"/>
        </w:rPr>
        <w:br w:type="page"/>
      </w:r>
    </w:p>
    <w:p w:rsidR="003C030E" w:rsidRPr="000A6EF4" w:rsidRDefault="00B24467" w:rsidP="000A6EF4">
      <w:pPr>
        <w:pStyle w:val="Heading4"/>
        <w:rPr>
          <w:b/>
          <w:kern w:val="28"/>
          <w:lang w:val="en-GB" w:eastAsia="en-US"/>
        </w:rPr>
      </w:pPr>
      <w:r w:rsidRPr="000A6EF4">
        <w:rPr>
          <w:b/>
          <w:kern w:val="28"/>
          <w:lang w:val="en-GB" w:eastAsia="en-US"/>
        </w:rPr>
        <w:lastRenderedPageBreak/>
        <w:t>Table A6 Budgeted Financial Position</w:t>
      </w:r>
    </w:p>
    <w:tbl>
      <w:tblPr>
        <w:tblW w:w="14200" w:type="dxa"/>
        <w:tblInd w:w="108" w:type="dxa"/>
        <w:tblLook w:val="04A0"/>
      </w:tblPr>
      <w:tblGrid>
        <w:gridCol w:w="3886"/>
        <w:gridCol w:w="428"/>
        <w:gridCol w:w="970"/>
        <w:gridCol w:w="1016"/>
        <w:gridCol w:w="1016"/>
        <w:gridCol w:w="1016"/>
        <w:gridCol w:w="1016"/>
        <w:gridCol w:w="1016"/>
        <w:gridCol w:w="976"/>
        <w:gridCol w:w="1016"/>
        <w:gridCol w:w="1016"/>
        <w:gridCol w:w="1016"/>
      </w:tblGrid>
      <w:tr w:rsidR="003C030E" w:rsidRPr="003C030E" w:rsidTr="003C030E">
        <w:trPr>
          <w:trHeight w:val="255"/>
        </w:trPr>
        <w:tc>
          <w:tcPr>
            <w:tcW w:w="5096" w:type="dxa"/>
            <w:gridSpan w:val="3"/>
            <w:tcBorders>
              <w:top w:val="nil"/>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20"/>
                <w:szCs w:val="20"/>
                <w:lang w:val="en-US" w:eastAsia="en-US"/>
              </w:rPr>
            </w:pPr>
            <w:bookmarkStart w:id="31" w:name="RANGE!A1:L56"/>
            <w:bookmarkEnd w:id="31"/>
            <w:r w:rsidRPr="003C030E">
              <w:rPr>
                <w:rFonts w:ascii="Arial Narrow" w:hAnsi="Arial Narrow" w:cs="Arial"/>
                <w:b/>
                <w:bCs/>
                <w:sz w:val="20"/>
                <w:szCs w:val="20"/>
                <w:lang w:val="en-US" w:eastAsia="en-US"/>
              </w:rPr>
              <w:t>Choose name from list - Table A6 Budgeted Financial Position</w:t>
            </w:r>
          </w:p>
        </w:tc>
        <w:tc>
          <w:tcPr>
            <w:tcW w:w="1016" w:type="dxa"/>
            <w:tcBorders>
              <w:top w:val="nil"/>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20"/>
                <w:szCs w:val="20"/>
                <w:lang w:val="en-US" w:eastAsia="en-US"/>
              </w:rPr>
            </w:pPr>
            <w:r w:rsidRPr="003C030E">
              <w:rPr>
                <w:rFonts w:ascii="Arial Narrow" w:hAnsi="Arial Narrow" w:cs="Arial"/>
                <w:b/>
                <w:bCs/>
                <w:sz w:val="20"/>
                <w:szCs w:val="20"/>
                <w:lang w:val="en-US" w:eastAsia="en-US"/>
              </w:rPr>
              <w:t> </w:t>
            </w:r>
          </w:p>
        </w:tc>
        <w:tc>
          <w:tcPr>
            <w:tcW w:w="1016" w:type="dxa"/>
            <w:tcBorders>
              <w:top w:val="nil"/>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20"/>
                <w:szCs w:val="20"/>
                <w:lang w:val="en-US" w:eastAsia="en-US"/>
              </w:rPr>
            </w:pPr>
            <w:r w:rsidRPr="003C030E">
              <w:rPr>
                <w:rFonts w:ascii="Arial Narrow" w:hAnsi="Arial Narrow" w:cs="Arial"/>
                <w:b/>
                <w:bCs/>
                <w:sz w:val="20"/>
                <w:szCs w:val="20"/>
                <w:lang w:val="en-US" w:eastAsia="en-US"/>
              </w:rPr>
              <w:t> </w:t>
            </w:r>
          </w:p>
        </w:tc>
        <w:tc>
          <w:tcPr>
            <w:tcW w:w="1016" w:type="dxa"/>
            <w:tcBorders>
              <w:top w:val="nil"/>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20"/>
                <w:szCs w:val="20"/>
                <w:lang w:val="en-US" w:eastAsia="en-US"/>
              </w:rPr>
            </w:pPr>
            <w:r w:rsidRPr="003C030E">
              <w:rPr>
                <w:rFonts w:ascii="Arial Narrow" w:hAnsi="Arial Narrow" w:cs="Arial"/>
                <w:b/>
                <w:bCs/>
                <w:sz w:val="20"/>
                <w:szCs w:val="20"/>
                <w:lang w:val="en-US" w:eastAsia="en-US"/>
              </w:rPr>
              <w:t> </w:t>
            </w:r>
          </w:p>
        </w:tc>
        <w:tc>
          <w:tcPr>
            <w:tcW w:w="1016" w:type="dxa"/>
            <w:tcBorders>
              <w:top w:val="nil"/>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20"/>
                <w:szCs w:val="20"/>
                <w:lang w:val="en-US" w:eastAsia="en-US"/>
              </w:rPr>
            </w:pPr>
            <w:r w:rsidRPr="003C030E">
              <w:rPr>
                <w:rFonts w:ascii="Arial Narrow" w:hAnsi="Arial Narrow" w:cs="Arial"/>
                <w:b/>
                <w:bCs/>
                <w:sz w:val="20"/>
                <w:szCs w:val="20"/>
                <w:lang w:val="en-US" w:eastAsia="en-US"/>
              </w:rPr>
              <w:t> </w:t>
            </w:r>
          </w:p>
        </w:tc>
        <w:tc>
          <w:tcPr>
            <w:tcW w:w="1016" w:type="dxa"/>
            <w:tcBorders>
              <w:top w:val="nil"/>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20"/>
                <w:szCs w:val="20"/>
                <w:lang w:val="en-US" w:eastAsia="en-US"/>
              </w:rPr>
            </w:pPr>
            <w:r w:rsidRPr="003C030E">
              <w:rPr>
                <w:rFonts w:ascii="Arial Narrow" w:hAnsi="Arial Narrow" w:cs="Arial"/>
                <w:b/>
                <w:bCs/>
                <w:sz w:val="20"/>
                <w:szCs w:val="20"/>
                <w:lang w:val="en-US" w:eastAsia="en-US"/>
              </w:rPr>
              <w:t> </w:t>
            </w:r>
          </w:p>
        </w:tc>
        <w:tc>
          <w:tcPr>
            <w:tcW w:w="976" w:type="dxa"/>
            <w:tcBorders>
              <w:top w:val="nil"/>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20"/>
                <w:szCs w:val="20"/>
                <w:lang w:val="en-US" w:eastAsia="en-US"/>
              </w:rPr>
            </w:pPr>
            <w:r w:rsidRPr="003C030E">
              <w:rPr>
                <w:rFonts w:ascii="Arial Narrow" w:hAnsi="Arial Narrow" w:cs="Arial"/>
                <w:b/>
                <w:bCs/>
                <w:sz w:val="20"/>
                <w:szCs w:val="20"/>
                <w:lang w:val="en-US" w:eastAsia="en-US"/>
              </w:rPr>
              <w:t> </w:t>
            </w:r>
          </w:p>
        </w:tc>
        <w:tc>
          <w:tcPr>
            <w:tcW w:w="1016" w:type="dxa"/>
            <w:tcBorders>
              <w:top w:val="nil"/>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20"/>
                <w:szCs w:val="20"/>
                <w:lang w:val="en-US" w:eastAsia="en-US"/>
              </w:rPr>
            </w:pPr>
            <w:r w:rsidRPr="003C030E">
              <w:rPr>
                <w:rFonts w:ascii="Arial Narrow" w:hAnsi="Arial Narrow" w:cs="Arial"/>
                <w:b/>
                <w:bCs/>
                <w:sz w:val="20"/>
                <w:szCs w:val="20"/>
                <w:lang w:val="en-US" w:eastAsia="en-US"/>
              </w:rPr>
              <w:t> </w:t>
            </w:r>
          </w:p>
        </w:tc>
        <w:tc>
          <w:tcPr>
            <w:tcW w:w="1016" w:type="dxa"/>
            <w:tcBorders>
              <w:top w:val="nil"/>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20"/>
                <w:szCs w:val="20"/>
                <w:lang w:val="en-US" w:eastAsia="en-US"/>
              </w:rPr>
            </w:pPr>
            <w:r w:rsidRPr="003C030E">
              <w:rPr>
                <w:rFonts w:ascii="Arial Narrow" w:hAnsi="Arial Narrow" w:cs="Arial"/>
                <w:b/>
                <w:bCs/>
                <w:sz w:val="20"/>
                <w:szCs w:val="20"/>
                <w:lang w:val="en-US" w:eastAsia="en-US"/>
              </w:rPr>
              <w:t> </w:t>
            </w:r>
          </w:p>
        </w:tc>
        <w:tc>
          <w:tcPr>
            <w:tcW w:w="1016" w:type="dxa"/>
            <w:tcBorders>
              <w:top w:val="nil"/>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20"/>
                <w:szCs w:val="20"/>
                <w:lang w:val="en-US" w:eastAsia="en-US"/>
              </w:rPr>
            </w:pPr>
            <w:r w:rsidRPr="003C030E">
              <w:rPr>
                <w:rFonts w:ascii="Arial Narrow" w:hAnsi="Arial Narrow" w:cs="Arial"/>
                <w:b/>
                <w:bCs/>
                <w:sz w:val="20"/>
                <w:szCs w:val="20"/>
                <w:lang w:val="en-US" w:eastAsia="en-US"/>
              </w:rPr>
              <w:t> </w:t>
            </w:r>
          </w:p>
        </w:tc>
      </w:tr>
      <w:tr w:rsidR="003C030E" w:rsidRPr="003C030E" w:rsidTr="003C030E">
        <w:trPr>
          <w:trHeight w:val="570"/>
        </w:trPr>
        <w:tc>
          <w:tcPr>
            <w:tcW w:w="3886" w:type="dxa"/>
            <w:tcBorders>
              <w:top w:val="nil"/>
              <w:left w:val="single" w:sz="4" w:space="0" w:color="auto"/>
              <w:bottom w:val="nil"/>
              <w:right w:val="single" w:sz="4" w:space="0" w:color="auto"/>
            </w:tcBorders>
            <w:shd w:val="clear" w:color="auto" w:fill="auto"/>
            <w:noWrap/>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Description</w:t>
            </w:r>
          </w:p>
        </w:tc>
        <w:tc>
          <w:tcPr>
            <w:tcW w:w="240" w:type="dxa"/>
            <w:tcBorders>
              <w:top w:val="nil"/>
              <w:left w:val="nil"/>
              <w:bottom w:val="nil"/>
              <w:right w:val="single" w:sz="4" w:space="0" w:color="auto"/>
            </w:tcBorders>
            <w:shd w:val="clear" w:color="auto" w:fill="auto"/>
            <w:noWrap/>
            <w:vAlign w:val="center"/>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Ref</w:t>
            </w:r>
          </w:p>
        </w:tc>
        <w:tc>
          <w:tcPr>
            <w:tcW w:w="970" w:type="dxa"/>
            <w:tcBorders>
              <w:top w:val="nil"/>
              <w:left w:val="nil"/>
              <w:bottom w:val="single" w:sz="4" w:space="0" w:color="auto"/>
              <w:right w:val="single" w:sz="4" w:space="0" w:color="auto"/>
            </w:tcBorders>
            <w:shd w:val="clear" w:color="auto" w:fill="auto"/>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2022/23</w:t>
            </w:r>
          </w:p>
        </w:tc>
        <w:tc>
          <w:tcPr>
            <w:tcW w:w="1016" w:type="dxa"/>
            <w:tcBorders>
              <w:top w:val="nil"/>
              <w:left w:val="nil"/>
              <w:bottom w:val="single" w:sz="4" w:space="0" w:color="auto"/>
              <w:right w:val="single" w:sz="4" w:space="0" w:color="auto"/>
            </w:tcBorders>
            <w:shd w:val="clear" w:color="auto" w:fill="auto"/>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2023/24</w:t>
            </w:r>
          </w:p>
        </w:tc>
        <w:tc>
          <w:tcPr>
            <w:tcW w:w="1016" w:type="dxa"/>
            <w:tcBorders>
              <w:top w:val="nil"/>
              <w:left w:val="nil"/>
              <w:bottom w:val="single" w:sz="4" w:space="0" w:color="auto"/>
              <w:right w:val="nil"/>
            </w:tcBorders>
            <w:shd w:val="clear" w:color="auto" w:fill="auto"/>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2024/25</w:t>
            </w:r>
          </w:p>
        </w:tc>
        <w:tc>
          <w:tcPr>
            <w:tcW w:w="4024" w:type="dxa"/>
            <w:gridSpan w:val="4"/>
            <w:tcBorders>
              <w:top w:val="single" w:sz="4" w:space="0" w:color="auto"/>
              <w:left w:val="single" w:sz="4" w:space="0" w:color="auto"/>
              <w:bottom w:val="single" w:sz="4" w:space="0" w:color="auto"/>
              <w:right w:val="nil"/>
            </w:tcBorders>
            <w:shd w:val="clear" w:color="auto" w:fill="auto"/>
            <w:noWrap/>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Current Year 2025/26</w:t>
            </w:r>
          </w:p>
        </w:tc>
        <w:tc>
          <w:tcPr>
            <w:tcW w:w="304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2026/27 Medium Term Revenue &amp; Expend</w:t>
            </w:r>
            <w:r w:rsidRPr="003C030E">
              <w:rPr>
                <w:rFonts w:ascii="Arial Narrow" w:hAnsi="Arial Narrow" w:cs="Arial"/>
                <w:b/>
                <w:bCs/>
                <w:sz w:val="16"/>
                <w:szCs w:val="16"/>
                <w:lang w:val="en-US" w:eastAsia="en-US"/>
              </w:rPr>
              <w:t>i</w:t>
            </w:r>
            <w:r w:rsidRPr="003C030E">
              <w:rPr>
                <w:rFonts w:ascii="Arial Narrow" w:hAnsi="Arial Narrow" w:cs="Arial"/>
                <w:b/>
                <w:bCs/>
                <w:sz w:val="16"/>
                <w:szCs w:val="16"/>
                <w:lang w:val="en-US" w:eastAsia="en-US"/>
              </w:rPr>
              <w:t>ture Framework</w:t>
            </w:r>
          </w:p>
        </w:tc>
      </w:tr>
      <w:tr w:rsidR="003C030E" w:rsidRPr="003C030E" w:rsidTr="003C030E">
        <w:trPr>
          <w:trHeight w:val="510"/>
        </w:trPr>
        <w:tc>
          <w:tcPr>
            <w:tcW w:w="3886" w:type="dxa"/>
            <w:tcBorders>
              <w:top w:val="nil"/>
              <w:left w:val="single" w:sz="4" w:space="0" w:color="auto"/>
              <w:bottom w:val="single" w:sz="4" w:space="0" w:color="auto"/>
              <w:right w:val="nil"/>
            </w:tcBorders>
            <w:shd w:val="clear" w:color="auto" w:fill="auto"/>
            <w:noWrap/>
            <w:vAlign w:val="center"/>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R thousand</w:t>
            </w:r>
          </w:p>
        </w:tc>
        <w:tc>
          <w:tcPr>
            <w:tcW w:w="240" w:type="dxa"/>
            <w:tcBorders>
              <w:top w:val="nil"/>
              <w:left w:val="single" w:sz="4" w:space="0" w:color="auto"/>
              <w:bottom w:val="single" w:sz="4" w:space="0" w:color="auto"/>
              <w:right w:val="single" w:sz="4" w:space="0" w:color="auto"/>
            </w:tcBorders>
            <w:shd w:val="clear" w:color="auto" w:fill="auto"/>
            <w:noWrap/>
            <w:vAlign w:val="center"/>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970" w:type="dxa"/>
            <w:tcBorders>
              <w:top w:val="nil"/>
              <w:left w:val="nil"/>
              <w:bottom w:val="single" w:sz="4" w:space="0" w:color="auto"/>
              <w:right w:val="single" w:sz="4" w:space="0" w:color="auto"/>
            </w:tcBorders>
            <w:shd w:val="clear" w:color="auto" w:fill="auto"/>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Audited Outcome</w:t>
            </w:r>
          </w:p>
        </w:tc>
        <w:tc>
          <w:tcPr>
            <w:tcW w:w="1016" w:type="dxa"/>
            <w:tcBorders>
              <w:top w:val="nil"/>
              <w:left w:val="nil"/>
              <w:bottom w:val="single" w:sz="4" w:space="0" w:color="auto"/>
              <w:right w:val="single" w:sz="4" w:space="0" w:color="auto"/>
            </w:tcBorders>
            <w:shd w:val="clear" w:color="auto" w:fill="auto"/>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Audited Outcome</w:t>
            </w:r>
          </w:p>
        </w:tc>
        <w:tc>
          <w:tcPr>
            <w:tcW w:w="1016" w:type="dxa"/>
            <w:tcBorders>
              <w:top w:val="nil"/>
              <w:left w:val="nil"/>
              <w:bottom w:val="single" w:sz="4" w:space="0" w:color="auto"/>
              <w:right w:val="nil"/>
            </w:tcBorders>
            <w:shd w:val="clear" w:color="auto" w:fill="auto"/>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Audited Outcome</w:t>
            </w:r>
          </w:p>
        </w:tc>
        <w:tc>
          <w:tcPr>
            <w:tcW w:w="1016" w:type="dxa"/>
            <w:tcBorders>
              <w:top w:val="nil"/>
              <w:left w:val="single" w:sz="4" w:space="0" w:color="auto"/>
              <w:bottom w:val="single" w:sz="4" w:space="0" w:color="auto"/>
              <w:right w:val="nil"/>
            </w:tcBorders>
            <w:shd w:val="clear" w:color="auto" w:fill="auto"/>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Original Budget</w:t>
            </w:r>
          </w:p>
        </w:tc>
        <w:tc>
          <w:tcPr>
            <w:tcW w:w="1016" w:type="dxa"/>
            <w:tcBorders>
              <w:top w:val="nil"/>
              <w:left w:val="single" w:sz="4" w:space="0" w:color="auto"/>
              <w:bottom w:val="single" w:sz="4" w:space="0" w:color="auto"/>
              <w:right w:val="single" w:sz="4" w:space="0" w:color="auto"/>
            </w:tcBorders>
            <w:shd w:val="clear" w:color="auto" w:fill="auto"/>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Adjusted Budget</w:t>
            </w:r>
          </w:p>
        </w:tc>
        <w:tc>
          <w:tcPr>
            <w:tcW w:w="1016" w:type="dxa"/>
            <w:tcBorders>
              <w:top w:val="nil"/>
              <w:left w:val="nil"/>
              <w:bottom w:val="single" w:sz="4" w:space="0" w:color="auto"/>
              <w:right w:val="single" w:sz="4" w:space="0" w:color="auto"/>
            </w:tcBorders>
            <w:shd w:val="clear" w:color="auto" w:fill="auto"/>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Full Year Forecast</w:t>
            </w:r>
          </w:p>
        </w:tc>
        <w:tc>
          <w:tcPr>
            <w:tcW w:w="976" w:type="dxa"/>
            <w:tcBorders>
              <w:top w:val="nil"/>
              <w:left w:val="nil"/>
              <w:bottom w:val="single" w:sz="4" w:space="0" w:color="auto"/>
              <w:right w:val="nil"/>
            </w:tcBorders>
            <w:shd w:val="clear" w:color="auto" w:fill="auto"/>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Pre-audit outcome</w:t>
            </w:r>
          </w:p>
        </w:tc>
        <w:tc>
          <w:tcPr>
            <w:tcW w:w="1016" w:type="dxa"/>
            <w:tcBorders>
              <w:top w:val="nil"/>
              <w:left w:val="single" w:sz="4" w:space="0" w:color="auto"/>
              <w:bottom w:val="single" w:sz="4" w:space="0" w:color="auto"/>
              <w:right w:val="nil"/>
            </w:tcBorders>
            <w:shd w:val="clear" w:color="auto" w:fill="auto"/>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Budget Year 2026/27</w:t>
            </w:r>
          </w:p>
        </w:tc>
        <w:tc>
          <w:tcPr>
            <w:tcW w:w="1016" w:type="dxa"/>
            <w:tcBorders>
              <w:top w:val="nil"/>
              <w:left w:val="single" w:sz="4" w:space="0" w:color="auto"/>
              <w:bottom w:val="single" w:sz="4" w:space="0" w:color="auto"/>
              <w:right w:val="single" w:sz="4" w:space="0" w:color="auto"/>
            </w:tcBorders>
            <w:shd w:val="clear" w:color="auto" w:fill="auto"/>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Budget Year +1 2027/28</w:t>
            </w:r>
          </w:p>
        </w:tc>
        <w:tc>
          <w:tcPr>
            <w:tcW w:w="1016" w:type="dxa"/>
            <w:tcBorders>
              <w:top w:val="nil"/>
              <w:left w:val="nil"/>
              <w:bottom w:val="single" w:sz="4" w:space="0" w:color="auto"/>
              <w:right w:val="single" w:sz="4" w:space="0" w:color="auto"/>
            </w:tcBorders>
            <w:shd w:val="clear" w:color="auto" w:fill="auto"/>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Budget Year +2 2028/29</w:t>
            </w:r>
          </w:p>
        </w:tc>
      </w:tr>
      <w:tr w:rsidR="003C030E" w:rsidRPr="003C030E" w:rsidTr="003C030E">
        <w:trPr>
          <w:trHeight w:val="225"/>
        </w:trPr>
        <w:tc>
          <w:tcPr>
            <w:tcW w:w="3886" w:type="dxa"/>
            <w:tcBorders>
              <w:top w:val="nil"/>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ASSETS</w:t>
            </w:r>
          </w:p>
        </w:tc>
        <w:tc>
          <w:tcPr>
            <w:tcW w:w="240"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70"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single" w:sz="4" w:space="0" w:color="auto"/>
              <w:bottom w:val="nil"/>
              <w:right w:val="nil"/>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976" w:type="dxa"/>
            <w:tcBorders>
              <w:top w:val="nil"/>
              <w:left w:val="single" w:sz="4" w:space="0" w:color="auto"/>
              <w:bottom w:val="nil"/>
              <w:right w:val="nil"/>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r>
      <w:tr w:rsidR="003C030E" w:rsidRPr="003C030E" w:rsidTr="003C030E">
        <w:trPr>
          <w:trHeight w:val="225"/>
        </w:trPr>
        <w:tc>
          <w:tcPr>
            <w:tcW w:w="3886" w:type="dxa"/>
            <w:tcBorders>
              <w:top w:val="nil"/>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Current assets</w:t>
            </w:r>
          </w:p>
        </w:tc>
        <w:tc>
          <w:tcPr>
            <w:tcW w:w="240"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70"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976" w:type="dxa"/>
            <w:tcBorders>
              <w:top w:val="nil"/>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r>
      <w:tr w:rsidR="003C030E" w:rsidRPr="003C030E" w:rsidTr="003C030E">
        <w:trPr>
          <w:trHeight w:val="225"/>
        </w:trPr>
        <w:tc>
          <w:tcPr>
            <w:tcW w:w="388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Cash and cash equivalents</w:t>
            </w:r>
          </w:p>
        </w:tc>
        <w:tc>
          <w:tcPr>
            <w:tcW w:w="240"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1</w:t>
            </w:r>
          </w:p>
        </w:tc>
        <w:tc>
          <w:tcPr>
            <w:tcW w:w="970"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21.024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2.209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5.867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43.926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96.282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96.282 </w:t>
            </w:r>
          </w:p>
        </w:tc>
        <w:tc>
          <w:tcPr>
            <w:tcW w:w="976" w:type="dxa"/>
            <w:tcBorders>
              <w:top w:val="nil"/>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14.487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39.601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74.839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85.041 </w:t>
            </w:r>
          </w:p>
        </w:tc>
      </w:tr>
      <w:tr w:rsidR="003C030E" w:rsidRPr="003C030E" w:rsidTr="003C030E">
        <w:trPr>
          <w:trHeight w:val="225"/>
        </w:trPr>
        <w:tc>
          <w:tcPr>
            <w:tcW w:w="388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Short term Investments</w:t>
            </w:r>
          </w:p>
        </w:tc>
        <w:tc>
          <w:tcPr>
            <w:tcW w:w="240"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2</w:t>
            </w:r>
          </w:p>
        </w:tc>
        <w:tc>
          <w:tcPr>
            <w:tcW w:w="970"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388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Trade and other receivables from exchange transactions</w:t>
            </w:r>
          </w:p>
        </w:tc>
        <w:tc>
          <w:tcPr>
            <w:tcW w:w="240"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3</w:t>
            </w:r>
          </w:p>
        </w:tc>
        <w:tc>
          <w:tcPr>
            <w:tcW w:w="970"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16.242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25.639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15.657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21.186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10.350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10.350 </w:t>
            </w:r>
          </w:p>
        </w:tc>
        <w:tc>
          <w:tcPr>
            <w:tcW w:w="976" w:type="dxa"/>
            <w:tcBorders>
              <w:top w:val="nil"/>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25.849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35.104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9.031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9.096 </w:t>
            </w:r>
          </w:p>
        </w:tc>
      </w:tr>
      <w:tr w:rsidR="003C030E" w:rsidRPr="003C030E" w:rsidTr="003C030E">
        <w:trPr>
          <w:trHeight w:val="225"/>
        </w:trPr>
        <w:tc>
          <w:tcPr>
            <w:tcW w:w="388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Receivables from non-exchange transactions</w:t>
            </w:r>
          </w:p>
        </w:tc>
        <w:tc>
          <w:tcPr>
            <w:tcW w:w="240"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3</w:t>
            </w:r>
          </w:p>
        </w:tc>
        <w:tc>
          <w:tcPr>
            <w:tcW w:w="970"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(9.573)</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(16.341)</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163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132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847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847 </w:t>
            </w:r>
          </w:p>
        </w:tc>
        <w:tc>
          <w:tcPr>
            <w:tcW w:w="976" w:type="dxa"/>
            <w:tcBorders>
              <w:top w:val="nil"/>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9.664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19.322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7.145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7.183 </w:t>
            </w:r>
          </w:p>
        </w:tc>
      </w:tr>
      <w:tr w:rsidR="003C030E" w:rsidRPr="003C030E" w:rsidTr="003C030E">
        <w:trPr>
          <w:trHeight w:val="225"/>
        </w:trPr>
        <w:tc>
          <w:tcPr>
            <w:tcW w:w="388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Current portion of non-current receivables</w:t>
            </w:r>
          </w:p>
        </w:tc>
        <w:tc>
          <w:tcPr>
            <w:tcW w:w="240"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4</w:t>
            </w:r>
          </w:p>
        </w:tc>
        <w:tc>
          <w:tcPr>
            <w:tcW w:w="970"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388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Inventory</w:t>
            </w:r>
          </w:p>
        </w:tc>
        <w:tc>
          <w:tcPr>
            <w:tcW w:w="240"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5</w:t>
            </w:r>
          </w:p>
        </w:tc>
        <w:tc>
          <w:tcPr>
            <w:tcW w:w="970"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57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91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77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354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431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431 </w:t>
            </w:r>
          </w:p>
        </w:tc>
        <w:tc>
          <w:tcPr>
            <w:tcW w:w="976" w:type="dxa"/>
            <w:tcBorders>
              <w:top w:val="nil"/>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142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251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253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255 </w:t>
            </w:r>
          </w:p>
        </w:tc>
      </w:tr>
      <w:tr w:rsidR="003C030E" w:rsidRPr="003C030E" w:rsidTr="003C030E">
        <w:trPr>
          <w:trHeight w:val="225"/>
        </w:trPr>
        <w:tc>
          <w:tcPr>
            <w:tcW w:w="388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VAT Receivable</w:t>
            </w:r>
          </w:p>
        </w:tc>
        <w:tc>
          <w:tcPr>
            <w:tcW w:w="240"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6</w:t>
            </w:r>
          </w:p>
        </w:tc>
        <w:tc>
          <w:tcPr>
            <w:tcW w:w="970"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107.140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107.609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115.712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(4.056)</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(6.481)</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(6.481)</w:t>
            </w:r>
          </w:p>
        </w:tc>
        <w:tc>
          <w:tcPr>
            <w:tcW w:w="976" w:type="dxa"/>
            <w:tcBorders>
              <w:top w:val="nil"/>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117.880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(3.471)</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(5.665)</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(5.881)</w:t>
            </w:r>
          </w:p>
        </w:tc>
      </w:tr>
      <w:tr w:rsidR="003C030E" w:rsidRPr="003C030E" w:rsidTr="003C030E">
        <w:trPr>
          <w:trHeight w:val="225"/>
        </w:trPr>
        <w:tc>
          <w:tcPr>
            <w:tcW w:w="388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Other current assets</w:t>
            </w:r>
          </w:p>
        </w:tc>
        <w:tc>
          <w:tcPr>
            <w:tcW w:w="240"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7</w:t>
            </w:r>
          </w:p>
        </w:tc>
        <w:tc>
          <w:tcPr>
            <w:tcW w:w="970"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577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309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190 </w:t>
            </w:r>
          </w:p>
        </w:tc>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173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3886" w:type="dxa"/>
            <w:tcBorders>
              <w:top w:val="single" w:sz="4" w:space="0" w:color="auto"/>
              <w:left w:val="single" w:sz="4" w:space="0" w:color="auto"/>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Total current assets</w:t>
            </w:r>
          </w:p>
        </w:tc>
        <w:tc>
          <w:tcPr>
            <w:tcW w:w="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70"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135.468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119.516 </w:t>
            </w:r>
          </w:p>
        </w:tc>
        <w:tc>
          <w:tcPr>
            <w:tcW w:w="1016" w:type="dxa"/>
            <w:tcBorders>
              <w:top w:val="single" w:sz="4" w:space="0" w:color="auto"/>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137.665 </w:t>
            </w:r>
          </w:p>
        </w:tc>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61.541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101.428 </w:t>
            </w:r>
          </w:p>
        </w:tc>
        <w:tc>
          <w:tcPr>
            <w:tcW w:w="1016" w:type="dxa"/>
            <w:tcBorders>
              <w:top w:val="single" w:sz="4" w:space="0" w:color="auto"/>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101.428 </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168.196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90.808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85.602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95.694 </w:t>
            </w:r>
          </w:p>
        </w:tc>
      </w:tr>
      <w:tr w:rsidR="003C030E" w:rsidRPr="003C030E" w:rsidTr="003C030E">
        <w:trPr>
          <w:trHeight w:val="240"/>
        </w:trPr>
        <w:tc>
          <w:tcPr>
            <w:tcW w:w="3886" w:type="dxa"/>
            <w:tcBorders>
              <w:top w:val="nil"/>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proofErr w:type="spellStart"/>
            <w:r w:rsidRPr="003C030E">
              <w:rPr>
                <w:rFonts w:ascii="Arial Narrow" w:hAnsi="Arial Narrow" w:cs="Arial"/>
                <w:b/>
                <w:bCs/>
                <w:sz w:val="16"/>
                <w:szCs w:val="16"/>
                <w:lang w:val="en-US" w:eastAsia="en-US"/>
              </w:rPr>
              <w:t>Non current</w:t>
            </w:r>
            <w:proofErr w:type="spellEnd"/>
            <w:r w:rsidRPr="003C030E">
              <w:rPr>
                <w:rFonts w:ascii="Arial Narrow" w:hAnsi="Arial Narrow" w:cs="Arial"/>
                <w:b/>
                <w:bCs/>
                <w:sz w:val="16"/>
                <w:szCs w:val="16"/>
                <w:lang w:val="en-US" w:eastAsia="en-US"/>
              </w:rPr>
              <w:t xml:space="preserve"> assets</w:t>
            </w:r>
          </w:p>
        </w:tc>
        <w:tc>
          <w:tcPr>
            <w:tcW w:w="240"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70"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97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r>
      <w:tr w:rsidR="003C030E" w:rsidRPr="003C030E" w:rsidTr="003C030E">
        <w:trPr>
          <w:trHeight w:val="225"/>
        </w:trPr>
        <w:tc>
          <w:tcPr>
            <w:tcW w:w="388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Investments</w:t>
            </w:r>
          </w:p>
        </w:tc>
        <w:tc>
          <w:tcPr>
            <w:tcW w:w="240"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8</w:t>
            </w:r>
          </w:p>
        </w:tc>
        <w:tc>
          <w:tcPr>
            <w:tcW w:w="970"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388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Investment property</w:t>
            </w:r>
          </w:p>
        </w:tc>
        <w:tc>
          <w:tcPr>
            <w:tcW w:w="240"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9</w:t>
            </w:r>
          </w:p>
        </w:tc>
        <w:tc>
          <w:tcPr>
            <w:tcW w:w="970"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20.119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21.042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21.330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21.004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21.330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21.330 </w:t>
            </w:r>
          </w:p>
        </w:tc>
        <w:tc>
          <w:tcPr>
            <w:tcW w:w="97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21.330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21.330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21.330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21.330 </w:t>
            </w:r>
          </w:p>
        </w:tc>
      </w:tr>
      <w:tr w:rsidR="003C030E" w:rsidRPr="003C030E" w:rsidTr="003C030E">
        <w:trPr>
          <w:trHeight w:val="225"/>
        </w:trPr>
        <w:tc>
          <w:tcPr>
            <w:tcW w:w="388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Property, plant and equipment</w:t>
            </w:r>
          </w:p>
        </w:tc>
        <w:tc>
          <w:tcPr>
            <w:tcW w:w="240"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10</w:t>
            </w:r>
          </w:p>
        </w:tc>
        <w:tc>
          <w:tcPr>
            <w:tcW w:w="970"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371.140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430.177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437.788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384.849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435.074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435.074 </w:t>
            </w:r>
          </w:p>
        </w:tc>
        <w:tc>
          <w:tcPr>
            <w:tcW w:w="97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445.381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457.131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445.295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445.547 </w:t>
            </w:r>
          </w:p>
        </w:tc>
      </w:tr>
      <w:tr w:rsidR="003C030E" w:rsidRPr="003C030E" w:rsidTr="003C030E">
        <w:trPr>
          <w:trHeight w:val="225"/>
        </w:trPr>
        <w:tc>
          <w:tcPr>
            <w:tcW w:w="388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Biological assets</w:t>
            </w:r>
          </w:p>
        </w:tc>
        <w:tc>
          <w:tcPr>
            <w:tcW w:w="240"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11</w:t>
            </w:r>
          </w:p>
        </w:tc>
        <w:tc>
          <w:tcPr>
            <w:tcW w:w="970"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388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Living resources</w:t>
            </w:r>
          </w:p>
        </w:tc>
        <w:tc>
          <w:tcPr>
            <w:tcW w:w="240"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12</w:t>
            </w:r>
          </w:p>
        </w:tc>
        <w:tc>
          <w:tcPr>
            <w:tcW w:w="970"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67"/>
        </w:trPr>
        <w:tc>
          <w:tcPr>
            <w:tcW w:w="388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Heritage assets</w:t>
            </w:r>
          </w:p>
        </w:tc>
        <w:tc>
          <w:tcPr>
            <w:tcW w:w="240"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13</w:t>
            </w:r>
          </w:p>
        </w:tc>
        <w:tc>
          <w:tcPr>
            <w:tcW w:w="970"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154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147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147 </w:t>
            </w:r>
          </w:p>
        </w:tc>
        <w:tc>
          <w:tcPr>
            <w:tcW w:w="97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147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147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147 </w:t>
            </w:r>
          </w:p>
        </w:tc>
      </w:tr>
      <w:tr w:rsidR="003C030E" w:rsidRPr="003C030E" w:rsidTr="003C030E">
        <w:trPr>
          <w:trHeight w:val="267"/>
        </w:trPr>
        <w:tc>
          <w:tcPr>
            <w:tcW w:w="388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Intangible assets</w:t>
            </w:r>
          </w:p>
        </w:tc>
        <w:tc>
          <w:tcPr>
            <w:tcW w:w="240"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14</w:t>
            </w:r>
          </w:p>
        </w:tc>
        <w:tc>
          <w:tcPr>
            <w:tcW w:w="970"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27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214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231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231 </w:t>
            </w:r>
          </w:p>
        </w:tc>
        <w:tc>
          <w:tcPr>
            <w:tcW w:w="97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107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247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254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261 </w:t>
            </w:r>
          </w:p>
        </w:tc>
      </w:tr>
      <w:tr w:rsidR="003C030E" w:rsidRPr="003C030E" w:rsidTr="003C030E">
        <w:trPr>
          <w:trHeight w:val="267"/>
        </w:trPr>
        <w:tc>
          <w:tcPr>
            <w:tcW w:w="388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Trade and other receivables from exchange transactions</w:t>
            </w:r>
          </w:p>
        </w:tc>
        <w:tc>
          <w:tcPr>
            <w:tcW w:w="240"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15</w:t>
            </w:r>
          </w:p>
        </w:tc>
        <w:tc>
          <w:tcPr>
            <w:tcW w:w="970"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388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Non-current receivables from non-exchange transactions</w:t>
            </w:r>
          </w:p>
        </w:tc>
        <w:tc>
          <w:tcPr>
            <w:tcW w:w="240"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15</w:t>
            </w:r>
          </w:p>
        </w:tc>
        <w:tc>
          <w:tcPr>
            <w:tcW w:w="970"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388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Other non-current assets</w:t>
            </w:r>
          </w:p>
        </w:tc>
        <w:tc>
          <w:tcPr>
            <w:tcW w:w="240"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16</w:t>
            </w:r>
          </w:p>
        </w:tc>
        <w:tc>
          <w:tcPr>
            <w:tcW w:w="970"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3886" w:type="dxa"/>
            <w:tcBorders>
              <w:top w:val="single" w:sz="4" w:space="0" w:color="auto"/>
              <w:left w:val="single" w:sz="4" w:space="0" w:color="auto"/>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Total </w:t>
            </w:r>
            <w:proofErr w:type="spellStart"/>
            <w:r w:rsidRPr="003C030E">
              <w:rPr>
                <w:rFonts w:ascii="Arial Narrow" w:hAnsi="Arial Narrow" w:cs="Arial"/>
                <w:b/>
                <w:bCs/>
                <w:sz w:val="16"/>
                <w:szCs w:val="16"/>
                <w:lang w:val="en-US" w:eastAsia="en-US"/>
              </w:rPr>
              <w:t>non current</w:t>
            </w:r>
            <w:proofErr w:type="spellEnd"/>
            <w:r w:rsidRPr="003C030E">
              <w:rPr>
                <w:rFonts w:ascii="Arial Narrow" w:hAnsi="Arial Narrow" w:cs="Arial"/>
                <w:b/>
                <w:bCs/>
                <w:sz w:val="16"/>
                <w:szCs w:val="16"/>
                <w:lang w:val="en-US" w:eastAsia="en-US"/>
              </w:rPr>
              <w:t xml:space="preserve"> assets</w:t>
            </w:r>
          </w:p>
        </w:tc>
        <w:tc>
          <w:tcPr>
            <w:tcW w:w="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70" w:type="dxa"/>
            <w:tcBorders>
              <w:top w:val="single" w:sz="4" w:space="0" w:color="auto"/>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391.264 </w:t>
            </w:r>
          </w:p>
        </w:tc>
        <w:tc>
          <w:tcPr>
            <w:tcW w:w="1016" w:type="dxa"/>
            <w:tcBorders>
              <w:top w:val="single" w:sz="4" w:space="0" w:color="auto"/>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451.222 </w:t>
            </w:r>
          </w:p>
        </w:tc>
        <w:tc>
          <w:tcPr>
            <w:tcW w:w="1016" w:type="dxa"/>
            <w:tcBorders>
              <w:top w:val="single" w:sz="4" w:space="0" w:color="auto"/>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459.145 </w:t>
            </w:r>
          </w:p>
        </w:tc>
        <w:tc>
          <w:tcPr>
            <w:tcW w:w="1016" w:type="dxa"/>
            <w:tcBorders>
              <w:top w:val="single" w:sz="4" w:space="0" w:color="auto"/>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406.221 </w:t>
            </w:r>
          </w:p>
        </w:tc>
        <w:tc>
          <w:tcPr>
            <w:tcW w:w="1016" w:type="dxa"/>
            <w:tcBorders>
              <w:top w:val="single" w:sz="4" w:space="0" w:color="auto"/>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456.782 </w:t>
            </w:r>
          </w:p>
        </w:tc>
        <w:tc>
          <w:tcPr>
            <w:tcW w:w="1016" w:type="dxa"/>
            <w:tcBorders>
              <w:top w:val="single" w:sz="4" w:space="0" w:color="auto"/>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456.782 </w:t>
            </w:r>
          </w:p>
        </w:tc>
        <w:tc>
          <w:tcPr>
            <w:tcW w:w="976" w:type="dxa"/>
            <w:tcBorders>
              <w:top w:val="single" w:sz="4" w:space="0" w:color="auto"/>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466.818 </w:t>
            </w:r>
          </w:p>
        </w:tc>
        <w:tc>
          <w:tcPr>
            <w:tcW w:w="1016" w:type="dxa"/>
            <w:tcBorders>
              <w:top w:val="single" w:sz="4" w:space="0" w:color="auto"/>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478.855 </w:t>
            </w:r>
          </w:p>
        </w:tc>
        <w:tc>
          <w:tcPr>
            <w:tcW w:w="1016" w:type="dxa"/>
            <w:tcBorders>
              <w:top w:val="single" w:sz="4" w:space="0" w:color="auto"/>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467.026 </w:t>
            </w:r>
          </w:p>
        </w:tc>
        <w:tc>
          <w:tcPr>
            <w:tcW w:w="1016" w:type="dxa"/>
            <w:tcBorders>
              <w:top w:val="single" w:sz="4" w:space="0" w:color="auto"/>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467.285 </w:t>
            </w:r>
          </w:p>
        </w:tc>
      </w:tr>
      <w:tr w:rsidR="003C030E" w:rsidRPr="003C030E" w:rsidTr="003C030E">
        <w:trPr>
          <w:trHeight w:val="225"/>
        </w:trPr>
        <w:tc>
          <w:tcPr>
            <w:tcW w:w="3886" w:type="dxa"/>
            <w:tcBorders>
              <w:top w:val="nil"/>
              <w:left w:val="single" w:sz="4" w:space="0" w:color="auto"/>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TOTAL ASSETS</w:t>
            </w:r>
          </w:p>
        </w:tc>
        <w:tc>
          <w:tcPr>
            <w:tcW w:w="240" w:type="dxa"/>
            <w:tcBorders>
              <w:top w:val="nil"/>
              <w:left w:val="single" w:sz="4" w:space="0" w:color="auto"/>
              <w:bottom w:val="single" w:sz="4" w:space="0" w:color="auto"/>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70"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526.732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570.738 </w:t>
            </w:r>
          </w:p>
        </w:tc>
        <w:tc>
          <w:tcPr>
            <w:tcW w:w="1016" w:type="dxa"/>
            <w:tcBorders>
              <w:top w:val="single" w:sz="4" w:space="0" w:color="auto"/>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596.810 </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467.762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558.210 </w:t>
            </w:r>
          </w:p>
        </w:tc>
        <w:tc>
          <w:tcPr>
            <w:tcW w:w="1016" w:type="dxa"/>
            <w:tcBorders>
              <w:top w:val="single" w:sz="4" w:space="0" w:color="auto"/>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558.210 </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635.014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569.662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552.628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562.979 </w:t>
            </w:r>
          </w:p>
        </w:tc>
      </w:tr>
      <w:tr w:rsidR="003C030E" w:rsidRPr="003C030E" w:rsidTr="003C030E">
        <w:trPr>
          <w:trHeight w:val="225"/>
        </w:trPr>
        <w:tc>
          <w:tcPr>
            <w:tcW w:w="3886" w:type="dxa"/>
            <w:tcBorders>
              <w:top w:val="nil"/>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LIABILITIES</w:t>
            </w:r>
          </w:p>
        </w:tc>
        <w:tc>
          <w:tcPr>
            <w:tcW w:w="240"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70"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7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r>
      <w:tr w:rsidR="003C030E" w:rsidRPr="003C030E" w:rsidTr="003C030E">
        <w:trPr>
          <w:trHeight w:val="225"/>
        </w:trPr>
        <w:tc>
          <w:tcPr>
            <w:tcW w:w="3886" w:type="dxa"/>
            <w:tcBorders>
              <w:top w:val="nil"/>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Current liabilities</w:t>
            </w:r>
          </w:p>
        </w:tc>
        <w:tc>
          <w:tcPr>
            <w:tcW w:w="240"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u w:val="single"/>
                <w:lang w:val="en-US" w:eastAsia="en-US"/>
              </w:rPr>
            </w:pPr>
            <w:r w:rsidRPr="003C030E">
              <w:rPr>
                <w:rFonts w:ascii="Arial Narrow" w:hAnsi="Arial Narrow" w:cs="Arial"/>
                <w:sz w:val="16"/>
                <w:szCs w:val="16"/>
                <w:u w:val="single"/>
                <w:lang w:val="en-US" w:eastAsia="en-US"/>
              </w:rPr>
              <w:t> </w:t>
            </w:r>
          </w:p>
        </w:tc>
        <w:tc>
          <w:tcPr>
            <w:tcW w:w="970"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r>
      <w:tr w:rsidR="003C030E" w:rsidRPr="003C030E" w:rsidTr="003C030E">
        <w:trPr>
          <w:trHeight w:val="225"/>
        </w:trPr>
        <w:tc>
          <w:tcPr>
            <w:tcW w:w="388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Bank overdraft</w:t>
            </w:r>
          </w:p>
        </w:tc>
        <w:tc>
          <w:tcPr>
            <w:tcW w:w="240"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17</w:t>
            </w:r>
          </w:p>
        </w:tc>
        <w:tc>
          <w:tcPr>
            <w:tcW w:w="970"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388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lastRenderedPageBreak/>
              <w:t>Financial liabilities</w:t>
            </w:r>
          </w:p>
        </w:tc>
        <w:tc>
          <w:tcPr>
            <w:tcW w:w="240"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18</w:t>
            </w:r>
          </w:p>
        </w:tc>
        <w:tc>
          <w:tcPr>
            <w:tcW w:w="970"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388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Consumer deposits</w:t>
            </w:r>
          </w:p>
        </w:tc>
        <w:tc>
          <w:tcPr>
            <w:tcW w:w="240"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19</w:t>
            </w:r>
          </w:p>
        </w:tc>
        <w:tc>
          <w:tcPr>
            <w:tcW w:w="970"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240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250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253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408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253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253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253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253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253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253 </w:t>
            </w:r>
          </w:p>
        </w:tc>
      </w:tr>
      <w:tr w:rsidR="003C030E" w:rsidRPr="003C030E" w:rsidTr="003C030E">
        <w:trPr>
          <w:trHeight w:val="225"/>
        </w:trPr>
        <w:tc>
          <w:tcPr>
            <w:tcW w:w="388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Trade and other payables from exchange transactions</w:t>
            </w:r>
          </w:p>
        </w:tc>
        <w:tc>
          <w:tcPr>
            <w:tcW w:w="240"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20</w:t>
            </w:r>
          </w:p>
        </w:tc>
        <w:tc>
          <w:tcPr>
            <w:tcW w:w="970"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23.363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23.931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33.148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438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43.389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43.389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27.225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43.430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43.497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43.797 </w:t>
            </w:r>
          </w:p>
        </w:tc>
      </w:tr>
      <w:tr w:rsidR="003C030E" w:rsidRPr="003C030E" w:rsidTr="003C030E">
        <w:trPr>
          <w:trHeight w:val="225"/>
        </w:trPr>
        <w:tc>
          <w:tcPr>
            <w:tcW w:w="388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Trade and other payables from non-exchange transactions</w:t>
            </w:r>
          </w:p>
        </w:tc>
        <w:tc>
          <w:tcPr>
            <w:tcW w:w="240"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21</w:t>
            </w:r>
          </w:p>
        </w:tc>
        <w:tc>
          <w:tcPr>
            <w:tcW w:w="970"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19.644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4.614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13.992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1.207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22.647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3.506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388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Provision</w:t>
            </w:r>
          </w:p>
        </w:tc>
        <w:tc>
          <w:tcPr>
            <w:tcW w:w="240"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22</w:t>
            </w:r>
          </w:p>
        </w:tc>
        <w:tc>
          <w:tcPr>
            <w:tcW w:w="970"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32.659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36.634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37.309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34.096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16.009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16.009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34.701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16.009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16.009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16.009 </w:t>
            </w:r>
          </w:p>
        </w:tc>
      </w:tr>
      <w:tr w:rsidR="003C030E" w:rsidRPr="003C030E" w:rsidTr="003C030E">
        <w:trPr>
          <w:trHeight w:val="225"/>
        </w:trPr>
        <w:tc>
          <w:tcPr>
            <w:tcW w:w="388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VAT Payable</w:t>
            </w:r>
          </w:p>
        </w:tc>
        <w:tc>
          <w:tcPr>
            <w:tcW w:w="240"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23</w:t>
            </w:r>
          </w:p>
        </w:tc>
        <w:tc>
          <w:tcPr>
            <w:tcW w:w="970"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102.787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107.630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119.794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2.188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10.709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10.709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125.009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8.878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2.368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2.368 </w:t>
            </w:r>
          </w:p>
        </w:tc>
      </w:tr>
      <w:tr w:rsidR="003C030E" w:rsidRPr="003C030E" w:rsidTr="003C030E">
        <w:trPr>
          <w:trHeight w:val="225"/>
        </w:trPr>
        <w:tc>
          <w:tcPr>
            <w:tcW w:w="388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Other current liabilities</w:t>
            </w:r>
          </w:p>
        </w:tc>
        <w:tc>
          <w:tcPr>
            <w:tcW w:w="240"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24</w:t>
            </w:r>
          </w:p>
        </w:tc>
        <w:tc>
          <w:tcPr>
            <w:tcW w:w="970"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1.200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1.200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1.200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1.200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1.200 </w:t>
            </w:r>
          </w:p>
        </w:tc>
      </w:tr>
      <w:tr w:rsidR="003C030E" w:rsidRPr="003C030E" w:rsidTr="003C030E">
        <w:trPr>
          <w:trHeight w:val="225"/>
        </w:trPr>
        <w:tc>
          <w:tcPr>
            <w:tcW w:w="3886" w:type="dxa"/>
            <w:tcBorders>
              <w:top w:val="single" w:sz="4" w:space="0" w:color="auto"/>
              <w:left w:val="single" w:sz="4" w:space="0" w:color="auto"/>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Total current liabilities</w:t>
            </w:r>
          </w:p>
        </w:tc>
        <w:tc>
          <w:tcPr>
            <w:tcW w:w="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70"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178.692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173.059 </w:t>
            </w:r>
          </w:p>
        </w:tc>
        <w:tc>
          <w:tcPr>
            <w:tcW w:w="1016" w:type="dxa"/>
            <w:tcBorders>
              <w:top w:val="single" w:sz="4" w:space="0" w:color="auto"/>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204.496 </w:t>
            </w:r>
          </w:p>
        </w:tc>
        <w:tc>
          <w:tcPr>
            <w:tcW w:w="1016" w:type="dxa"/>
            <w:tcBorders>
              <w:top w:val="single" w:sz="4" w:space="0" w:color="auto"/>
              <w:left w:val="single" w:sz="4" w:space="0" w:color="auto"/>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38.337 </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71.560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71.560 </w:t>
            </w:r>
          </w:p>
        </w:tc>
        <w:tc>
          <w:tcPr>
            <w:tcW w:w="976" w:type="dxa"/>
            <w:tcBorders>
              <w:top w:val="single" w:sz="4" w:space="0" w:color="auto"/>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209.836 </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73.275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63.326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63.627 </w:t>
            </w:r>
          </w:p>
        </w:tc>
      </w:tr>
      <w:tr w:rsidR="003C030E" w:rsidRPr="003C030E" w:rsidTr="003C030E">
        <w:trPr>
          <w:trHeight w:val="300"/>
        </w:trPr>
        <w:tc>
          <w:tcPr>
            <w:tcW w:w="3886" w:type="dxa"/>
            <w:tcBorders>
              <w:top w:val="nil"/>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proofErr w:type="spellStart"/>
            <w:r w:rsidRPr="003C030E">
              <w:rPr>
                <w:rFonts w:ascii="Arial Narrow" w:hAnsi="Arial Narrow" w:cs="Arial"/>
                <w:b/>
                <w:bCs/>
                <w:sz w:val="16"/>
                <w:szCs w:val="16"/>
                <w:lang w:val="en-US" w:eastAsia="en-US"/>
              </w:rPr>
              <w:t>Non current</w:t>
            </w:r>
            <w:proofErr w:type="spellEnd"/>
            <w:r w:rsidRPr="003C030E">
              <w:rPr>
                <w:rFonts w:ascii="Arial Narrow" w:hAnsi="Arial Narrow" w:cs="Arial"/>
                <w:b/>
                <w:bCs/>
                <w:sz w:val="16"/>
                <w:szCs w:val="16"/>
                <w:lang w:val="en-US" w:eastAsia="en-US"/>
              </w:rPr>
              <w:t xml:space="preserve"> liabilities</w:t>
            </w:r>
          </w:p>
        </w:tc>
        <w:tc>
          <w:tcPr>
            <w:tcW w:w="240"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70"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r>
      <w:tr w:rsidR="003C030E" w:rsidRPr="003C030E" w:rsidTr="003C030E">
        <w:trPr>
          <w:trHeight w:val="225"/>
        </w:trPr>
        <w:tc>
          <w:tcPr>
            <w:tcW w:w="388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Financial liabilities</w:t>
            </w:r>
          </w:p>
        </w:tc>
        <w:tc>
          <w:tcPr>
            <w:tcW w:w="240"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25</w:t>
            </w:r>
          </w:p>
        </w:tc>
        <w:tc>
          <w:tcPr>
            <w:tcW w:w="970"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388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Provision</w:t>
            </w:r>
          </w:p>
        </w:tc>
        <w:tc>
          <w:tcPr>
            <w:tcW w:w="240"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26</w:t>
            </w:r>
          </w:p>
        </w:tc>
        <w:tc>
          <w:tcPr>
            <w:tcW w:w="970"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388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Long term portion of trade payables</w:t>
            </w:r>
          </w:p>
        </w:tc>
        <w:tc>
          <w:tcPr>
            <w:tcW w:w="240"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27</w:t>
            </w:r>
          </w:p>
        </w:tc>
        <w:tc>
          <w:tcPr>
            <w:tcW w:w="970"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388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Other non-current liabilities</w:t>
            </w:r>
          </w:p>
        </w:tc>
        <w:tc>
          <w:tcPr>
            <w:tcW w:w="240"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28</w:t>
            </w:r>
          </w:p>
        </w:tc>
        <w:tc>
          <w:tcPr>
            <w:tcW w:w="970"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391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391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391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12.862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12.862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391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12.862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12.862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12.862 </w:t>
            </w:r>
          </w:p>
        </w:tc>
      </w:tr>
      <w:tr w:rsidR="003C030E" w:rsidRPr="003C030E" w:rsidTr="003C030E">
        <w:trPr>
          <w:trHeight w:val="225"/>
        </w:trPr>
        <w:tc>
          <w:tcPr>
            <w:tcW w:w="3886" w:type="dxa"/>
            <w:tcBorders>
              <w:top w:val="single" w:sz="4" w:space="0" w:color="auto"/>
              <w:left w:val="single" w:sz="4" w:space="0" w:color="auto"/>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Total </w:t>
            </w:r>
            <w:proofErr w:type="spellStart"/>
            <w:r w:rsidRPr="003C030E">
              <w:rPr>
                <w:rFonts w:ascii="Arial Narrow" w:hAnsi="Arial Narrow" w:cs="Arial"/>
                <w:b/>
                <w:bCs/>
                <w:sz w:val="16"/>
                <w:szCs w:val="16"/>
                <w:lang w:val="en-US" w:eastAsia="en-US"/>
              </w:rPr>
              <w:t>non current</w:t>
            </w:r>
            <w:proofErr w:type="spellEnd"/>
            <w:r w:rsidRPr="003C030E">
              <w:rPr>
                <w:rFonts w:ascii="Arial Narrow" w:hAnsi="Arial Narrow" w:cs="Arial"/>
                <w:b/>
                <w:bCs/>
                <w:sz w:val="16"/>
                <w:szCs w:val="16"/>
                <w:lang w:val="en-US" w:eastAsia="en-US"/>
              </w:rPr>
              <w:t xml:space="preserve"> liabilities</w:t>
            </w:r>
          </w:p>
        </w:tc>
        <w:tc>
          <w:tcPr>
            <w:tcW w:w="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70" w:type="dxa"/>
            <w:tcBorders>
              <w:top w:val="single" w:sz="4" w:space="0" w:color="auto"/>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391 </w:t>
            </w:r>
          </w:p>
        </w:tc>
        <w:tc>
          <w:tcPr>
            <w:tcW w:w="1016" w:type="dxa"/>
            <w:tcBorders>
              <w:top w:val="single" w:sz="4" w:space="0" w:color="auto"/>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391 </w:t>
            </w:r>
          </w:p>
        </w:tc>
        <w:tc>
          <w:tcPr>
            <w:tcW w:w="1016" w:type="dxa"/>
            <w:tcBorders>
              <w:top w:val="single" w:sz="4" w:space="0" w:color="auto"/>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391 </w:t>
            </w:r>
          </w:p>
        </w:tc>
        <w:tc>
          <w:tcPr>
            <w:tcW w:w="1016" w:type="dxa"/>
            <w:tcBorders>
              <w:top w:val="single" w:sz="4" w:space="0" w:color="auto"/>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  </w:t>
            </w:r>
          </w:p>
        </w:tc>
        <w:tc>
          <w:tcPr>
            <w:tcW w:w="1016" w:type="dxa"/>
            <w:tcBorders>
              <w:top w:val="single" w:sz="4" w:space="0" w:color="auto"/>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12.862 </w:t>
            </w:r>
          </w:p>
        </w:tc>
        <w:tc>
          <w:tcPr>
            <w:tcW w:w="1016" w:type="dxa"/>
            <w:tcBorders>
              <w:top w:val="single" w:sz="4" w:space="0" w:color="auto"/>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12.862 </w:t>
            </w:r>
          </w:p>
        </w:tc>
        <w:tc>
          <w:tcPr>
            <w:tcW w:w="976" w:type="dxa"/>
            <w:tcBorders>
              <w:top w:val="single" w:sz="4" w:space="0" w:color="auto"/>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391 </w:t>
            </w:r>
          </w:p>
        </w:tc>
        <w:tc>
          <w:tcPr>
            <w:tcW w:w="1016" w:type="dxa"/>
            <w:tcBorders>
              <w:top w:val="single" w:sz="4" w:space="0" w:color="auto"/>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12.862 </w:t>
            </w:r>
          </w:p>
        </w:tc>
        <w:tc>
          <w:tcPr>
            <w:tcW w:w="1016" w:type="dxa"/>
            <w:tcBorders>
              <w:top w:val="single" w:sz="4" w:space="0" w:color="auto"/>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12.862 </w:t>
            </w:r>
          </w:p>
        </w:tc>
        <w:tc>
          <w:tcPr>
            <w:tcW w:w="1016" w:type="dxa"/>
            <w:tcBorders>
              <w:top w:val="single" w:sz="4" w:space="0" w:color="auto"/>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12.862 </w:t>
            </w:r>
          </w:p>
        </w:tc>
      </w:tr>
      <w:tr w:rsidR="003C030E" w:rsidRPr="003C030E" w:rsidTr="003C030E">
        <w:trPr>
          <w:trHeight w:val="225"/>
        </w:trPr>
        <w:tc>
          <w:tcPr>
            <w:tcW w:w="3886" w:type="dxa"/>
            <w:tcBorders>
              <w:top w:val="nil"/>
              <w:left w:val="single" w:sz="4" w:space="0" w:color="auto"/>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TOTAL LIABILITIES</w:t>
            </w:r>
          </w:p>
        </w:tc>
        <w:tc>
          <w:tcPr>
            <w:tcW w:w="240" w:type="dxa"/>
            <w:tcBorders>
              <w:top w:val="nil"/>
              <w:left w:val="single" w:sz="4" w:space="0" w:color="auto"/>
              <w:bottom w:val="single" w:sz="4" w:space="0" w:color="auto"/>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70"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179.083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173.450 </w:t>
            </w:r>
          </w:p>
        </w:tc>
        <w:tc>
          <w:tcPr>
            <w:tcW w:w="1016" w:type="dxa"/>
            <w:tcBorders>
              <w:top w:val="single" w:sz="4" w:space="0" w:color="auto"/>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204.887 </w:t>
            </w:r>
          </w:p>
        </w:tc>
        <w:tc>
          <w:tcPr>
            <w:tcW w:w="1016" w:type="dxa"/>
            <w:tcBorders>
              <w:top w:val="single" w:sz="4" w:space="0" w:color="auto"/>
              <w:left w:val="single" w:sz="4" w:space="0" w:color="auto"/>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38.337 </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84.422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84.422 </w:t>
            </w:r>
          </w:p>
        </w:tc>
        <w:tc>
          <w:tcPr>
            <w:tcW w:w="976" w:type="dxa"/>
            <w:tcBorders>
              <w:top w:val="single" w:sz="4" w:space="0" w:color="auto"/>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210.226 </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86.137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76.188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76.489 </w:t>
            </w:r>
          </w:p>
        </w:tc>
      </w:tr>
      <w:tr w:rsidR="003C030E" w:rsidRPr="003C030E" w:rsidTr="003C030E">
        <w:trPr>
          <w:trHeight w:val="225"/>
        </w:trPr>
        <w:tc>
          <w:tcPr>
            <w:tcW w:w="3886" w:type="dxa"/>
            <w:tcBorders>
              <w:top w:val="nil"/>
              <w:left w:val="single" w:sz="4" w:space="0" w:color="auto"/>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NET ASSETS</w:t>
            </w:r>
          </w:p>
        </w:tc>
        <w:tc>
          <w:tcPr>
            <w:tcW w:w="240" w:type="dxa"/>
            <w:tcBorders>
              <w:top w:val="nil"/>
              <w:left w:val="single" w:sz="4" w:space="0" w:color="auto"/>
              <w:bottom w:val="single" w:sz="4" w:space="0" w:color="auto"/>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70" w:type="dxa"/>
            <w:tcBorders>
              <w:top w:val="nil"/>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347.649 </w:t>
            </w:r>
          </w:p>
        </w:tc>
        <w:tc>
          <w:tcPr>
            <w:tcW w:w="1016" w:type="dxa"/>
            <w:tcBorders>
              <w:top w:val="nil"/>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397.288 </w:t>
            </w:r>
          </w:p>
        </w:tc>
        <w:tc>
          <w:tcPr>
            <w:tcW w:w="1016" w:type="dxa"/>
            <w:tcBorders>
              <w:top w:val="nil"/>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391.924 </w:t>
            </w:r>
          </w:p>
        </w:tc>
        <w:tc>
          <w:tcPr>
            <w:tcW w:w="1016" w:type="dxa"/>
            <w:tcBorders>
              <w:top w:val="nil"/>
              <w:left w:val="single" w:sz="4" w:space="0" w:color="auto"/>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429.425 </w:t>
            </w:r>
          </w:p>
        </w:tc>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473.788 </w:t>
            </w:r>
          </w:p>
        </w:tc>
        <w:tc>
          <w:tcPr>
            <w:tcW w:w="1016" w:type="dxa"/>
            <w:tcBorders>
              <w:top w:val="nil"/>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473.788 </w:t>
            </w:r>
          </w:p>
        </w:tc>
        <w:tc>
          <w:tcPr>
            <w:tcW w:w="976" w:type="dxa"/>
            <w:tcBorders>
              <w:top w:val="nil"/>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424.787 </w:t>
            </w:r>
          </w:p>
        </w:tc>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483.525 </w:t>
            </w:r>
          </w:p>
        </w:tc>
        <w:tc>
          <w:tcPr>
            <w:tcW w:w="1016" w:type="dxa"/>
            <w:tcBorders>
              <w:top w:val="nil"/>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476.440 </w:t>
            </w:r>
          </w:p>
        </w:tc>
        <w:tc>
          <w:tcPr>
            <w:tcW w:w="1016" w:type="dxa"/>
            <w:tcBorders>
              <w:top w:val="nil"/>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486.491 </w:t>
            </w:r>
          </w:p>
        </w:tc>
      </w:tr>
      <w:tr w:rsidR="003C030E" w:rsidRPr="003C030E" w:rsidTr="003C030E">
        <w:trPr>
          <w:trHeight w:val="225"/>
        </w:trPr>
        <w:tc>
          <w:tcPr>
            <w:tcW w:w="3886" w:type="dxa"/>
            <w:tcBorders>
              <w:top w:val="nil"/>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COMMUNITY WEALTH/EQUITY</w:t>
            </w:r>
          </w:p>
        </w:tc>
        <w:tc>
          <w:tcPr>
            <w:tcW w:w="240"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70"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7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r>
      <w:tr w:rsidR="003C030E" w:rsidRPr="003C030E" w:rsidTr="003C030E">
        <w:trPr>
          <w:trHeight w:val="225"/>
        </w:trPr>
        <w:tc>
          <w:tcPr>
            <w:tcW w:w="388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Accumulated surplus/(deficit)</w:t>
            </w:r>
          </w:p>
        </w:tc>
        <w:tc>
          <w:tcPr>
            <w:tcW w:w="240"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29</w:t>
            </w:r>
          </w:p>
        </w:tc>
        <w:tc>
          <w:tcPr>
            <w:tcW w:w="970"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1.534.148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1.772.500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448.027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429.465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473.728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473.728 </w:t>
            </w:r>
          </w:p>
        </w:tc>
        <w:tc>
          <w:tcPr>
            <w:tcW w:w="97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272.209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483.425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476.339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486.390 </w:t>
            </w:r>
          </w:p>
        </w:tc>
      </w:tr>
      <w:tr w:rsidR="003C030E" w:rsidRPr="003C030E" w:rsidTr="003C030E">
        <w:trPr>
          <w:trHeight w:val="225"/>
        </w:trPr>
        <w:tc>
          <w:tcPr>
            <w:tcW w:w="388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Reserves and funds</w:t>
            </w:r>
          </w:p>
        </w:tc>
        <w:tc>
          <w:tcPr>
            <w:tcW w:w="240"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30</w:t>
            </w:r>
          </w:p>
        </w:tc>
        <w:tc>
          <w:tcPr>
            <w:tcW w:w="970"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100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100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100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100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100 </w:t>
            </w:r>
          </w:p>
        </w:tc>
        <w:tc>
          <w:tcPr>
            <w:tcW w:w="97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100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100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100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100 </w:t>
            </w:r>
          </w:p>
        </w:tc>
      </w:tr>
      <w:tr w:rsidR="003C030E" w:rsidRPr="003C030E" w:rsidTr="003C030E">
        <w:trPr>
          <w:trHeight w:val="267"/>
        </w:trPr>
        <w:tc>
          <w:tcPr>
            <w:tcW w:w="3886"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Other</w:t>
            </w:r>
          </w:p>
        </w:tc>
        <w:tc>
          <w:tcPr>
            <w:tcW w:w="240"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31</w:t>
            </w:r>
          </w:p>
        </w:tc>
        <w:tc>
          <w:tcPr>
            <w:tcW w:w="970"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55"/>
        </w:trPr>
        <w:tc>
          <w:tcPr>
            <w:tcW w:w="3886" w:type="dxa"/>
            <w:tcBorders>
              <w:top w:val="single" w:sz="4" w:space="0" w:color="auto"/>
              <w:left w:val="single" w:sz="4" w:space="0" w:color="auto"/>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TOTAL COMMUNITY WEALTH/EQUITY</w:t>
            </w:r>
          </w:p>
        </w:tc>
        <w:tc>
          <w:tcPr>
            <w:tcW w:w="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32</w:t>
            </w:r>
          </w:p>
        </w:tc>
        <w:tc>
          <w:tcPr>
            <w:tcW w:w="970"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1.534.248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1.772.600 </w:t>
            </w:r>
          </w:p>
        </w:tc>
        <w:tc>
          <w:tcPr>
            <w:tcW w:w="1016" w:type="dxa"/>
            <w:tcBorders>
              <w:top w:val="single" w:sz="4" w:space="0" w:color="auto"/>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448.127 </w:t>
            </w:r>
          </w:p>
        </w:tc>
        <w:tc>
          <w:tcPr>
            <w:tcW w:w="1016" w:type="dxa"/>
            <w:tcBorders>
              <w:top w:val="single" w:sz="4" w:space="0" w:color="auto"/>
              <w:left w:val="single" w:sz="4" w:space="0" w:color="auto"/>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429.465 </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473.828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473.828 </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272.310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483.525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476.440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486.491 </w:t>
            </w:r>
          </w:p>
        </w:tc>
      </w:tr>
    </w:tbl>
    <w:p w:rsidR="002565D2" w:rsidRDefault="002565D2" w:rsidP="002565D2">
      <w:pPr>
        <w:rPr>
          <w:rFonts w:ascii="Arial Bold" w:hAnsi="Arial Bold" w:cs="Arial"/>
          <w:b/>
          <w:color w:val="FF0000"/>
          <w:u w:val="single"/>
        </w:rPr>
      </w:pPr>
    </w:p>
    <w:p w:rsidR="002565D2" w:rsidRDefault="002565D2" w:rsidP="002565D2">
      <w:pPr>
        <w:rPr>
          <w:rFonts w:ascii="Arial Bold" w:hAnsi="Arial Bold" w:cs="Arial"/>
          <w:b/>
          <w:color w:val="FF0000"/>
          <w:u w:val="single"/>
        </w:rPr>
      </w:pPr>
    </w:p>
    <w:p w:rsidR="002565D2" w:rsidRPr="00AC5CBB" w:rsidRDefault="002565D2" w:rsidP="002565D2">
      <w:pPr>
        <w:rPr>
          <w:rFonts w:ascii="Arial Bold" w:hAnsi="Arial Bold" w:cs="Arial"/>
          <w:b/>
          <w:color w:val="FF0000"/>
          <w:u w:val="single"/>
        </w:rPr>
      </w:pPr>
    </w:p>
    <w:p w:rsidR="003C030E" w:rsidRDefault="003C030E">
      <w:pPr>
        <w:spacing w:after="160" w:line="259" w:lineRule="auto"/>
        <w:rPr>
          <w:rFonts w:ascii="Arial Bold" w:hAnsi="Arial Bold" w:cs="Arial"/>
          <w:b/>
          <w:color w:val="000000"/>
          <w:u w:val="single"/>
        </w:rPr>
      </w:pPr>
      <w:r>
        <w:rPr>
          <w:rFonts w:ascii="Arial Bold" w:hAnsi="Arial Bold" w:cs="Arial"/>
          <w:b/>
          <w:color w:val="000000"/>
          <w:u w:val="single"/>
        </w:rPr>
        <w:br w:type="page"/>
      </w:r>
    </w:p>
    <w:p w:rsidR="002565D2" w:rsidRPr="000A6EF4" w:rsidRDefault="00B24467" w:rsidP="000A6EF4">
      <w:pPr>
        <w:pStyle w:val="Heading4"/>
        <w:rPr>
          <w:b/>
          <w:kern w:val="28"/>
          <w:lang w:val="en-GB" w:eastAsia="en-US"/>
        </w:rPr>
      </w:pPr>
      <w:r w:rsidRPr="000A6EF4">
        <w:rPr>
          <w:b/>
          <w:kern w:val="28"/>
          <w:lang w:val="en-GB" w:eastAsia="en-US"/>
        </w:rPr>
        <w:lastRenderedPageBreak/>
        <w:t>Table A7 Budgeted Cash Flows</w:t>
      </w:r>
    </w:p>
    <w:tbl>
      <w:tblPr>
        <w:tblW w:w="13660" w:type="dxa"/>
        <w:tblInd w:w="108" w:type="dxa"/>
        <w:tblLook w:val="04A0"/>
      </w:tblPr>
      <w:tblGrid>
        <w:gridCol w:w="3360"/>
        <w:gridCol w:w="428"/>
        <w:gridCol w:w="962"/>
        <w:gridCol w:w="1016"/>
        <w:gridCol w:w="1016"/>
        <w:gridCol w:w="1016"/>
        <w:gridCol w:w="1016"/>
        <w:gridCol w:w="1016"/>
        <w:gridCol w:w="976"/>
        <w:gridCol w:w="1016"/>
        <w:gridCol w:w="1016"/>
        <w:gridCol w:w="1016"/>
      </w:tblGrid>
      <w:tr w:rsidR="003C030E" w:rsidRPr="003C030E" w:rsidTr="003C030E">
        <w:trPr>
          <w:trHeight w:val="255"/>
        </w:trPr>
        <w:tc>
          <w:tcPr>
            <w:tcW w:w="4556" w:type="dxa"/>
            <w:gridSpan w:val="3"/>
            <w:tcBorders>
              <w:top w:val="nil"/>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20"/>
                <w:szCs w:val="20"/>
                <w:lang w:val="en-US" w:eastAsia="en-US"/>
              </w:rPr>
            </w:pPr>
            <w:r w:rsidRPr="003C030E">
              <w:rPr>
                <w:rFonts w:ascii="Arial Narrow" w:hAnsi="Arial Narrow" w:cs="Arial"/>
                <w:b/>
                <w:bCs/>
                <w:sz w:val="20"/>
                <w:szCs w:val="20"/>
                <w:lang w:val="en-US" w:eastAsia="en-US"/>
              </w:rPr>
              <w:t>Choose name from list - Table A7 Budgeted Cash Flows</w:t>
            </w:r>
          </w:p>
        </w:tc>
        <w:tc>
          <w:tcPr>
            <w:tcW w:w="1016" w:type="dxa"/>
            <w:tcBorders>
              <w:top w:val="nil"/>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20"/>
                <w:szCs w:val="20"/>
                <w:lang w:val="en-US" w:eastAsia="en-US"/>
              </w:rPr>
            </w:pPr>
            <w:r w:rsidRPr="003C030E">
              <w:rPr>
                <w:rFonts w:ascii="Arial Narrow" w:hAnsi="Arial Narrow" w:cs="Arial"/>
                <w:b/>
                <w:bCs/>
                <w:sz w:val="20"/>
                <w:szCs w:val="20"/>
                <w:lang w:val="en-US" w:eastAsia="en-US"/>
              </w:rPr>
              <w:t> </w:t>
            </w:r>
          </w:p>
        </w:tc>
        <w:tc>
          <w:tcPr>
            <w:tcW w:w="1016" w:type="dxa"/>
            <w:tcBorders>
              <w:top w:val="nil"/>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20"/>
                <w:szCs w:val="20"/>
                <w:lang w:val="en-US" w:eastAsia="en-US"/>
              </w:rPr>
            </w:pPr>
            <w:r w:rsidRPr="003C030E">
              <w:rPr>
                <w:rFonts w:ascii="Arial Narrow" w:hAnsi="Arial Narrow" w:cs="Arial"/>
                <w:b/>
                <w:bCs/>
                <w:sz w:val="20"/>
                <w:szCs w:val="20"/>
                <w:lang w:val="en-US" w:eastAsia="en-US"/>
              </w:rPr>
              <w:t> </w:t>
            </w:r>
          </w:p>
        </w:tc>
        <w:tc>
          <w:tcPr>
            <w:tcW w:w="1016" w:type="dxa"/>
            <w:tcBorders>
              <w:top w:val="nil"/>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20"/>
                <w:szCs w:val="20"/>
                <w:lang w:val="en-US" w:eastAsia="en-US"/>
              </w:rPr>
            </w:pPr>
            <w:r w:rsidRPr="003C030E">
              <w:rPr>
                <w:rFonts w:ascii="Arial Narrow" w:hAnsi="Arial Narrow" w:cs="Arial"/>
                <w:b/>
                <w:bCs/>
                <w:sz w:val="20"/>
                <w:szCs w:val="20"/>
                <w:lang w:val="en-US" w:eastAsia="en-US"/>
              </w:rPr>
              <w:t> </w:t>
            </w:r>
          </w:p>
        </w:tc>
        <w:tc>
          <w:tcPr>
            <w:tcW w:w="1016" w:type="dxa"/>
            <w:tcBorders>
              <w:top w:val="nil"/>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20"/>
                <w:szCs w:val="20"/>
                <w:lang w:val="en-US" w:eastAsia="en-US"/>
              </w:rPr>
            </w:pPr>
            <w:r w:rsidRPr="003C030E">
              <w:rPr>
                <w:rFonts w:ascii="Arial Narrow" w:hAnsi="Arial Narrow" w:cs="Arial"/>
                <w:b/>
                <w:bCs/>
                <w:sz w:val="20"/>
                <w:szCs w:val="20"/>
                <w:lang w:val="en-US" w:eastAsia="en-US"/>
              </w:rPr>
              <w:t> </w:t>
            </w:r>
          </w:p>
        </w:tc>
        <w:tc>
          <w:tcPr>
            <w:tcW w:w="1016" w:type="dxa"/>
            <w:tcBorders>
              <w:top w:val="nil"/>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20"/>
                <w:szCs w:val="20"/>
                <w:lang w:val="en-US" w:eastAsia="en-US"/>
              </w:rPr>
            </w:pPr>
            <w:r w:rsidRPr="003C030E">
              <w:rPr>
                <w:rFonts w:ascii="Arial Narrow" w:hAnsi="Arial Narrow" w:cs="Arial"/>
                <w:b/>
                <w:bCs/>
                <w:sz w:val="20"/>
                <w:szCs w:val="20"/>
                <w:lang w:val="en-US" w:eastAsia="en-US"/>
              </w:rPr>
              <w:t> </w:t>
            </w:r>
          </w:p>
        </w:tc>
        <w:tc>
          <w:tcPr>
            <w:tcW w:w="976" w:type="dxa"/>
            <w:tcBorders>
              <w:top w:val="nil"/>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20"/>
                <w:szCs w:val="20"/>
                <w:lang w:val="en-US" w:eastAsia="en-US"/>
              </w:rPr>
            </w:pPr>
            <w:r w:rsidRPr="003C030E">
              <w:rPr>
                <w:rFonts w:ascii="Arial Narrow" w:hAnsi="Arial Narrow" w:cs="Arial"/>
                <w:b/>
                <w:bCs/>
                <w:sz w:val="20"/>
                <w:szCs w:val="20"/>
                <w:lang w:val="en-US" w:eastAsia="en-US"/>
              </w:rPr>
              <w:t> </w:t>
            </w:r>
          </w:p>
        </w:tc>
        <w:tc>
          <w:tcPr>
            <w:tcW w:w="1016" w:type="dxa"/>
            <w:tcBorders>
              <w:top w:val="nil"/>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20"/>
                <w:szCs w:val="20"/>
                <w:lang w:val="en-US" w:eastAsia="en-US"/>
              </w:rPr>
            </w:pPr>
            <w:r w:rsidRPr="003C030E">
              <w:rPr>
                <w:rFonts w:ascii="Arial Narrow" w:hAnsi="Arial Narrow" w:cs="Arial"/>
                <w:b/>
                <w:bCs/>
                <w:sz w:val="20"/>
                <w:szCs w:val="20"/>
                <w:lang w:val="en-US" w:eastAsia="en-US"/>
              </w:rPr>
              <w:t> </w:t>
            </w:r>
          </w:p>
        </w:tc>
        <w:tc>
          <w:tcPr>
            <w:tcW w:w="1016" w:type="dxa"/>
            <w:tcBorders>
              <w:top w:val="nil"/>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20"/>
                <w:szCs w:val="20"/>
                <w:lang w:val="en-US" w:eastAsia="en-US"/>
              </w:rPr>
            </w:pPr>
            <w:r w:rsidRPr="003C030E">
              <w:rPr>
                <w:rFonts w:ascii="Arial Narrow" w:hAnsi="Arial Narrow" w:cs="Arial"/>
                <w:b/>
                <w:bCs/>
                <w:sz w:val="20"/>
                <w:szCs w:val="20"/>
                <w:lang w:val="en-US" w:eastAsia="en-US"/>
              </w:rPr>
              <w:t> </w:t>
            </w:r>
          </w:p>
        </w:tc>
        <w:tc>
          <w:tcPr>
            <w:tcW w:w="1016" w:type="dxa"/>
            <w:tcBorders>
              <w:top w:val="nil"/>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20"/>
                <w:szCs w:val="20"/>
                <w:lang w:val="en-US" w:eastAsia="en-US"/>
              </w:rPr>
            </w:pPr>
            <w:r w:rsidRPr="003C030E">
              <w:rPr>
                <w:rFonts w:ascii="Arial Narrow" w:hAnsi="Arial Narrow" w:cs="Arial"/>
                <w:b/>
                <w:bCs/>
                <w:sz w:val="20"/>
                <w:szCs w:val="20"/>
                <w:lang w:val="en-US" w:eastAsia="en-US"/>
              </w:rPr>
              <w:t> </w:t>
            </w:r>
          </w:p>
        </w:tc>
      </w:tr>
      <w:tr w:rsidR="003C030E" w:rsidRPr="003C030E" w:rsidTr="003C030E">
        <w:trPr>
          <w:trHeight w:val="570"/>
        </w:trPr>
        <w:tc>
          <w:tcPr>
            <w:tcW w:w="3360" w:type="dxa"/>
            <w:tcBorders>
              <w:top w:val="nil"/>
              <w:left w:val="single" w:sz="4" w:space="0" w:color="auto"/>
              <w:bottom w:val="nil"/>
              <w:right w:val="single" w:sz="4" w:space="0" w:color="auto"/>
            </w:tcBorders>
            <w:shd w:val="clear" w:color="auto" w:fill="auto"/>
            <w:noWrap/>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Description</w:t>
            </w:r>
          </w:p>
        </w:tc>
        <w:tc>
          <w:tcPr>
            <w:tcW w:w="234" w:type="dxa"/>
            <w:tcBorders>
              <w:top w:val="nil"/>
              <w:left w:val="nil"/>
              <w:bottom w:val="nil"/>
              <w:right w:val="single" w:sz="4" w:space="0" w:color="auto"/>
            </w:tcBorders>
            <w:shd w:val="clear" w:color="auto" w:fill="auto"/>
            <w:noWrap/>
            <w:vAlign w:val="center"/>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Ref</w:t>
            </w:r>
          </w:p>
        </w:tc>
        <w:tc>
          <w:tcPr>
            <w:tcW w:w="962" w:type="dxa"/>
            <w:tcBorders>
              <w:top w:val="nil"/>
              <w:left w:val="nil"/>
              <w:bottom w:val="single" w:sz="4" w:space="0" w:color="auto"/>
              <w:right w:val="single" w:sz="4" w:space="0" w:color="auto"/>
            </w:tcBorders>
            <w:shd w:val="clear" w:color="auto" w:fill="auto"/>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2022/23</w:t>
            </w:r>
          </w:p>
        </w:tc>
        <w:tc>
          <w:tcPr>
            <w:tcW w:w="1016" w:type="dxa"/>
            <w:tcBorders>
              <w:top w:val="nil"/>
              <w:left w:val="nil"/>
              <w:bottom w:val="single" w:sz="4" w:space="0" w:color="auto"/>
              <w:right w:val="single" w:sz="4" w:space="0" w:color="auto"/>
            </w:tcBorders>
            <w:shd w:val="clear" w:color="auto" w:fill="auto"/>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2023/24</w:t>
            </w:r>
          </w:p>
        </w:tc>
        <w:tc>
          <w:tcPr>
            <w:tcW w:w="1016" w:type="dxa"/>
            <w:tcBorders>
              <w:top w:val="nil"/>
              <w:left w:val="nil"/>
              <w:bottom w:val="single" w:sz="4" w:space="0" w:color="auto"/>
              <w:right w:val="single" w:sz="4" w:space="0" w:color="auto"/>
            </w:tcBorders>
            <w:shd w:val="clear" w:color="auto" w:fill="auto"/>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2024/25</w:t>
            </w:r>
          </w:p>
        </w:tc>
        <w:tc>
          <w:tcPr>
            <w:tcW w:w="4024" w:type="dxa"/>
            <w:gridSpan w:val="4"/>
            <w:tcBorders>
              <w:top w:val="single" w:sz="4" w:space="0" w:color="auto"/>
              <w:left w:val="nil"/>
              <w:bottom w:val="single" w:sz="4" w:space="0" w:color="auto"/>
              <w:right w:val="nil"/>
            </w:tcBorders>
            <w:shd w:val="clear" w:color="auto" w:fill="auto"/>
            <w:noWrap/>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Current Year 2025/26</w:t>
            </w:r>
          </w:p>
        </w:tc>
        <w:tc>
          <w:tcPr>
            <w:tcW w:w="304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2026/27 Medium Term Revenue &amp; Expend</w:t>
            </w:r>
            <w:r w:rsidRPr="003C030E">
              <w:rPr>
                <w:rFonts w:ascii="Arial Narrow" w:hAnsi="Arial Narrow" w:cs="Arial"/>
                <w:b/>
                <w:bCs/>
                <w:sz w:val="16"/>
                <w:szCs w:val="16"/>
                <w:lang w:val="en-US" w:eastAsia="en-US"/>
              </w:rPr>
              <w:t>i</w:t>
            </w:r>
            <w:r w:rsidRPr="003C030E">
              <w:rPr>
                <w:rFonts w:ascii="Arial Narrow" w:hAnsi="Arial Narrow" w:cs="Arial"/>
                <w:b/>
                <w:bCs/>
                <w:sz w:val="16"/>
                <w:szCs w:val="16"/>
                <w:lang w:val="en-US" w:eastAsia="en-US"/>
              </w:rPr>
              <w:t>ture Framework</w:t>
            </w:r>
          </w:p>
        </w:tc>
      </w:tr>
      <w:tr w:rsidR="003C030E" w:rsidRPr="003C030E" w:rsidTr="003C030E">
        <w:trPr>
          <w:trHeight w:val="510"/>
        </w:trPr>
        <w:tc>
          <w:tcPr>
            <w:tcW w:w="3360" w:type="dxa"/>
            <w:tcBorders>
              <w:top w:val="nil"/>
              <w:left w:val="single" w:sz="4" w:space="0" w:color="auto"/>
              <w:bottom w:val="single" w:sz="4" w:space="0" w:color="auto"/>
              <w:right w:val="nil"/>
            </w:tcBorders>
            <w:shd w:val="clear" w:color="auto" w:fill="auto"/>
            <w:noWrap/>
            <w:vAlign w:val="center"/>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R thousand</w:t>
            </w:r>
          </w:p>
        </w:tc>
        <w:tc>
          <w:tcPr>
            <w:tcW w:w="234" w:type="dxa"/>
            <w:tcBorders>
              <w:top w:val="nil"/>
              <w:left w:val="single" w:sz="4" w:space="0" w:color="auto"/>
              <w:bottom w:val="single" w:sz="4" w:space="0" w:color="auto"/>
              <w:right w:val="single" w:sz="4" w:space="0" w:color="auto"/>
            </w:tcBorders>
            <w:shd w:val="clear" w:color="auto" w:fill="auto"/>
            <w:noWrap/>
            <w:vAlign w:val="center"/>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962" w:type="dxa"/>
            <w:tcBorders>
              <w:top w:val="nil"/>
              <w:left w:val="nil"/>
              <w:bottom w:val="single" w:sz="4" w:space="0" w:color="auto"/>
              <w:right w:val="single" w:sz="4" w:space="0" w:color="auto"/>
            </w:tcBorders>
            <w:shd w:val="clear" w:color="auto" w:fill="auto"/>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Audited Outcome</w:t>
            </w:r>
          </w:p>
        </w:tc>
        <w:tc>
          <w:tcPr>
            <w:tcW w:w="1016" w:type="dxa"/>
            <w:tcBorders>
              <w:top w:val="nil"/>
              <w:left w:val="nil"/>
              <w:bottom w:val="single" w:sz="4" w:space="0" w:color="auto"/>
              <w:right w:val="single" w:sz="4" w:space="0" w:color="auto"/>
            </w:tcBorders>
            <w:shd w:val="clear" w:color="auto" w:fill="auto"/>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Audited Outcome</w:t>
            </w:r>
          </w:p>
        </w:tc>
        <w:tc>
          <w:tcPr>
            <w:tcW w:w="1016" w:type="dxa"/>
            <w:tcBorders>
              <w:top w:val="nil"/>
              <w:left w:val="nil"/>
              <w:bottom w:val="single" w:sz="4" w:space="0" w:color="auto"/>
              <w:right w:val="single" w:sz="4" w:space="0" w:color="auto"/>
            </w:tcBorders>
            <w:shd w:val="clear" w:color="auto" w:fill="auto"/>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Audited Outcome</w:t>
            </w:r>
          </w:p>
        </w:tc>
        <w:tc>
          <w:tcPr>
            <w:tcW w:w="1016" w:type="dxa"/>
            <w:tcBorders>
              <w:top w:val="nil"/>
              <w:left w:val="nil"/>
              <w:bottom w:val="single" w:sz="4" w:space="0" w:color="auto"/>
              <w:right w:val="single" w:sz="4" w:space="0" w:color="auto"/>
            </w:tcBorders>
            <w:shd w:val="clear" w:color="auto" w:fill="auto"/>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Original Budget</w:t>
            </w:r>
          </w:p>
        </w:tc>
        <w:tc>
          <w:tcPr>
            <w:tcW w:w="1016" w:type="dxa"/>
            <w:tcBorders>
              <w:top w:val="nil"/>
              <w:left w:val="nil"/>
              <w:bottom w:val="single" w:sz="4" w:space="0" w:color="auto"/>
              <w:right w:val="single" w:sz="4" w:space="0" w:color="auto"/>
            </w:tcBorders>
            <w:shd w:val="clear" w:color="auto" w:fill="auto"/>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Adjusted Budget</w:t>
            </w:r>
          </w:p>
        </w:tc>
        <w:tc>
          <w:tcPr>
            <w:tcW w:w="1016" w:type="dxa"/>
            <w:tcBorders>
              <w:top w:val="nil"/>
              <w:left w:val="nil"/>
              <w:bottom w:val="single" w:sz="4" w:space="0" w:color="auto"/>
              <w:right w:val="single" w:sz="4" w:space="0" w:color="auto"/>
            </w:tcBorders>
            <w:shd w:val="clear" w:color="auto" w:fill="auto"/>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Full Year Forecast</w:t>
            </w:r>
          </w:p>
        </w:tc>
        <w:tc>
          <w:tcPr>
            <w:tcW w:w="976" w:type="dxa"/>
            <w:tcBorders>
              <w:top w:val="nil"/>
              <w:left w:val="nil"/>
              <w:bottom w:val="single" w:sz="4" w:space="0" w:color="auto"/>
              <w:right w:val="single" w:sz="4" w:space="0" w:color="auto"/>
            </w:tcBorders>
            <w:shd w:val="clear" w:color="auto" w:fill="auto"/>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Pre-audit outcome</w:t>
            </w:r>
          </w:p>
        </w:tc>
        <w:tc>
          <w:tcPr>
            <w:tcW w:w="1016" w:type="dxa"/>
            <w:tcBorders>
              <w:top w:val="nil"/>
              <w:left w:val="nil"/>
              <w:bottom w:val="single" w:sz="4" w:space="0" w:color="auto"/>
              <w:right w:val="single" w:sz="4" w:space="0" w:color="auto"/>
            </w:tcBorders>
            <w:shd w:val="clear" w:color="auto" w:fill="auto"/>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Budget Year 2026/27</w:t>
            </w:r>
          </w:p>
        </w:tc>
        <w:tc>
          <w:tcPr>
            <w:tcW w:w="1016" w:type="dxa"/>
            <w:tcBorders>
              <w:top w:val="nil"/>
              <w:left w:val="nil"/>
              <w:bottom w:val="single" w:sz="4" w:space="0" w:color="auto"/>
              <w:right w:val="single" w:sz="4" w:space="0" w:color="auto"/>
            </w:tcBorders>
            <w:shd w:val="clear" w:color="auto" w:fill="auto"/>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Budget Year +1 2027/28</w:t>
            </w:r>
          </w:p>
        </w:tc>
        <w:tc>
          <w:tcPr>
            <w:tcW w:w="1016" w:type="dxa"/>
            <w:tcBorders>
              <w:top w:val="nil"/>
              <w:left w:val="nil"/>
              <w:bottom w:val="single" w:sz="4" w:space="0" w:color="auto"/>
              <w:right w:val="single" w:sz="4" w:space="0" w:color="auto"/>
            </w:tcBorders>
            <w:shd w:val="clear" w:color="auto" w:fill="auto"/>
            <w:vAlign w:val="center"/>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Budget Year +2 2028/29</w:t>
            </w:r>
          </w:p>
        </w:tc>
      </w:tr>
      <w:tr w:rsidR="003C030E" w:rsidRPr="003C030E" w:rsidTr="003C030E">
        <w:trPr>
          <w:trHeight w:val="225"/>
        </w:trPr>
        <w:tc>
          <w:tcPr>
            <w:tcW w:w="3360" w:type="dxa"/>
            <w:tcBorders>
              <w:top w:val="nil"/>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CASH FLOW FROM OPERATING ACTIVITIES</w:t>
            </w:r>
          </w:p>
        </w:tc>
        <w:tc>
          <w:tcPr>
            <w:tcW w:w="234"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62"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97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r>
      <w:tr w:rsidR="003C030E" w:rsidRPr="003C030E" w:rsidTr="003C030E">
        <w:trPr>
          <w:trHeight w:val="225"/>
        </w:trPr>
        <w:tc>
          <w:tcPr>
            <w:tcW w:w="3360" w:type="dxa"/>
            <w:tcBorders>
              <w:top w:val="nil"/>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Receipts</w:t>
            </w:r>
          </w:p>
        </w:tc>
        <w:tc>
          <w:tcPr>
            <w:tcW w:w="234"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62"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7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r>
      <w:tr w:rsidR="003C030E" w:rsidRPr="003C030E" w:rsidTr="003C030E">
        <w:trPr>
          <w:trHeight w:val="225"/>
        </w:trPr>
        <w:tc>
          <w:tcPr>
            <w:tcW w:w="3360"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Property rates</w:t>
            </w:r>
          </w:p>
        </w:tc>
        <w:tc>
          <w:tcPr>
            <w:tcW w:w="234"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62"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26.404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34.813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34.813 </w:t>
            </w:r>
          </w:p>
        </w:tc>
        <w:tc>
          <w:tcPr>
            <w:tcW w:w="97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24.216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22.741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35.356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36.488 </w:t>
            </w:r>
          </w:p>
        </w:tc>
      </w:tr>
      <w:tr w:rsidR="003C030E" w:rsidRPr="003C030E" w:rsidTr="003C030E">
        <w:trPr>
          <w:trHeight w:val="225"/>
        </w:trPr>
        <w:tc>
          <w:tcPr>
            <w:tcW w:w="3360"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Service charges</w:t>
            </w:r>
          </w:p>
        </w:tc>
        <w:tc>
          <w:tcPr>
            <w:tcW w:w="234"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62"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58.185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75.452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75.452 </w:t>
            </w:r>
          </w:p>
        </w:tc>
        <w:tc>
          <w:tcPr>
            <w:tcW w:w="97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20.974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49.921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79.731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86.039 </w:t>
            </w:r>
          </w:p>
        </w:tc>
      </w:tr>
      <w:tr w:rsidR="003C030E" w:rsidRPr="003C030E" w:rsidTr="003C030E">
        <w:trPr>
          <w:trHeight w:val="225"/>
        </w:trPr>
        <w:tc>
          <w:tcPr>
            <w:tcW w:w="3360"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Other revenue</w:t>
            </w:r>
          </w:p>
        </w:tc>
        <w:tc>
          <w:tcPr>
            <w:tcW w:w="234"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62"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30.080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33.386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33.386 </w:t>
            </w:r>
          </w:p>
        </w:tc>
        <w:tc>
          <w:tcPr>
            <w:tcW w:w="97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77.937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36.039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37.229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38.420 </w:t>
            </w:r>
          </w:p>
        </w:tc>
      </w:tr>
      <w:tr w:rsidR="003C030E" w:rsidRPr="003C030E" w:rsidTr="003C030E">
        <w:trPr>
          <w:trHeight w:val="225"/>
        </w:trPr>
        <w:tc>
          <w:tcPr>
            <w:tcW w:w="3360"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Transfers and Subsidies - Operational</w:t>
            </w:r>
          </w:p>
        </w:tc>
        <w:tc>
          <w:tcPr>
            <w:tcW w:w="234"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1</w:t>
            </w:r>
          </w:p>
        </w:tc>
        <w:tc>
          <w:tcPr>
            <w:tcW w:w="962"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46.413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112.395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125.945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125.945 </w:t>
            </w:r>
          </w:p>
        </w:tc>
        <w:tc>
          <w:tcPr>
            <w:tcW w:w="97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85.965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110.257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107.994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115.418 </w:t>
            </w:r>
          </w:p>
        </w:tc>
      </w:tr>
      <w:tr w:rsidR="003C030E" w:rsidRPr="003C030E" w:rsidTr="003C030E">
        <w:trPr>
          <w:trHeight w:val="225"/>
        </w:trPr>
        <w:tc>
          <w:tcPr>
            <w:tcW w:w="3360"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Transfers and Subsidies - Capital</w:t>
            </w:r>
          </w:p>
        </w:tc>
        <w:tc>
          <w:tcPr>
            <w:tcW w:w="234"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1</w:t>
            </w:r>
          </w:p>
        </w:tc>
        <w:tc>
          <w:tcPr>
            <w:tcW w:w="962"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12.607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21.420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21.420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21.420 </w:t>
            </w:r>
          </w:p>
        </w:tc>
        <w:tc>
          <w:tcPr>
            <w:tcW w:w="97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19.000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48.416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34.064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35.162 </w:t>
            </w:r>
          </w:p>
        </w:tc>
      </w:tr>
      <w:tr w:rsidR="003C030E" w:rsidRPr="003C030E" w:rsidTr="003C030E">
        <w:trPr>
          <w:trHeight w:val="225"/>
        </w:trPr>
        <w:tc>
          <w:tcPr>
            <w:tcW w:w="3360"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Interest</w:t>
            </w:r>
          </w:p>
        </w:tc>
        <w:tc>
          <w:tcPr>
            <w:tcW w:w="234"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62"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627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827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827 </w:t>
            </w:r>
          </w:p>
        </w:tc>
        <w:tc>
          <w:tcPr>
            <w:tcW w:w="97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10.007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858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886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914 </w:t>
            </w:r>
          </w:p>
        </w:tc>
      </w:tr>
      <w:tr w:rsidR="003C030E" w:rsidRPr="003C030E" w:rsidTr="003C030E">
        <w:trPr>
          <w:trHeight w:val="225"/>
        </w:trPr>
        <w:tc>
          <w:tcPr>
            <w:tcW w:w="3360"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Dividends</w:t>
            </w:r>
          </w:p>
        </w:tc>
        <w:tc>
          <w:tcPr>
            <w:tcW w:w="234"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62"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3360" w:type="dxa"/>
            <w:tcBorders>
              <w:top w:val="nil"/>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Payments</w:t>
            </w:r>
          </w:p>
        </w:tc>
        <w:tc>
          <w:tcPr>
            <w:tcW w:w="234"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62"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7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r>
      <w:tr w:rsidR="003C030E" w:rsidRPr="003C030E" w:rsidTr="003C030E">
        <w:trPr>
          <w:trHeight w:val="225"/>
        </w:trPr>
        <w:tc>
          <w:tcPr>
            <w:tcW w:w="3360"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Suppliers and employees</w:t>
            </w:r>
          </w:p>
        </w:tc>
        <w:tc>
          <w:tcPr>
            <w:tcW w:w="234"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62"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(173.398)</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(435.899)</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(179.913)</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(232.086)</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(216.984)</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(216.984)</w:t>
            </w:r>
          </w:p>
        </w:tc>
        <w:tc>
          <w:tcPr>
            <w:tcW w:w="97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(166.126)</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(203.724)</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(208.850)</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(215.263)</w:t>
            </w:r>
          </w:p>
        </w:tc>
      </w:tr>
      <w:tr w:rsidR="003C030E" w:rsidRPr="003C030E" w:rsidTr="003C030E">
        <w:trPr>
          <w:trHeight w:val="225"/>
        </w:trPr>
        <w:tc>
          <w:tcPr>
            <w:tcW w:w="3360"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Finance charges</w:t>
            </w:r>
          </w:p>
        </w:tc>
        <w:tc>
          <w:tcPr>
            <w:tcW w:w="234"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62"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3360"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color w:val="000000"/>
                <w:sz w:val="16"/>
                <w:szCs w:val="16"/>
                <w:lang w:val="en-US" w:eastAsia="en-US"/>
              </w:rPr>
            </w:pPr>
            <w:r w:rsidRPr="003C030E">
              <w:rPr>
                <w:rFonts w:ascii="Arial Narrow" w:hAnsi="Arial Narrow" w:cs="Arial"/>
                <w:color w:val="000000"/>
                <w:sz w:val="16"/>
                <w:szCs w:val="16"/>
                <w:lang w:val="en-US" w:eastAsia="en-US"/>
              </w:rPr>
              <w:t>Transfers and Subsidies</w:t>
            </w:r>
          </w:p>
        </w:tc>
        <w:tc>
          <w:tcPr>
            <w:tcW w:w="234"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1</w:t>
            </w:r>
          </w:p>
        </w:tc>
        <w:tc>
          <w:tcPr>
            <w:tcW w:w="962"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3360" w:type="dxa"/>
            <w:tcBorders>
              <w:top w:val="single" w:sz="4" w:space="0" w:color="auto"/>
              <w:left w:val="single" w:sz="4" w:space="0" w:color="auto"/>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NET CASH FROM/(USED) OPERATING ACTIV</w:t>
            </w:r>
            <w:r w:rsidRPr="003C030E">
              <w:rPr>
                <w:rFonts w:ascii="Arial Narrow" w:hAnsi="Arial Narrow" w:cs="Arial"/>
                <w:b/>
                <w:bCs/>
                <w:sz w:val="16"/>
                <w:szCs w:val="16"/>
                <w:lang w:val="en-US" w:eastAsia="en-US"/>
              </w:rPr>
              <w:t>I</w:t>
            </w:r>
            <w:r w:rsidRPr="003C030E">
              <w:rPr>
                <w:rFonts w:ascii="Arial Narrow" w:hAnsi="Arial Narrow" w:cs="Arial"/>
                <w:b/>
                <w:bCs/>
                <w:sz w:val="16"/>
                <w:szCs w:val="16"/>
                <w:lang w:val="en-US" w:eastAsia="en-US"/>
              </w:rPr>
              <w:t>TIES</w:t>
            </w:r>
          </w:p>
        </w:tc>
        <w:tc>
          <w:tcPr>
            <w:tcW w:w="2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62"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(173.398)</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(435.899)</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(120.893)</w:t>
            </w:r>
          </w:p>
        </w:tc>
        <w:tc>
          <w:tcPr>
            <w:tcW w:w="1016" w:type="dxa"/>
            <w:tcBorders>
              <w:top w:val="single" w:sz="4" w:space="0" w:color="auto"/>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17.026 </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74.859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74.859 </w:t>
            </w:r>
          </w:p>
        </w:tc>
        <w:tc>
          <w:tcPr>
            <w:tcW w:w="976" w:type="dxa"/>
            <w:tcBorders>
              <w:top w:val="single" w:sz="4" w:space="0" w:color="auto"/>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71.973 </w:t>
            </w:r>
          </w:p>
        </w:tc>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64.507 </w:t>
            </w:r>
          </w:p>
        </w:tc>
        <w:tc>
          <w:tcPr>
            <w:tcW w:w="1016" w:type="dxa"/>
            <w:tcBorders>
              <w:top w:val="nil"/>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86.409 </w:t>
            </w:r>
          </w:p>
        </w:tc>
        <w:tc>
          <w:tcPr>
            <w:tcW w:w="1016" w:type="dxa"/>
            <w:tcBorders>
              <w:top w:val="nil"/>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97.177 </w:t>
            </w:r>
          </w:p>
        </w:tc>
      </w:tr>
      <w:tr w:rsidR="003C030E" w:rsidRPr="003C030E" w:rsidTr="003C030E">
        <w:trPr>
          <w:trHeight w:val="60"/>
        </w:trPr>
        <w:tc>
          <w:tcPr>
            <w:tcW w:w="3360" w:type="dxa"/>
            <w:tcBorders>
              <w:top w:val="nil"/>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234"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62"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r>
      <w:tr w:rsidR="003C030E" w:rsidRPr="003C030E" w:rsidTr="003C030E">
        <w:trPr>
          <w:trHeight w:val="225"/>
        </w:trPr>
        <w:tc>
          <w:tcPr>
            <w:tcW w:w="3360" w:type="dxa"/>
            <w:tcBorders>
              <w:top w:val="nil"/>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CASH FLOWS FROM INVESTING ACTIVITIES</w:t>
            </w:r>
          </w:p>
        </w:tc>
        <w:tc>
          <w:tcPr>
            <w:tcW w:w="234"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62"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r>
      <w:tr w:rsidR="003C030E" w:rsidRPr="003C030E" w:rsidTr="003C030E">
        <w:trPr>
          <w:trHeight w:val="225"/>
        </w:trPr>
        <w:tc>
          <w:tcPr>
            <w:tcW w:w="3360" w:type="dxa"/>
            <w:tcBorders>
              <w:top w:val="nil"/>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Receipts</w:t>
            </w:r>
          </w:p>
        </w:tc>
        <w:tc>
          <w:tcPr>
            <w:tcW w:w="234"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62"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w:t>
            </w:r>
          </w:p>
        </w:tc>
      </w:tr>
      <w:tr w:rsidR="003C030E" w:rsidRPr="003C030E" w:rsidTr="003C030E">
        <w:trPr>
          <w:trHeight w:val="270"/>
        </w:trPr>
        <w:tc>
          <w:tcPr>
            <w:tcW w:w="3360"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Proceeds on disposal of PPE</w:t>
            </w:r>
          </w:p>
        </w:tc>
        <w:tc>
          <w:tcPr>
            <w:tcW w:w="234"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62"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9.123 </w:t>
            </w:r>
          </w:p>
        </w:tc>
        <w:tc>
          <w:tcPr>
            <w:tcW w:w="1016" w:type="dxa"/>
            <w:tcBorders>
              <w:top w:val="nil"/>
              <w:left w:val="single" w:sz="4" w:space="0" w:color="auto"/>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9.123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9.123 </w:t>
            </w:r>
          </w:p>
        </w:tc>
        <w:tc>
          <w:tcPr>
            <w:tcW w:w="97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9.460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9.772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10.085 </w:t>
            </w:r>
          </w:p>
        </w:tc>
      </w:tr>
      <w:tr w:rsidR="003C030E" w:rsidRPr="003C030E" w:rsidTr="003C030E">
        <w:trPr>
          <w:trHeight w:val="49"/>
        </w:trPr>
        <w:tc>
          <w:tcPr>
            <w:tcW w:w="3360"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p>
        </w:tc>
        <w:tc>
          <w:tcPr>
            <w:tcW w:w="234"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62"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r>
      <w:tr w:rsidR="003C030E" w:rsidRPr="003C030E" w:rsidTr="003C030E">
        <w:trPr>
          <w:trHeight w:val="300"/>
        </w:trPr>
        <w:tc>
          <w:tcPr>
            <w:tcW w:w="3360"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Decrease (increase) in non-current receivables</w:t>
            </w:r>
          </w:p>
        </w:tc>
        <w:tc>
          <w:tcPr>
            <w:tcW w:w="234"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62"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85"/>
        </w:trPr>
        <w:tc>
          <w:tcPr>
            <w:tcW w:w="3360"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Decrease (increase) in non-current investments</w:t>
            </w:r>
          </w:p>
        </w:tc>
        <w:tc>
          <w:tcPr>
            <w:tcW w:w="234"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62"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85"/>
        </w:trPr>
        <w:tc>
          <w:tcPr>
            <w:tcW w:w="3360"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Insurance Refund - Capital</w:t>
            </w:r>
          </w:p>
        </w:tc>
        <w:tc>
          <w:tcPr>
            <w:tcW w:w="234"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62"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469"/>
        </w:trPr>
        <w:tc>
          <w:tcPr>
            <w:tcW w:w="3360" w:type="dxa"/>
            <w:tcBorders>
              <w:top w:val="nil"/>
              <w:left w:val="single" w:sz="4" w:space="0" w:color="auto"/>
              <w:bottom w:val="nil"/>
              <w:right w:val="nil"/>
            </w:tcBorders>
            <w:shd w:val="clear" w:color="auto" w:fill="auto"/>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Interest on Short Term Investment (Greater </w:t>
            </w:r>
            <w:proofErr w:type="spellStart"/>
            <w:r w:rsidRPr="003C030E">
              <w:rPr>
                <w:rFonts w:ascii="Arial Narrow" w:hAnsi="Arial Narrow" w:cs="Arial"/>
                <w:sz w:val="16"/>
                <w:szCs w:val="16"/>
                <w:lang w:val="en-US" w:eastAsia="en-US"/>
              </w:rPr>
              <w:t>then</w:t>
            </w:r>
            <w:proofErr w:type="spellEnd"/>
            <w:r w:rsidRPr="003C030E">
              <w:rPr>
                <w:rFonts w:ascii="Arial Narrow" w:hAnsi="Arial Narrow" w:cs="Arial"/>
                <w:sz w:val="16"/>
                <w:szCs w:val="16"/>
                <w:lang w:val="en-US" w:eastAsia="en-US"/>
              </w:rPr>
              <w:t xml:space="preserve"> 90 days) and Long Term Investments</w:t>
            </w:r>
          </w:p>
        </w:tc>
        <w:tc>
          <w:tcPr>
            <w:tcW w:w="234"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62"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3360" w:type="dxa"/>
            <w:tcBorders>
              <w:top w:val="nil"/>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Payments</w:t>
            </w:r>
          </w:p>
        </w:tc>
        <w:tc>
          <w:tcPr>
            <w:tcW w:w="234"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62"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r>
      <w:tr w:rsidR="003C030E" w:rsidRPr="003C030E" w:rsidTr="003C030E">
        <w:trPr>
          <w:trHeight w:val="225"/>
        </w:trPr>
        <w:tc>
          <w:tcPr>
            <w:tcW w:w="3360"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Capital assets</w:t>
            </w:r>
          </w:p>
        </w:tc>
        <w:tc>
          <w:tcPr>
            <w:tcW w:w="234"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62"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(20.864)</w:t>
            </w:r>
          </w:p>
        </w:tc>
        <w:tc>
          <w:tcPr>
            <w:tcW w:w="1016" w:type="dxa"/>
            <w:tcBorders>
              <w:top w:val="nil"/>
              <w:left w:val="single" w:sz="4" w:space="0" w:color="auto"/>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(20.864)</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(20.864)</w:t>
            </w:r>
          </w:p>
        </w:tc>
        <w:tc>
          <w:tcPr>
            <w:tcW w:w="97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(47.121)</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(34.325)</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(35.432)</w:t>
            </w:r>
          </w:p>
        </w:tc>
      </w:tr>
      <w:tr w:rsidR="003C030E" w:rsidRPr="003C030E" w:rsidTr="003C030E">
        <w:trPr>
          <w:trHeight w:val="225"/>
        </w:trPr>
        <w:tc>
          <w:tcPr>
            <w:tcW w:w="3360"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Retention (Capital)</w:t>
            </w:r>
          </w:p>
        </w:tc>
        <w:tc>
          <w:tcPr>
            <w:tcW w:w="234"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62"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3360" w:type="dxa"/>
            <w:tcBorders>
              <w:top w:val="single" w:sz="4" w:space="0" w:color="auto"/>
              <w:left w:val="single" w:sz="4" w:space="0" w:color="auto"/>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NET CASH FROM/(USED) INVESTING ACTIVITIES</w:t>
            </w:r>
          </w:p>
        </w:tc>
        <w:tc>
          <w:tcPr>
            <w:tcW w:w="2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62"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(11.742)</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(11.742)</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(11.742)</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(37.661)</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(24.553)</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(25.347)</w:t>
            </w:r>
          </w:p>
        </w:tc>
      </w:tr>
      <w:tr w:rsidR="003C030E" w:rsidRPr="003C030E" w:rsidTr="003C030E">
        <w:trPr>
          <w:trHeight w:val="102"/>
        </w:trPr>
        <w:tc>
          <w:tcPr>
            <w:tcW w:w="3360" w:type="dxa"/>
            <w:tcBorders>
              <w:top w:val="nil"/>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234"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62"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r>
      <w:tr w:rsidR="003C030E" w:rsidRPr="003C030E" w:rsidTr="003C030E">
        <w:trPr>
          <w:trHeight w:val="225"/>
        </w:trPr>
        <w:tc>
          <w:tcPr>
            <w:tcW w:w="3360" w:type="dxa"/>
            <w:tcBorders>
              <w:top w:val="nil"/>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CASH FLOWS FROM FINANCING ACTIVITIES</w:t>
            </w:r>
          </w:p>
        </w:tc>
        <w:tc>
          <w:tcPr>
            <w:tcW w:w="234"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62"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r>
      <w:tr w:rsidR="003C030E" w:rsidRPr="003C030E" w:rsidTr="003C030E">
        <w:trPr>
          <w:trHeight w:val="225"/>
        </w:trPr>
        <w:tc>
          <w:tcPr>
            <w:tcW w:w="3360" w:type="dxa"/>
            <w:tcBorders>
              <w:top w:val="nil"/>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lastRenderedPageBreak/>
              <w:t>Receipts</w:t>
            </w:r>
          </w:p>
        </w:tc>
        <w:tc>
          <w:tcPr>
            <w:tcW w:w="234"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62"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r>
      <w:tr w:rsidR="003C030E" w:rsidRPr="003C030E" w:rsidTr="003C030E">
        <w:trPr>
          <w:trHeight w:val="225"/>
        </w:trPr>
        <w:tc>
          <w:tcPr>
            <w:tcW w:w="3360"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Short term loans</w:t>
            </w:r>
          </w:p>
        </w:tc>
        <w:tc>
          <w:tcPr>
            <w:tcW w:w="234"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62"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3360"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Borrowing long term/refinancing</w:t>
            </w:r>
          </w:p>
        </w:tc>
        <w:tc>
          <w:tcPr>
            <w:tcW w:w="234"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62"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3360"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Increase (decrease) in consumer deposits</w:t>
            </w:r>
          </w:p>
        </w:tc>
        <w:tc>
          <w:tcPr>
            <w:tcW w:w="234"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62"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3360" w:type="dxa"/>
            <w:tcBorders>
              <w:top w:val="nil"/>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Payments</w:t>
            </w:r>
          </w:p>
        </w:tc>
        <w:tc>
          <w:tcPr>
            <w:tcW w:w="234"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62"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r>
      <w:tr w:rsidR="003C030E" w:rsidRPr="003C030E" w:rsidTr="003C030E">
        <w:trPr>
          <w:trHeight w:val="225"/>
        </w:trPr>
        <w:tc>
          <w:tcPr>
            <w:tcW w:w="3360"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Repayment of borrowing</w:t>
            </w:r>
          </w:p>
        </w:tc>
        <w:tc>
          <w:tcPr>
            <w:tcW w:w="234"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62"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nil"/>
            </w:tcBorders>
            <w:shd w:val="clear" w:color="000000" w:fill="FFFF99"/>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3360" w:type="dxa"/>
            <w:tcBorders>
              <w:top w:val="single" w:sz="4" w:space="0" w:color="auto"/>
              <w:left w:val="single" w:sz="4" w:space="0" w:color="auto"/>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NET CASH FROM/(USED) FINANCING ACTIVITIES</w:t>
            </w:r>
          </w:p>
        </w:tc>
        <w:tc>
          <w:tcPr>
            <w:tcW w:w="2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62"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  </w:t>
            </w:r>
          </w:p>
        </w:tc>
        <w:tc>
          <w:tcPr>
            <w:tcW w:w="1016" w:type="dxa"/>
            <w:tcBorders>
              <w:top w:val="single" w:sz="4" w:space="0" w:color="auto"/>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  </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  </w:t>
            </w:r>
          </w:p>
        </w:tc>
        <w:tc>
          <w:tcPr>
            <w:tcW w:w="976" w:type="dxa"/>
            <w:tcBorders>
              <w:top w:val="single" w:sz="4" w:space="0" w:color="auto"/>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  </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  </w:t>
            </w:r>
          </w:p>
        </w:tc>
      </w:tr>
      <w:tr w:rsidR="003C030E" w:rsidRPr="003C030E" w:rsidTr="003C030E">
        <w:trPr>
          <w:trHeight w:val="102"/>
        </w:trPr>
        <w:tc>
          <w:tcPr>
            <w:tcW w:w="3360" w:type="dxa"/>
            <w:tcBorders>
              <w:top w:val="nil"/>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234"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62"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r>
      <w:tr w:rsidR="003C030E" w:rsidRPr="003C030E" w:rsidTr="003C030E">
        <w:trPr>
          <w:trHeight w:val="225"/>
        </w:trPr>
        <w:tc>
          <w:tcPr>
            <w:tcW w:w="3360" w:type="dxa"/>
            <w:tcBorders>
              <w:top w:val="nil"/>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NET INCREASE/ (DECREASE) IN CASH HELD</w:t>
            </w:r>
          </w:p>
        </w:tc>
        <w:tc>
          <w:tcPr>
            <w:tcW w:w="234"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 </w:t>
            </w:r>
          </w:p>
        </w:tc>
        <w:tc>
          <w:tcPr>
            <w:tcW w:w="962"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(173.398)</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(435.899)</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(120.893)</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5.284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63.117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63.117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71.973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26.846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61.856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71.830 </w:t>
            </w:r>
          </w:p>
        </w:tc>
      </w:tr>
      <w:tr w:rsidR="003C030E" w:rsidRPr="003C030E" w:rsidTr="003C030E">
        <w:trPr>
          <w:trHeight w:val="225"/>
        </w:trPr>
        <w:tc>
          <w:tcPr>
            <w:tcW w:w="3360" w:type="dxa"/>
            <w:tcBorders>
              <w:top w:val="nil"/>
              <w:left w:val="single" w:sz="4" w:space="0" w:color="auto"/>
              <w:bottom w:val="nil"/>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Cash/cash equivalents at the year begin:</w:t>
            </w:r>
          </w:p>
        </w:tc>
        <w:tc>
          <w:tcPr>
            <w:tcW w:w="234"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2</w:t>
            </w:r>
          </w:p>
        </w:tc>
        <w:tc>
          <w:tcPr>
            <w:tcW w:w="962"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(4.000)</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(4.000)</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2.208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11.144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5.867 </w:t>
            </w:r>
          </w:p>
        </w:tc>
        <w:tc>
          <w:tcPr>
            <w:tcW w:w="101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5.867 </w:t>
            </w:r>
          </w:p>
        </w:tc>
        <w:tc>
          <w:tcPr>
            <w:tcW w:w="976" w:type="dxa"/>
            <w:tcBorders>
              <w:top w:val="nil"/>
              <w:left w:val="nil"/>
              <w:bottom w:val="nil"/>
              <w:right w:val="single" w:sz="4" w:space="0" w:color="auto"/>
            </w:tcBorders>
            <w:shd w:val="clear" w:color="000000" w:fill="FFFF99"/>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5.867 </w:t>
            </w:r>
          </w:p>
        </w:tc>
        <w:tc>
          <w:tcPr>
            <w:tcW w:w="1016" w:type="dxa"/>
            <w:tcBorders>
              <w:top w:val="nil"/>
              <w:left w:val="single" w:sz="4" w:space="0" w:color="auto"/>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5.867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32.713 </w:t>
            </w:r>
          </w:p>
        </w:tc>
        <w:tc>
          <w:tcPr>
            <w:tcW w:w="1016" w:type="dxa"/>
            <w:tcBorders>
              <w:top w:val="nil"/>
              <w:left w:val="nil"/>
              <w:bottom w:val="nil"/>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94.570 </w:t>
            </w:r>
          </w:p>
        </w:tc>
      </w:tr>
      <w:tr w:rsidR="003C030E" w:rsidRPr="003C030E" w:rsidTr="003C030E">
        <w:trPr>
          <w:trHeight w:val="225"/>
        </w:trPr>
        <w:tc>
          <w:tcPr>
            <w:tcW w:w="3360" w:type="dxa"/>
            <w:tcBorders>
              <w:top w:val="nil"/>
              <w:left w:val="single" w:sz="4" w:space="0" w:color="auto"/>
              <w:bottom w:val="single" w:sz="4" w:space="0" w:color="auto"/>
              <w:right w:val="nil"/>
            </w:tcBorders>
            <w:shd w:val="clear" w:color="auto" w:fill="auto"/>
            <w:noWrap/>
            <w:vAlign w:val="bottom"/>
            <w:hideMark/>
          </w:tcPr>
          <w:p w:rsidR="003C030E" w:rsidRPr="003C030E" w:rsidRDefault="003C030E" w:rsidP="003C030E">
            <w:pPr>
              <w:ind w:firstLineChars="100" w:firstLine="160"/>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Cash/cash equivalents at the </w:t>
            </w:r>
            <w:proofErr w:type="spellStart"/>
            <w:r w:rsidRPr="003C030E">
              <w:rPr>
                <w:rFonts w:ascii="Arial Narrow" w:hAnsi="Arial Narrow" w:cs="Arial"/>
                <w:sz w:val="16"/>
                <w:szCs w:val="16"/>
                <w:lang w:val="en-US" w:eastAsia="en-US"/>
              </w:rPr>
              <w:t>year end</w:t>
            </w:r>
            <w:proofErr w:type="spellEnd"/>
            <w:r w:rsidRPr="003C030E">
              <w:rPr>
                <w:rFonts w:ascii="Arial Narrow" w:hAnsi="Arial Narrow" w:cs="Arial"/>
                <w:sz w:val="16"/>
                <w:szCs w:val="16"/>
                <w:lang w:val="en-US" w:eastAsia="en-US"/>
              </w:rPr>
              <w:t>:</w:t>
            </w:r>
          </w:p>
        </w:tc>
        <w:tc>
          <w:tcPr>
            <w:tcW w:w="234" w:type="dxa"/>
            <w:tcBorders>
              <w:top w:val="nil"/>
              <w:left w:val="single" w:sz="4" w:space="0" w:color="auto"/>
              <w:bottom w:val="single" w:sz="4" w:space="0" w:color="auto"/>
              <w:right w:val="single" w:sz="4" w:space="0" w:color="auto"/>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r w:rsidRPr="003C030E">
              <w:rPr>
                <w:rFonts w:ascii="Arial Narrow" w:hAnsi="Arial Narrow" w:cs="Arial"/>
                <w:sz w:val="16"/>
                <w:szCs w:val="16"/>
                <w:lang w:val="en-US" w:eastAsia="en-US"/>
              </w:rPr>
              <w:t>2</w:t>
            </w:r>
          </w:p>
        </w:tc>
        <w:tc>
          <w:tcPr>
            <w:tcW w:w="962" w:type="dxa"/>
            <w:tcBorders>
              <w:top w:val="nil"/>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(177.398)</w:t>
            </w:r>
          </w:p>
        </w:tc>
        <w:tc>
          <w:tcPr>
            <w:tcW w:w="1016" w:type="dxa"/>
            <w:tcBorders>
              <w:top w:val="nil"/>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(439.899)</w:t>
            </w:r>
          </w:p>
        </w:tc>
        <w:tc>
          <w:tcPr>
            <w:tcW w:w="1016" w:type="dxa"/>
            <w:tcBorders>
              <w:top w:val="nil"/>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(118.685)</w:t>
            </w:r>
          </w:p>
        </w:tc>
        <w:tc>
          <w:tcPr>
            <w:tcW w:w="1016" w:type="dxa"/>
            <w:tcBorders>
              <w:top w:val="nil"/>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16.428 </w:t>
            </w:r>
          </w:p>
        </w:tc>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68.984 </w:t>
            </w:r>
          </w:p>
        </w:tc>
        <w:tc>
          <w:tcPr>
            <w:tcW w:w="1016" w:type="dxa"/>
            <w:tcBorders>
              <w:top w:val="nil"/>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68.984 </w:t>
            </w:r>
          </w:p>
        </w:tc>
        <w:tc>
          <w:tcPr>
            <w:tcW w:w="976" w:type="dxa"/>
            <w:tcBorders>
              <w:top w:val="nil"/>
              <w:left w:val="nil"/>
              <w:bottom w:val="single" w:sz="4" w:space="0" w:color="auto"/>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77.840 </w:t>
            </w:r>
          </w:p>
        </w:tc>
        <w:tc>
          <w:tcPr>
            <w:tcW w:w="1016" w:type="dxa"/>
            <w:tcBorders>
              <w:top w:val="nil"/>
              <w:left w:val="single" w:sz="4" w:space="0" w:color="auto"/>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32.713 </w:t>
            </w:r>
          </w:p>
        </w:tc>
        <w:tc>
          <w:tcPr>
            <w:tcW w:w="1016" w:type="dxa"/>
            <w:tcBorders>
              <w:top w:val="nil"/>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94.570 </w:t>
            </w:r>
          </w:p>
        </w:tc>
        <w:tc>
          <w:tcPr>
            <w:tcW w:w="1016" w:type="dxa"/>
            <w:tcBorders>
              <w:top w:val="nil"/>
              <w:left w:val="nil"/>
              <w:bottom w:val="single" w:sz="4" w:space="0" w:color="auto"/>
              <w:right w:val="single" w:sz="4" w:space="0" w:color="auto"/>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r w:rsidRPr="003C030E">
              <w:rPr>
                <w:rFonts w:ascii="Arial Narrow" w:hAnsi="Arial Narrow" w:cs="Arial"/>
                <w:b/>
                <w:bCs/>
                <w:sz w:val="16"/>
                <w:szCs w:val="16"/>
                <w:lang w:val="en-US" w:eastAsia="en-US"/>
              </w:rPr>
              <w:t xml:space="preserve">        166.400 </w:t>
            </w:r>
          </w:p>
        </w:tc>
      </w:tr>
      <w:tr w:rsidR="003C030E" w:rsidRPr="003C030E" w:rsidTr="003C030E">
        <w:trPr>
          <w:trHeight w:val="225"/>
        </w:trPr>
        <w:tc>
          <w:tcPr>
            <w:tcW w:w="3360"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i/>
                <w:iCs/>
                <w:sz w:val="16"/>
                <w:szCs w:val="16"/>
                <w:u w:val="single"/>
                <w:lang w:val="en-US" w:eastAsia="en-US"/>
              </w:rPr>
            </w:pPr>
            <w:r w:rsidRPr="003C030E">
              <w:rPr>
                <w:rFonts w:ascii="Arial Narrow" w:hAnsi="Arial Narrow" w:cs="Arial"/>
                <w:i/>
                <w:iCs/>
                <w:sz w:val="16"/>
                <w:szCs w:val="16"/>
                <w:u w:val="single"/>
                <w:lang w:val="en-US" w:eastAsia="en-US"/>
              </w:rPr>
              <w:t>References</w:t>
            </w:r>
          </w:p>
        </w:tc>
        <w:tc>
          <w:tcPr>
            <w:tcW w:w="234" w:type="dxa"/>
            <w:tcBorders>
              <w:top w:val="nil"/>
              <w:left w:val="nil"/>
              <w:bottom w:val="nil"/>
              <w:right w:val="nil"/>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p>
        </w:tc>
        <w:tc>
          <w:tcPr>
            <w:tcW w:w="962"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p>
        </w:tc>
        <w:tc>
          <w:tcPr>
            <w:tcW w:w="97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p>
        </w:tc>
      </w:tr>
      <w:tr w:rsidR="003C030E" w:rsidRPr="003C030E" w:rsidTr="003C030E">
        <w:trPr>
          <w:trHeight w:val="225"/>
        </w:trPr>
        <w:tc>
          <w:tcPr>
            <w:tcW w:w="5572" w:type="dxa"/>
            <w:gridSpan w:val="4"/>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i/>
                <w:iCs/>
                <w:sz w:val="16"/>
                <w:szCs w:val="16"/>
                <w:lang w:val="en-US" w:eastAsia="en-US"/>
              </w:rPr>
            </w:pPr>
            <w:r w:rsidRPr="003C030E">
              <w:rPr>
                <w:rFonts w:ascii="Arial Narrow" w:hAnsi="Arial Narrow" w:cs="Arial"/>
                <w:i/>
                <w:iCs/>
                <w:sz w:val="16"/>
                <w:szCs w:val="16"/>
                <w:lang w:val="en-US" w:eastAsia="en-US"/>
              </w:rPr>
              <w:t>1. Local/District municipalities to include transfers from/to District/Local Municipalities</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p>
        </w:tc>
        <w:tc>
          <w:tcPr>
            <w:tcW w:w="97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p>
        </w:tc>
      </w:tr>
      <w:tr w:rsidR="003C030E" w:rsidRPr="003C030E" w:rsidTr="003C030E">
        <w:trPr>
          <w:trHeight w:val="225"/>
        </w:trPr>
        <w:tc>
          <w:tcPr>
            <w:tcW w:w="5572" w:type="dxa"/>
            <w:gridSpan w:val="4"/>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i/>
                <w:iCs/>
                <w:sz w:val="16"/>
                <w:szCs w:val="16"/>
                <w:lang w:val="en-US" w:eastAsia="en-US"/>
              </w:rPr>
            </w:pPr>
            <w:r w:rsidRPr="003C030E">
              <w:rPr>
                <w:rFonts w:ascii="Arial Narrow" w:hAnsi="Arial Narrow" w:cs="Arial"/>
                <w:i/>
                <w:iCs/>
                <w:sz w:val="16"/>
                <w:szCs w:val="16"/>
                <w:lang w:val="en-US" w:eastAsia="en-US"/>
              </w:rPr>
              <w:t>2. Cash equivalents includes investments with maturities of 3 months or less</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p>
        </w:tc>
        <w:tc>
          <w:tcPr>
            <w:tcW w:w="97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b/>
                <w:bCs/>
                <w:sz w:val="16"/>
                <w:szCs w:val="16"/>
                <w:lang w:val="en-US" w:eastAsia="en-US"/>
              </w:rPr>
            </w:pPr>
          </w:p>
        </w:tc>
      </w:tr>
      <w:tr w:rsidR="003C030E" w:rsidRPr="003C030E" w:rsidTr="003C030E">
        <w:trPr>
          <w:trHeight w:val="225"/>
        </w:trPr>
        <w:tc>
          <w:tcPr>
            <w:tcW w:w="3360" w:type="dxa"/>
            <w:tcBorders>
              <w:top w:val="nil"/>
              <w:left w:val="single" w:sz="4" w:space="0" w:color="auto"/>
              <w:bottom w:val="nil"/>
              <w:right w:val="nil"/>
            </w:tcBorders>
            <w:shd w:val="clear" w:color="auto" w:fill="auto"/>
            <w:noWrap/>
            <w:vAlign w:val="bottom"/>
            <w:hideMark/>
          </w:tcPr>
          <w:p w:rsidR="003C030E" w:rsidRPr="003C030E" w:rsidRDefault="003C030E" w:rsidP="003C030E">
            <w:pPr>
              <w:rPr>
                <w:rFonts w:ascii="Arial Narrow" w:hAnsi="Arial Narrow" w:cs="Arial"/>
                <w:i/>
                <w:iCs/>
                <w:sz w:val="16"/>
                <w:szCs w:val="16"/>
                <w:lang w:val="en-US" w:eastAsia="en-US"/>
              </w:rPr>
            </w:pPr>
            <w:r w:rsidRPr="003C030E">
              <w:rPr>
                <w:rFonts w:ascii="Arial Narrow" w:hAnsi="Arial Narrow" w:cs="Arial"/>
                <w:i/>
                <w:iCs/>
                <w:sz w:val="16"/>
                <w:szCs w:val="16"/>
                <w:lang w:val="en-US" w:eastAsia="en-US"/>
              </w:rPr>
              <w:t>3. The MTREF is populated directly from SA30.</w:t>
            </w:r>
          </w:p>
        </w:tc>
        <w:tc>
          <w:tcPr>
            <w:tcW w:w="234" w:type="dxa"/>
            <w:tcBorders>
              <w:top w:val="nil"/>
              <w:left w:val="nil"/>
              <w:bottom w:val="nil"/>
              <w:right w:val="nil"/>
            </w:tcBorders>
            <w:shd w:val="clear" w:color="auto" w:fill="auto"/>
            <w:noWrap/>
            <w:vAlign w:val="bottom"/>
            <w:hideMark/>
          </w:tcPr>
          <w:p w:rsidR="003C030E" w:rsidRPr="003C030E" w:rsidRDefault="003C030E" w:rsidP="003C030E">
            <w:pPr>
              <w:jc w:val="center"/>
              <w:rPr>
                <w:rFonts w:ascii="Arial Narrow" w:hAnsi="Arial Narrow" w:cs="Arial"/>
                <w:i/>
                <w:iCs/>
                <w:sz w:val="16"/>
                <w:szCs w:val="16"/>
                <w:lang w:val="en-US" w:eastAsia="en-US"/>
              </w:rPr>
            </w:pPr>
          </w:p>
        </w:tc>
        <w:tc>
          <w:tcPr>
            <w:tcW w:w="962"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i/>
                <w:iCs/>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jc w:val="right"/>
              <w:rPr>
                <w:rFonts w:ascii="Arial Narrow" w:hAnsi="Arial Narrow" w:cs="Arial"/>
                <w:i/>
                <w:iCs/>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97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r>
      <w:tr w:rsidR="003C030E" w:rsidRPr="003C030E" w:rsidTr="003C030E">
        <w:trPr>
          <w:trHeight w:val="225"/>
        </w:trPr>
        <w:tc>
          <w:tcPr>
            <w:tcW w:w="3360"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Total receipts</w:t>
            </w:r>
          </w:p>
        </w:tc>
        <w:tc>
          <w:tcPr>
            <w:tcW w:w="234" w:type="dxa"/>
            <w:tcBorders>
              <w:top w:val="nil"/>
              <w:left w:val="nil"/>
              <w:bottom w:val="nil"/>
              <w:right w:val="nil"/>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p>
        </w:tc>
        <w:tc>
          <w:tcPr>
            <w:tcW w:w="962"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59.020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258.234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300.966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300.966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238.099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277.691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305.032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322.525 </w:t>
            </w:r>
          </w:p>
        </w:tc>
      </w:tr>
      <w:tr w:rsidR="003C030E" w:rsidRPr="003C030E" w:rsidTr="003C030E">
        <w:trPr>
          <w:trHeight w:val="225"/>
        </w:trPr>
        <w:tc>
          <w:tcPr>
            <w:tcW w:w="3360"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Total payments</w:t>
            </w:r>
          </w:p>
        </w:tc>
        <w:tc>
          <w:tcPr>
            <w:tcW w:w="234" w:type="dxa"/>
            <w:tcBorders>
              <w:top w:val="nil"/>
              <w:left w:val="nil"/>
              <w:bottom w:val="nil"/>
              <w:right w:val="nil"/>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p>
        </w:tc>
        <w:tc>
          <w:tcPr>
            <w:tcW w:w="962"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(173.398)</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(435.899)</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(179.913)</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(252.950)</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(237.849)</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(237.849)</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(166.126)</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(250.845)</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(243.175)</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(250.695)</w:t>
            </w:r>
          </w:p>
        </w:tc>
      </w:tr>
      <w:tr w:rsidR="003C030E" w:rsidRPr="003C030E" w:rsidTr="003C030E">
        <w:trPr>
          <w:trHeight w:val="225"/>
        </w:trPr>
        <w:tc>
          <w:tcPr>
            <w:tcW w:w="3360"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234" w:type="dxa"/>
            <w:tcBorders>
              <w:top w:val="nil"/>
              <w:left w:val="nil"/>
              <w:bottom w:val="nil"/>
              <w:right w:val="nil"/>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p>
        </w:tc>
        <w:tc>
          <w:tcPr>
            <w:tcW w:w="962"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(173.398)</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(435.899)</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(120.893)</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5.284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63.117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63.117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71.973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26.846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61.856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71.830 </w:t>
            </w:r>
          </w:p>
        </w:tc>
      </w:tr>
      <w:tr w:rsidR="003C030E" w:rsidRPr="003C030E" w:rsidTr="003C030E">
        <w:trPr>
          <w:trHeight w:val="225"/>
        </w:trPr>
        <w:tc>
          <w:tcPr>
            <w:tcW w:w="3360"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Borrowings &amp; investments &amp; </w:t>
            </w:r>
            <w:proofErr w:type="spellStart"/>
            <w:r w:rsidRPr="003C030E">
              <w:rPr>
                <w:rFonts w:ascii="Arial Narrow" w:hAnsi="Arial Narrow" w:cs="Arial"/>
                <w:sz w:val="16"/>
                <w:szCs w:val="16"/>
                <w:lang w:val="en-US" w:eastAsia="en-US"/>
              </w:rPr>
              <w:t>c.deposits</w:t>
            </w:r>
            <w:proofErr w:type="spellEnd"/>
          </w:p>
        </w:tc>
        <w:tc>
          <w:tcPr>
            <w:tcW w:w="234" w:type="dxa"/>
            <w:tcBorders>
              <w:top w:val="nil"/>
              <w:left w:val="nil"/>
              <w:bottom w:val="nil"/>
              <w:right w:val="nil"/>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p>
        </w:tc>
        <w:tc>
          <w:tcPr>
            <w:tcW w:w="962"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3360"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Repayment of borrowing</w:t>
            </w:r>
          </w:p>
        </w:tc>
        <w:tc>
          <w:tcPr>
            <w:tcW w:w="234" w:type="dxa"/>
            <w:tcBorders>
              <w:top w:val="nil"/>
              <w:left w:val="nil"/>
              <w:bottom w:val="nil"/>
              <w:right w:val="nil"/>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p>
        </w:tc>
        <w:tc>
          <w:tcPr>
            <w:tcW w:w="962"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r w:rsidR="003C030E" w:rsidRPr="003C030E" w:rsidTr="003C030E">
        <w:trPr>
          <w:trHeight w:val="225"/>
        </w:trPr>
        <w:tc>
          <w:tcPr>
            <w:tcW w:w="3360"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234" w:type="dxa"/>
            <w:tcBorders>
              <w:top w:val="nil"/>
              <w:left w:val="nil"/>
              <w:bottom w:val="nil"/>
              <w:right w:val="nil"/>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p>
        </w:tc>
        <w:tc>
          <w:tcPr>
            <w:tcW w:w="962"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(173.398)</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(435.899)</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(120.893)</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5.284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63.117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63.117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71.973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26.846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61.856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71.830 </w:t>
            </w:r>
          </w:p>
        </w:tc>
      </w:tr>
      <w:tr w:rsidR="003C030E" w:rsidRPr="003C030E" w:rsidTr="003C030E">
        <w:trPr>
          <w:trHeight w:val="225"/>
        </w:trPr>
        <w:tc>
          <w:tcPr>
            <w:tcW w:w="3360"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p>
        </w:tc>
        <w:tc>
          <w:tcPr>
            <w:tcW w:w="234" w:type="dxa"/>
            <w:tcBorders>
              <w:top w:val="nil"/>
              <w:left w:val="nil"/>
              <w:bottom w:val="nil"/>
              <w:right w:val="nil"/>
            </w:tcBorders>
            <w:shd w:val="clear" w:color="auto" w:fill="auto"/>
            <w:noWrap/>
            <w:vAlign w:val="bottom"/>
            <w:hideMark/>
          </w:tcPr>
          <w:p w:rsidR="003C030E" w:rsidRPr="003C030E" w:rsidRDefault="003C030E" w:rsidP="003C030E">
            <w:pPr>
              <w:jc w:val="center"/>
              <w:rPr>
                <w:rFonts w:ascii="Arial Narrow" w:hAnsi="Arial Narrow" w:cs="Arial"/>
                <w:sz w:val="16"/>
                <w:szCs w:val="16"/>
                <w:lang w:val="en-US" w:eastAsia="en-US"/>
              </w:rPr>
            </w:pPr>
          </w:p>
        </w:tc>
        <w:tc>
          <w:tcPr>
            <w:tcW w:w="962"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97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c>
          <w:tcPr>
            <w:tcW w:w="1016" w:type="dxa"/>
            <w:tcBorders>
              <w:top w:val="nil"/>
              <w:left w:val="nil"/>
              <w:bottom w:val="nil"/>
              <w:right w:val="nil"/>
            </w:tcBorders>
            <w:shd w:val="clear" w:color="auto" w:fill="auto"/>
            <w:noWrap/>
            <w:vAlign w:val="bottom"/>
            <w:hideMark/>
          </w:tcPr>
          <w:p w:rsidR="003C030E" w:rsidRPr="003C030E" w:rsidRDefault="003C030E" w:rsidP="003C030E">
            <w:pPr>
              <w:rPr>
                <w:rFonts w:ascii="Arial Narrow" w:hAnsi="Arial Narrow" w:cs="Arial"/>
                <w:sz w:val="16"/>
                <w:szCs w:val="16"/>
                <w:lang w:val="en-US" w:eastAsia="en-US"/>
              </w:rPr>
            </w:pPr>
            <w:r w:rsidRPr="003C030E">
              <w:rPr>
                <w:rFonts w:ascii="Arial Narrow" w:hAnsi="Arial Narrow" w:cs="Arial"/>
                <w:sz w:val="16"/>
                <w:szCs w:val="16"/>
                <w:lang w:val="en-US" w:eastAsia="en-US"/>
              </w:rPr>
              <w:t xml:space="preserve">                –  </w:t>
            </w:r>
          </w:p>
        </w:tc>
      </w:tr>
    </w:tbl>
    <w:p w:rsidR="002565D2" w:rsidRPr="00187B6D" w:rsidRDefault="002565D2" w:rsidP="002565D2">
      <w:pPr>
        <w:rPr>
          <w:rFonts w:ascii="Arial Bold" w:hAnsi="Arial Bold" w:cs="Arial"/>
          <w:b/>
          <w:color w:val="000000"/>
          <w:u w:val="single"/>
        </w:rPr>
      </w:pPr>
    </w:p>
    <w:p w:rsidR="002565D2" w:rsidRDefault="002565D2" w:rsidP="002565D2">
      <w:pPr>
        <w:rPr>
          <w:rFonts w:ascii="Arial Bold" w:hAnsi="Arial Bold" w:cs="Arial"/>
          <w:b/>
          <w:color w:val="FF0000"/>
          <w:u w:val="single"/>
        </w:rPr>
      </w:pPr>
    </w:p>
    <w:p w:rsidR="002565D2" w:rsidRDefault="002565D2" w:rsidP="002565D2">
      <w:pPr>
        <w:rPr>
          <w:rFonts w:ascii="Arial Bold" w:hAnsi="Arial Bold" w:cs="Arial"/>
          <w:b/>
          <w:color w:val="FF0000"/>
          <w:u w:val="single"/>
        </w:rPr>
      </w:pPr>
    </w:p>
    <w:p w:rsidR="002565D2" w:rsidRDefault="002565D2" w:rsidP="002565D2">
      <w:pPr>
        <w:rPr>
          <w:rFonts w:ascii="Arial Bold" w:hAnsi="Arial Bold" w:cs="Arial"/>
          <w:b/>
          <w:color w:val="FF0000"/>
          <w:u w:val="single"/>
        </w:rPr>
      </w:pPr>
    </w:p>
    <w:p w:rsidR="002565D2" w:rsidRDefault="002565D2" w:rsidP="002565D2">
      <w:pPr>
        <w:tabs>
          <w:tab w:val="left" w:pos="9781"/>
          <w:tab w:val="left" w:pos="10915"/>
        </w:tabs>
        <w:rPr>
          <w:rFonts w:ascii="Arial" w:hAnsi="Arial" w:cs="Arial"/>
          <w:b/>
          <w:u w:val="single"/>
        </w:rPr>
        <w:sectPr w:rsidR="002565D2" w:rsidSect="002565D2">
          <w:pgSz w:w="15840" w:h="12240" w:orient="landscape"/>
          <w:pgMar w:top="1440" w:right="1276" w:bottom="1440" w:left="720" w:header="709" w:footer="709" w:gutter="0"/>
          <w:cols w:space="708"/>
          <w:docGrid w:linePitch="360"/>
        </w:sectPr>
      </w:pPr>
    </w:p>
    <w:p w:rsidR="002565D2" w:rsidRPr="00016827" w:rsidRDefault="00016827" w:rsidP="00016827">
      <w:pPr>
        <w:pStyle w:val="Heading1"/>
        <w:rPr>
          <w:rFonts w:ascii="Arial Black" w:hAnsi="Arial Black"/>
          <w:b/>
          <w:sz w:val="48"/>
          <w:szCs w:val="48"/>
          <w:u w:val="single"/>
        </w:rPr>
      </w:pPr>
      <w:bookmarkStart w:id="32" w:name="_Toc225849624"/>
      <w:r w:rsidRPr="00016827">
        <w:rPr>
          <w:rFonts w:ascii="Arial Black" w:hAnsi="Arial Black"/>
          <w:b/>
          <w:sz w:val="48"/>
          <w:szCs w:val="48"/>
          <w:u w:val="single"/>
        </w:rPr>
        <w:lastRenderedPageBreak/>
        <w:t>PART TWO</w:t>
      </w:r>
      <w:r w:rsidR="00B95DA0" w:rsidRPr="00016827">
        <w:rPr>
          <w:rFonts w:ascii="Arial Black" w:hAnsi="Arial Black"/>
          <w:b/>
          <w:sz w:val="48"/>
          <w:szCs w:val="48"/>
          <w:u w:val="single"/>
        </w:rPr>
        <w:t xml:space="preserve"> – </w:t>
      </w:r>
      <w:r w:rsidR="002565D2" w:rsidRPr="00016827">
        <w:rPr>
          <w:rFonts w:ascii="Arial Black" w:hAnsi="Arial Black"/>
          <w:b/>
          <w:sz w:val="48"/>
          <w:szCs w:val="48"/>
          <w:u w:val="single"/>
        </w:rPr>
        <w:t>SUPPORTING DOCUMENTATION</w:t>
      </w:r>
      <w:bookmarkEnd w:id="32"/>
    </w:p>
    <w:p w:rsidR="002565D2" w:rsidRDefault="002565D2" w:rsidP="002565D2">
      <w:pPr>
        <w:ind w:left="435"/>
        <w:rPr>
          <w:rFonts w:ascii="Arial" w:hAnsi="Arial" w:cs="Arial"/>
          <w:b/>
        </w:rPr>
      </w:pPr>
    </w:p>
    <w:p w:rsidR="002565D2" w:rsidRPr="00D54655" w:rsidRDefault="002565D2" w:rsidP="00016827">
      <w:pPr>
        <w:pStyle w:val="Heading2"/>
        <w:rPr>
          <w:b/>
          <w:u w:val="single"/>
        </w:rPr>
      </w:pPr>
      <w:bookmarkStart w:id="33" w:name="_Toc225849625"/>
      <w:r w:rsidRPr="00D54655">
        <w:rPr>
          <w:b/>
          <w:u w:val="single"/>
        </w:rPr>
        <w:t>Ov</w:t>
      </w:r>
      <w:r w:rsidR="00603773">
        <w:rPr>
          <w:b/>
          <w:u w:val="single"/>
        </w:rPr>
        <w:t>erview of Annual Budget P</w:t>
      </w:r>
      <w:r w:rsidRPr="00D54655">
        <w:rPr>
          <w:b/>
          <w:u w:val="single"/>
        </w:rPr>
        <w:t>rocess</w:t>
      </w:r>
      <w:bookmarkEnd w:id="33"/>
    </w:p>
    <w:p w:rsidR="002565D2" w:rsidRPr="00B8089F" w:rsidRDefault="002565D2" w:rsidP="002565D2">
      <w:pPr>
        <w:rPr>
          <w:rFonts w:ascii="Arial" w:hAnsi="Arial" w:cs="Arial"/>
          <w:b/>
        </w:rPr>
      </w:pPr>
    </w:p>
    <w:p w:rsidR="002565D2" w:rsidRPr="00B8089F" w:rsidRDefault="002565D2" w:rsidP="00603773">
      <w:pPr>
        <w:pStyle w:val="BodyText1"/>
      </w:pPr>
      <w:r w:rsidRPr="00341B1F">
        <w:t>The municipality officials and management and Councillors  was have strategic meeting in Du</w:t>
      </w:r>
      <w:r w:rsidRPr="00341B1F">
        <w:t>r</w:t>
      </w:r>
      <w:r w:rsidRPr="00341B1F">
        <w:t>ban on March 202</w:t>
      </w:r>
      <w:r w:rsidR="00F62697">
        <w:t>6</w:t>
      </w:r>
      <w:r w:rsidRPr="00341B1F">
        <w:t xml:space="preserve"> to plan</w:t>
      </w:r>
      <w:r>
        <w:t xml:space="preserve"> on how they are budget should be used and made some priorities base on what we have on a budget. Honourable Mayor Cllr S </w:t>
      </w:r>
      <w:proofErr w:type="spellStart"/>
      <w:r>
        <w:t>Mkhabela</w:t>
      </w:r>
      <w:proofErr w:type="spellEnd"/>
      <w:r>
        <w:t xml:space="preserve"> shows the vision of </w:t>
      </w:r>
      <w:proofErr w:type="spellStart"/>
      <w:r>
        <w:t>eDumbe</w:t>
      </w:r>
      <w:proofErr w:type="spellEnd"/>
      <w:r>
        <w:t xml:space="preserve"> Local Municipality and </w:t>
      </w:r>
      <w:proofErr w:type="gramStart"/>
      <w:r>
        <w:t>give</w:t>
      </w:r>
      <w:proofErr w:type="gramEnd"/>
      <w:r>
        <w:t xml:space="preserve"> a direction to what a goal can be achieved on next financial </w:t>
      </w:r>
      <w:proofErr w:type="spellStart"/>
      <w:r>
        <w:t>year.</w:t>
      </w:r>
      <w:r w:rsidRPr="00B8089F">
        <w:t>The</w:t>
      </w:r>
      <w:proofErr w:type="spellEnd"/>
      <w:r w:rsidRPr="00B8089F">
        <w:t xml:space="preserve"> last quarter of the </w:t>
      </w:r>
      <w:r w:rsidR="00862B11" w:rsidRPr="00B8089F">
        <w:t>financial</w:t>
      </w:r>
      <w:r w:rsidRPr="00B8089F">
        <w:t xml:space="preserve"> year</w:t>
      </w:r>
      <w:r>
        <w:t xml:space="preserve"> the budget was prepared according to the timeline as are approved by Council.</w:t>
      </w:r>
    </w:p>
    <w:p w:rsidR="002565D2" w:rsidRPr="00B8089F" w:rsidRDefault="002565D2" w:rsidP="00603773">
      <w:pPr>
        <w:pStyle w:val="BodyText1"/>
      </w:pPr>
    </w:p>
    <w:p w:rsidR="002565D2" w:rsidRPr="00B8089F" w:rsidRDefault="002565D2" w:rsidP="00603773">
      <w:pPr>
        <w:pStyle w:val="BodyText1"/>
      </w:pPr>
      <w:r w:rsidRPr="00B8089F">
        <w:t xml:space="preserve">The Local Government is judged through basic service delivery. The following activities were </w:t>
      </w:r>
      <w:r w:rsidR="00862B11" w:rsidRPr="00B8089F">
        <w:t>affected.</w:t>
      </w:r>
    </w:p>
    <w:p w:rsidR="00603773" w:rsidRDefault="002565D2" w:rsidP="00465668">
      <w:pPr>
        <w:pStyle w:val="BodyText1"/>
        <w:numPr>
          <w:ilvl w:val="0"/>
          <w:numId w:val="17"/>
        </w:numPr>
      </w:pPr>
      <w:r w:rsidRPr="00862B11">
        <w:t>Capital Projects-</w:t>
      </w:r>
      <w:r w:rsidR="009E39E1" w:rsidRPr="00862B11">
        <w:t xml:space="preserve"> the electrification projects will resume in 2026/27 budget year after it was suspended by department </w:t>
      </w:r>
      <w:r w:rsidR="00862B11" w:rsidRPr="00862B11">
        <w:t>because of</w:t>
      </w:r>
      <w:r w:rsidR="009E39E1" w:rsidRPr="00862B11">
        <w:t xml:space="preserve"> issues with connections. The allocation of R8.1</w:t>
      </w:r>
      <w:r w:rsidR="00862B11" w:rsidRPr="00862B11">
        <w:t xml:space="preserve"> million</w:t>
      </w:r>
      <w:r w:rsidR="009E39E1" w:rsidRPr="00862B11">
        <w:t xml:space="preserve"> by DORA for </w:t>
      </w:r>
      <w:r w:rsidR="007F0509">
        <w:t xml:space="preserve">electrification grant to </w:t>
      </w:r>
      <w:proofErr w:type="spellStart"/>
      <w:r w:rsidR="007F0509">
        <w:t>é</w:t>
      </w:r>
      <w:r w:rsidR="00862B11" w:rsidRPr="00862B11">
        <w:t>Dumbe</w:t>
      </w:r>
      <w:proofErr w:type="spellEnd"/>
      <w:r w:rsidR="00862B11" w:rsidRPr="00862B11">
        <w:t xml:space="preserve"> Municipality.</w:t>
      </w:r>
    </w:p>
    <w:p w:rsidR="00603773" w:rsidRDefault="002565D2" w:rsidP="00465668">
      <w:pPr>
        <w:pStyle w:val="BodyText1"/>
        <w:numPr>
          <w:ilvl w:val="0"/>
          <w:numId w:val="17"/>
        </w:numPr>
      </w:pPr>
      <w:r w:rsidRPr="00862B11">
        <w:t xml:space="preserve">Revenue Collection – On revenue enhancement strategy and Credit </w:t>
      </w:r>
      <w:r w:rsidR="00862B11" w:rsidRPr="00862B11">
        <w:t>control, debt</w:t>
      </w:r>
      <w:r w:rsidRPr="00862B11">
        <w:t xml:space="preserve"> ma</w:t>
      </w:r>
      <w:r w:rsidRPr="00862B11">
        <w:t>n</w:t>
      </w:r>
      <w:r w:rsidRPr="00862B11">
        <w:t xml:space="preserve">agement </w:t>
      </w:r>
      <w:r w:rsidR="00862B11" w:rsidRPr="00862B11">
        <w:t>policy to</w:t>
      </w:r>
      <w:r w:rsidRPr="00862B11">
        <w:t xml:space="preserve"> be implemented as per </w:t>
      </w:r>
      <w:r w:rsidR="007F0509" w:rsidRPr="00862B11">
        <w:t>Council</w:t>
      </w:r>
      <w:r w:rsidRPr="00862B11">
        <w:t xml:space="preserve"> approval trying to collect as much as we can since our outstanding debtors and appointed of Data cleansing and debt colle</w:t>
      </w:r>
      <w:r w:rsidRPr="00862B11">
        <w:t>c</w:t>
      </w:r>
      <w:r w:rsidRPr="00862B11">
        <w:t>tor’s.</w:t>
      </w:r>
    </w:p>
    <w:p w:rsidR="00603773" w:rsidRDefault="002565D2" w:rsidP="00465668">
      <w:pPr>
        <w:pStyle w:val="BodyText1"/>
        <w:numPr>
          <w:ilvl w:val="0"/>
          <w:numId w:val="17"/>
        </w:numPr>
      </w:pPr>
      <w:r w:rsidRPr="00862B11">
        <w:t xml:space="preserve">Strategic Planning for the upcoming </w:t>
      </w:r>
      <w:r w:rsidR="00862B11" w:rsidRPr="00862B11">
        <w:t>financial</w:t>
      </w:r>
      <w:r w:rsidRPr="00862B11">
        <w:t xml:space="preserve"> year</w:t>
      </w:r>
    </w:p>
    <w:p w:rsidR="002565D2" w:rsidRPr="00862B11" w:rsidRDefault="002565D2" w:rsidP="00465668">
      <w:pPr>
        <w:pStyle w:val="BodyText1"/>
        <w:numPr>
          <w:ilvl w:val="0"/>
          <w:numId w:val="17"/>
        </w:numPr>
      </w:pPr>
      <w:r w:rsidRPr="00862B11">
        <w:t>Preparation of Budget and SDBIP of the Municipality</w:t>
      </w:r>
    </w:p>
    <w:p w:rsidR="002565D2" w:rsidRPr="00B8089F" w:rsidRDefault="002565D2" w:rsidP="00603773">
      <w:pPr>
        <w:pStyle w:val="BodyText1"/>
      </w:pPr>
    </w:p>
    <w:p w:rsidR="002565D2" w:rsidRPr="00B8089F" w:rsidRDefault="002565D2" w:rsidP="00603773">
      <w:pPr>
        <w:pStyle w:val="BodyText1"/>
      </w:pPr>
      <w:r w:rsidRPr="00B8089F">
        <w:t>None the less, this IDP forms the basis for all activities of the municipality. It will inform Council decisions, municipal planning, performance management and the achievement of the strategic objectives.</w:t>
      </w:r>
    </w:p>
    <w:p w:rsidR="002565D2" w:rsidRPr="00B8089F" w:rsidRDefault="002565D2" w:rsidP="00603773">
      <w:pPr>
        <w:pStyle w:val="BodyText1"/>
      </w:pPr>
    </w:p>
    <w:p w:rsidR="002565D2" w:rsidRPr="00B8089F" w:rsidRDefault="002565D2" w:rsidP="00603773">
      <w:pPr>
        <w:pStyle w:val="BodyText1"/>
      </w:pPr>
      <w:r w:rsidRPr="00B8089F">
        <w:t>The</w:t>
      </w:r>
      <w:r w:rsidR="007F0509">
        <w:t xml:space="preserve"> Auditor General finding's for </w:t>
      </w:r>
      <w:proofErr w:type="spellStart"/>
      <w:r w:rsidR="007F0509">
        <w:t>é</w:t>
      </w:r>
      <w:r w:rsidRPr="00B8089F">
        <w:t>Dumbe</w:t>
      </w:r>
      <w:proofErr w:type="spellEnd"/>
      <w:r w:rsidRPr="00B8089F">
        <w:t xml:space="preserve"> Local Municipality, suggest that there has to be a commitment from the Council and Management in ord</w:t>
      </w:r>
      <w:r>
        <w:t xml:space="preserve">er for us to move </w:t>
      </w:r>
      <w:r w:rsidR="00862B11">
        <w:t>from Unqualified</w:t>
      </w:r>
      <w:r>
        <w:t xml:space="preserve"> Audit opinion to clean audit </w:t>
      </w:r>
    </w:p>
    <w:p w:rsidR="002565D2" w:rsidRPr="00B8089F" w:rsidRDefault="002565D2" w:rsidP="002565D2">
      <w:pPr>
        <w:rPr>
          <w:rFonts w:ascii="Arial" w:hAnsi="Arial" w:cs="Arial"/>
        </w:rPr>
      </w:pPr>
    </w:p>
    <w:p w:rsidR="002565D2" w:rsidRPr="00D54655" w:rsidRDefault="00603773" w:rsidP="00016827">
      <w:pPr>
        <w:pStyle w:val="Heading2"/>
        <w:rPr>
          <w:b/>
          <w:u w:val="single"/>
        </w:rPr>
      </w:pPr>
      <w:bookmarkStart w:id="34" w:name="_Toc225849626"/>
      <w:r>
        <w:rPr>
          <w:b/>
          <w:u w:val="single"/>
        </w:rPr>
        <w:t>Overview of Alignment of Annual B</w:t>
      </w:r>
      <w:r w:rsidR="002565D2" w:rsidRPr="00D54655">
        <w:rPr>
          <w:b/>
          <w:u w:val="single"/>
        </w:rPr>
        <w:t>udget with Integrated Development Plan</w:t>
      </w:r>
      <w:bookmarkEnd w:id="34"/>
    </w:p>
    <w:p w:rsidR="002565D2" w:rsidRDefault="002565D2" w:rsidP="002565D2">
      <w:pPr>
        <w:rPr>
          <w:rFonts w:ascii="Arial" w:hAnsi="Arial" w:cs="Arial"/>
          <w:b/>
        </w:rPr>
      </w:pPr>
    </w:p>
    <w:p w:rsidR="002565D2" w:rsidRDefault="002565D2" w:rsidP="002565D2">
      <w:pPr>
        <w:spacing w:line="360" w:lineRule="auto"/>
        <w:jc w:val="both"/>
        <w:rPr>
          <w:rFonts w:ascii="Arial" w:hAnsi="Arial" w:cs="Arial"/>
          <w:sz w:val="22"/>
          <w:szCs w:val="22"/>
        </w:rPr>
      </w:pPr>
      <w:r w:rsidRPr="00CE0F71">
        <w:rPr>
          <w:rFonts w:ascii="Arial" w:hAnsi="Arial" w:cs="Arial"/>
          <w:sz w:val="22"/>
          <w:szCs w:val="22"/>
        </w:rPr>
        <w:t>Firstly, the budget timetable and the IDP process plan are aligned through</w:t>
      </w:r>
      <w:r>
        <w:rPr>
          <w:rFonts w:ascii="Arial" w:hAnsi="Arial" w:cs="Arial"/>
          <w:sz w:val="22"/>
          <w:szCs w:val="22"/>
        </w:rPr>
        <w:t xml:space="preserve"> an integrated time schedule.  </w:t>
      </w:r>
      <w:r w:rsidRPr="00CE0F71">
        <w:rPr>
          <w:rFonts w:ascii="Arial" w:hAnsi="Arial" w:cs="Arial"/>
          <w:sz w:val="22"/>
          <w:szCs w:val="22"/>
        </w:rPr>
        <w:t xml:space="preserve">Secondly, the IDP is prepared, and the projects are included in the budget with each project properly reference per IDP reference number. Moreover, the financial plan comprising </w:t>
      </w:r>
      <w:r w:rsidRPr="00CE0F71">
        <w:rPr>
          <w:rFonts w:ascii="Arial" w:hAnsi="Arial" w:cs="Arial"/>
          <w:sz w:val="22"/>
          <w:szCs w:val="22"/>
        </w:rPr>
        <w:lastRenderedPageBreak/>
        <w:t>the total budget, among other i</w:t>
      </w:r>
      <w:r>
        <w:rPr>
          <w:rFonts w:ascii="Arial" w:hAnsi="Arial" w:cs="Arial"/>
          <w:sz w:val="22"/>
          <w:szCs w:val="22"/>
        </w:rPr>
        <w:t xml:space="preserve">tems, is included in the IDP and Budget.  </w:t>
      </w:r>
      <w:r w:rsidRPr="00CE0F71">
        <w:rPr>
          <w:rFonts w:ascii="Arial" w:hAnsi="Arial" w:cs="Arial"/>
          <w:sz w:val="22"/>
          <w:szCs w:val="22"/>
        </w:rPr>
        <w:t>Finally, the implement</w:t>
      </w:r>
      <w:r w:rsidRPr="00CE0F71">
        <w:rPr>
          <w:rFonts w:ascii="Arial" w:hAnsi="Arial" w:cs="Arial"/>
          <w:sz w:val="22"/>
          <w:szCs w:val="22"/>
        </w:rPr>
        <w:t>a</w:t>
      </w:r>
      <w:r w:rsidRPr="00CE0F71">
        <w:rPr>
          <w:rFonts w:ascii="Arial" w:hAnsi="Arial" w:cs="Arial"/>
          <w:sz w:val="22"/>
          <w:szCs w:val="22"/>
        </w:rPr>
        <w:t xml:space="preserve">tion of electricity and solid waste projects and other assigned functions through the structures Act constitutes compliance with National, Provincial and Local development goals to eradicate backlogs of the </w:t>
      </w:r>
      <w:proofErr w:type="spellStart"/>
      <w:r w:rsidRPr="00CE0F71">
        <w:rPr>
          <w:rFonts w:ascii="Arial" w:hAnsi="Arial" w:cs="Arial"/>
          <w:sz w:val="22"/>
          <w:szCs w:val="22"/>
        </w:rPr>
        <w:t>past.</w:t>
      </w:r>
      <w:r w:rsidRPr="00CE0F71">
        <w:rPr>
          <w:rFonts w:ascii="Arial" w:hAnsi="Arial" w:cs="Arial"/>
          <w:bCs/>
          <w:sz w:val="22"/>
          <w:szCs w:val="22"/>
        </w:rPr>
        <w:t>In</w:t>
      </w:r>
      <w:proofErr w:type="spellEnd"/>
      <w:r w:rsidRPr="00CE0F71">
        <w:rPr>
          <w:rFonts w:ascii="Arial" w:hAnsi="Arial" w:cs="Arial"/>
          <w:bCs/>
          <w:sz w:val="22"/>
          <w:szCs w:val="22"/>
        </w:rPr>
        <w:t xml:space="preserve"> terms of section </w:t>
      </w:r>
      <w:r w:rsidRPr="00CE0F71">
        <w:rPr>
          <w:rFonts w:ascii="Arial" w:hAnsi="Arial" w:cs="Arial"/>
          <w:sz w:val="22"/>
          <w:szCs w:val="22"/>
        </w:rPr>
        <w:t xml:space="preserve">16 (1) of the Municipal Finance Management Act, the municipal council of a municipality must for each financial year approve an </w:t>
      </w:r>
      <w:r>
        <w:rPr>
          <w:rFonts w:ascii="Arial" w:hAnsi="Arial" w:cs="Arial"/>
          <w:sz w:val="22"/>
          <w:szCs w:val="22"/>
        </w:rPr>
        <w:t xml:space="preserve">draft </w:t>
      </w:r>
      <w:r w:rsidRPr="00CE0F71">
        <w:rPr>
          <w:rFonts w:ascii="Arial" w:hAnsi="Arial" w:cs="Arial"/>
          <w:sz w:val="22"/>
          <w:szCs w:val="22"/>
        </w:rPr>
        <w:t xml:space="preserve">budget for the municipality before the start of that financial year. </w:t>
      </w:r>
      <w:r w:rsidRPr="00CE0F71">
        <w:rPr>
          <w:rFonts w:ascii="Arial" w:hAnsi="Arial" w:cs="Arial"/>
          <w:bCs/>
          <w:sz w:val="22"/>
          <w:szCs w:val="22"/>
        </w:rPr>
        <w:t xml:space="preserve">Section </w:t>
      </w:r>
      <w:r w:rsidRPr="00CE0F71">
        <w:rPr>
          <w:rFonts w:ascii="Arial" w:hAnsi="Arial" w:cs="Arial"/>
          <w:sz w:val="22"/>
          <w:szCs w:val="22"/>
        </w:rPr>
        <w:t>16 (2) stipulates that for a municipality to comply with subsection (1), the mayor of the m</w:t>
      </w:r>
      <w:r>
        <w:rPr>
          <w:rFonts w:ascii="Arial" w:hAnsi="Arial" w:cs="Arial"/>
          <w:sz w:val="22"/>
          <w:szCs w:val="22"/>
        </w:rPr>
        <w:t xml:space="preserve">unicipality must table the draft </w:t>
      </w:r>
      <w:r w:rsidRPr="00CE0F71">
        <w:rPr>
          <w:rFonts w:ascii="Arial" w:hAnsi="Arial" w:cs="Arial"/>
          <w:sz w:val="22"/>
          <w:szCs w:val="22"/>
        </w:rPr>
        <w:t xml:space="preserve">budget at a council meeting </w:t>
      </w:r>
      <w:r w:rsidRPr="004F4DB9">
        <w:rPr>
          <w:rFonts w:ascii="Arial" w:hAnsi="Arial" w:cs="Arial"/>
          <w:sz w:val="22"/>
          <w:szCs w:val="22"/>
        </w:rPr>
        <w:t xml:space="preserve">at </w:t>
      </w:r>
      <w:r w:rsidR="00F62697">
        <w:rPr>
          <w:rFonts w:ascii="Arial" w:hAnsi="Arial" w:cs="Arial"/>
          <w:sz w:val="22"/>
          <w:szCs w:val="22"/>
        </w:rPr>
        <w:t xml:space="preserve">90 days before </w:t>
      </w:r>
      <w:r w:rsidRPr="00CE0F71">
        <w:rPr>
          <w:rFonts w:ascii="Arial" w:hAnsi="Arial" w:cs="Arial"/>
          <w:sz w:val="22"/>
          <w:szCs w:val="22"/>
        </w:rPr>
        <w:t>the start of the budget year.</w:t>
      </w:r>
    </w:p>
    <w:p w:rsidR="002565D2" w:rsidRDefault="002565D2" w:rsidP="002565D2">
      <w:pPr>
        <w:autoSpaceDE w:val="0"/>
        <w:autoSpaceDN w:val="0"/>
        <w:adjustRightInd w:val="0"/>
        <w:spacing w:line="360" w:lineRule="auto"/>
        <w:jc w:val="both"/>
        <w:rPr>
          <w:rFonts w:ascii="Arial" w:hAnsi="Arial" w:cs="Arial"/>
          <w:sz w:val="22"/>
          <w:szCs w:val="22"/>
        </w:rPr>
      </w:pPr>
    </w:p>
    <w:p w:rsidR="002565D2" w:rsidRPr="00D54655" w:rsidRDefault="00603773" w:rsidP="00016827">
      <w:pPr>
        <w:pStyle w:val="Heading2"/>
        <w:rPr>
          <w:b/>
          <w:u w:val="single"/>
        </w:rPr>
      </w:pPr>
      <w:bookmarkStart w:id="35" w:name="_Toc225849627"/>
      <w:r>
        <w:rPr>
          <w:b/>
          <w:u w:val="single"/>
        </w:rPr>
        <w:t>Measurable Performance Objectives and I</w:t>
      </w:r>
      <w:r w:rsidR="002565D2" w:rsidRPr="00D54655">
        <w:rPr>
          <w:b/>
          <w:u w:val="single"/>
        </w:rPr>
        <w:t>ndicators</w:t>
      </w:r>
      <w:bookmarkEnd w:id="35"/>
    </w:p>
    <w:p w:rsidR="002565D2" w:rsidRPr="00603773" w:rsidRDefault="002565D2" w:rsidP="00603773">
      <w:pPr>
        <w:pStyle w:val="BodyText1"/>
      </w:pPr>
      <w:r w:rsidRPr="00603773">
        <w:t>The measures set for the Municipality at organizational level is captured in an organizational scorecard structured in terms of the preferred performance management model of the Munic</w:t>
      </w:r>
      <w:r w:rsidRPr="00603773">
        <w:t>i</w:t>
      </w:r>
      <w:r w:rsidRPr="00603773">
        <w:t>pality. The measures at departmental level are captured in the SDBIPs of the various Depar</w:t>
      </w:r>
      <w:r w:rsidRPr="00603773">
        <w:t>t</w:t>
      </w:r>
      <w:r w:rsidRPr="00603773">
        <w:t>ments of the Municipality. By cascading performance measures form organizational to depar</w:t>
      </w:r>
      <w:r w:rsidRPr="00603773">
        <w:t>t</w:t>
      </w:r>
      <w:r w:rsidRPr="00603773">
        <w:t>mental level, both the IDP and the SDBIP, forms the link to individual performance manag</w:t>
      </w:r>
      <w:r w:rsidRPr="00603773">
        <w:t>e</w:t>
      </w:r>
      <w:r w:rsidRPr="00603773">
        <w:t xml:space="preserve">ment. This ensures that performance management at the various levels relate to one another, which is a requirement of the 2001 Municipal Planning and Performance Regulations. The MFMA specifically requires that the annual performance agreements of managers must be linked to the SDBIP of a municipality and the measurable performance objectives approved with the </w:t>
      </w:r>
      <w:r w:rsidR="00F62697" w:rsidRPr="00603773">
        <w:t>budget.</w:t>
      </w:r>
    </w:p>
    <w:tbl>
      <w:tblPr>
        <w:tblW w:w="11617" w:type="dxa"/>
        <w:tblInd w:w="108" w:type="dxa"/>
        <w:tblLook w:val="04A0"/>
      </w:tblPr>
      <w:tblGrid>
        <w:gridCol w:w="5791"/>
        <w:gridCol w:w="971"/>
        <w:gridCol w:w="971"/>
        <w:gridCol w:w="971"/>
        <w:gridCol w:w="971"/>
        <w:gridCol w:w="971"/>
        <w:gridCol w:w="971"/>
      </w:tblGrid>
      <w:tr w:rsidR="002565D2" w:rsidRPr="00695EF7" w:rsidTr="007331E1">
        <w:trPr>
          <w:trHeight w:val="255"/>
        </w:trPr>
        <w:tc>
          <w:tcPr>
            <w:tcW w:w="5791" w:type="dxa"/>
            <w:tcBorders>
              <w:top w:val="nil"/>
              <w:left w:val="nil"/>
              <w:bottom w:val="nil"/>
              <w:right w:val="nil"/>
            </w:tcBorders>
            <w:shd w:val="clear" w:color="auto" w:fill="auto"/>
            <w:noWrap/>
            <w:vAlign w:val="bottom"/>
            <w:hideMark/>
          </w:tcPr>
          <w:p w:rsidR="002565D2" w:rsidRPr="00695EF7" w:rsidRDefault="002565D2" w:rsidP="007331E1">
            <w:pPr>
              <w:rPr>
                <w:rFonts w:ascii="Arial" w:hAnsi="Arial" w:cs="Arial"/>
                <w:iCs/>
              </w:rPr>
            </w:pPr>
          </w:p>
        </w:tc>
        <w:tc>
          <w:tcPr>
            <w:tcW w:w="971" w:type="dxa"/>
            <w:tcBorders>
              <w:top w:val="nil"/>
              <w:left w:val="nil"/>
              <w:bottom w:val="nil"/>
              <w:right w:val="nil"/>
            </w:tcBorders>
            <w:shd w:val="clear" w:color="auto" w:fill="auto"/>
            <w:noWrap/>
            <w:vAlign w:val="bottom"/>
            <w:hideMark/>
          </w:tcPr>
          <w:p w:rsidR="002565D2" w:rsidRPr="00695EF7" w:rsidRDefault="002565D2" w:rsidP="007331E1">
            <w:pPr>
              <w:jc w:val="center"/>
              <w:rPr>
                <w:rFonts w:ascii="Arial" w:hAnsi="Arial" w:cs="Arial"/>
              </w:rPr>
            </w:pPr>
          </w:p>
        </w:tc>
        <w:tc>
          <w:tcPr>
            <w:tcW w:w="971" w:type="dxa"/>
            <w:tcBorders>
              <w:top w:val="nil"/>
              <w:left w:val="nil"/>
              <w:bottom w:val="nil"/>
              <w:right w:val="nil"/>
            </w:tcBorders>
            <w:shd w:val="clear" w:color="auto" w:fill="auto"/>
            <w:noWrap/>
            <w:vAlign w:val="bottom"/>
            <w:hideMark/>
          </w:tcPr>
          <w:p w:rsidR="002565D2" w:rsidRPr="00695EF7" w:rsidRDefault="002565D2" w:rsidP="007331E1">
            <w:pPr>
              <w:jc w:val="center"/>
              <w:rPr>
                <w:rFonts w:ascii="Arial" w:hAnsi="Arial" w:cs="Arial"/>
              </w:rPr>
            </w:pPr>
          </w:p>
        </w:tc>
        <w:tc>
          <w:tcPr>
            <w:tcW w:w="971" w:type="dxa"/>
            <w:tcBorders>
              <w:top w:val="nil"/>
              <w:left w:val="nil"/>
              <w:bottom w:val="nil"/>
              <w:right w:val="nil"/>
            </w:tcBorders>
            <w:shd w:val="clear" w:color="auto" w:fill="auto"/>
            <w:noWrap/>
            <w:vAlign w:val="bottom"/>
            <w:hideMark/>
          </w:tcPr>
          <w:p w:rsidR="002565D2" w:rsidRPr="00695EF7" w:rsidRDefault="002565D2" w:rsidP="007331E1">
            <w:pPr>
              <w:jc w:val="center"/>
              <w:rPr>
                <w:rFonts w:ascii="Arial" w:hAnsi="Arial" w:cs="Arial"/>
              </w:rPr>
            </w:pPr>
          </w:p>
        </w:tc>
        <w:tc>
          <w:tcPr>
            <w:tcW w:w="971" w:type="dxa"/>
            <w:tcBorders>
              <w:top w:val="nil"/>
              <w:left w:val="nil"/>
              <w:bottom w:val="nil"/>
              <w:right w:val="nil"/>
            </w:tcBorders>
            <w:shd w:val="clear" w:color="auto" w:fill="auto"/>
            <w:noWrap/>
            <w:vAlign w:val="bottom"/>
            <w:hideMark/>
          </w:tcPr>
          <w:p w:rsidR="002565D2" w:rsidRPr="00695EF7" w:rsidRDefault="002565D2" w:rsidP="007331E1">
            <w:pPr>
              <w:jc w:val="center"/>
              <w:rPr>
                <w:rFonts w:ascii="Arial" w:hAnsi="Arial" w:cs="Arial"/>
              </w:rPr>
            </w:pPr>
          </w:p>
        </w:tc>
        <w:tc>
          <w:tcPr>
            <w:tcW w:w="971" w:type="dxa"/>
            <w:tcBorders>
              <w:top w:val="nil"/>
              <w:left w:val="nil"/>
              <w:bottom w:val="nil"/>
              <w:right w:val="nil"/>
            </w:tcBorders>
            <w:shd w:val="clear" w:color="auto" w:fill="auto"/>
            <w:noWrap/>
            <w:vAlign w:val="bottom"/>
            <w:hideMark/>
          </w:tcPr>
          <w:p w:rsidR="002565D2" w:rsidRPr="00695EF7" w:rsidRDefault="002565D2" w:rsidP="007331E1">
            <w:pPr>
              <w:jc w:val="center"/>
              <w:rPr>
                <w:rFonts w:ascii="Arial" w:hAnsi="Arial" w:cs="Arial"/>
              </w:rPr>
            </w:pPr>
          </w:p>
        </w:tc>
        <w:tc>
          <w:tcPr>
            <w:tcW w:w="971" w:type="dxa"/>
            <w:tcBorders>
              <w:top w:val="nil"/>
              <w:left w:val="nil"/>
              <w:bottom w:val="nil"/>
              <w:right w:val="nil"/>
            </w:tcBorders>
            <w:shd w:val="clear" w:color="auto" w:fill="auto"/>
            <w:noWrap/>
            <w:vAlign w:val="bottom"/>
            <w:hideMark/>
          </w:tcPr>
          <w:p w:rsidR="002565D2" w:rsidRPr="00695EF7" w:rsidRDefault="002565D2" w:rsidP="007331E1">
            <w:pPr>
              <w:jc w:val="center"/>
              <w:rPr>
                <w:rFonts w:ascii="Arial" w:hAnsi="Arial" w:cs="Arial"/>
              </w:rPr>
            </w:pPr>
          </w:p>
        </w:tc>
      </w:tr>
    </w:tbl>
    <w:p w:rsidR="002565D2" w:rsidRPr="00D54655" w:rsidRDefault="007F0509" w:rsidP="00016827">
      <w:pPr>
        <w:pStyle w:val="Heading2"/>
        <w:rPr>
          <w:b/>
          <w:u w:val="single"/>
        </w:rPr>
      </w:pPr>
      <w:bookmarkStart w:id="36" w:name="_Toc225849628"/>
      <w:r w:rsidRPr="00D54655">
        <w:rPr>
          <w:b/>
          <w:u w:val="single"/>
        </w:rPr>
        <w:t>Overview of Budget Related P</w:t>
      </w:r>
      <w:r w:rsidR="002565D2" w:rsidRPr="00D54655">
        <w:rPr>
          <w:b/>
          <w:u w:val="single"/>
        </w:rPr>
        <w:t>olicies</w:t>
      </w:r>
      <w:bookmarkEnd w:id="36"/>
    </w:p>
    <w:p w:rsidR="002565D2" w:rsidRPr="00603773" w:rsidRDefault="002565D2" w:rsidP="00603773">
      <w:pPr>
        <w:autoSpaceDE w:val="0"/>
        <w:autoSpaceDN w:val="0"/>
        <w:adjustRightInd w:val="0"/>
        <w:spacing w:line="276" w:lineRule="auto"/>
        <w:ind w:left="360"/>
        <w:jc w:val="both"/>
        <w:rPr>
          <w:rFonts w:ascii="Arial" w:hAnsi="Arial" w:cs="Arial"/>
          <w:iCs/>
          <w:sz w:val="22"/>
          <w:szCs w:val="22"/>
        </w:rPr>
      </w:pPr>
      <w:r w:rsidRPr="00603773">
        <w:rPr>
          <w:rFonts w:ascii="Arial" w:hAnsi="Arial" w:cs="Arial"/>
          <w:iCs/>
          <w:sz w:val="22"/>
          <w:szCs w:val="22"/>
        </w:rPr>
        <w:t>Various policies approved by Council underpin governance and the financial functioning of the municipality and are relevant to the budget process. The purpose of this section of the Budget Report is to indicate the key policies in this regard and to seek review by Council of any amendments and new policies that are align to current situation. The following policies are approved: Propert</w:t>
      </w:r>
      <w:r w:rsidR="007F0509" w:rsidRPr="00603773">
        <w:rPr>
          <w:rFonts w:ascii="Arial" w:hAnsi="Arial" w:cs="Arial"/>
          <w:iCs/>
          <w:sz w:val="22"/>
          <w:szCs w:val="22"/>
        </w:rPr>
        <w:t xml:space="preserve">y Rates policy, Indigent </w:t>
      </w:r>
      <w:proofErr w:type="spellStart"/>
      <w:r w:rsidR="007F0509" w:rsidRPr="00603773">
        <w:rPr>
          <w:rFonts w:ascii="Arial" w:hAnsi="Arial" w:cs="Arial"/>
          <w:iCs/>
          <w:sz w:val="22"/>
          <w:szCs w:val="22"/>
        </w:rPr>
        <w:t>Policy</w:t>
      </w:r>
      <w:r w:rsidRPr="00603773">
        <w:rPr>
          <w:rFonts w:ascii="Arial" w:hAnsi="Arial" w:cs="Arial"/>
          <w:iCs/>
          <w:sz w:val="22"/>
          <w:szCs w:val="22"/>
        </w:rPr>
        <w:t>,Virement</w:t>
      </w:r>
      <w:proofErr w:type="spellEnd"/>
      <w:r w:rsidRPr="00603773">
        <w:rPr>
          <w:rFonts w:ascii="Arial" w:hAnsi="Arial" w:cs="Arial"/>
          <w:iCs/>
          <w:sz w:val="22"/>
          <w:szCs w:val="22"/>
        </w:rPr>
        <w:t xml:space="preserve"> </w:t>
      </w:r>
      <w:proofErr w:type="spellStart"/>
      <w:r w:rsidRPr="00603773">
        <w:rPr>
          <w:rFonts w:ascii="Arial" w:hAnsi="Arial" w:cs="Arial"/>
          <w:iCs/>
          <w:sz w:val="22"/>
          <w:szCs w:val="22"/>
        </w:rPr>
        <w:t>Policy,Cash</w:t>
      </w:r>
      <w:proofErr w:type="spellEnd"/>
      <w:r w:rsidRPr="00603773">
        <w:rPr>
          <w:rFonts w:ascii="Arial" w:hAnsi="Arial" w:cs="Arial"/>
          <w:iCs/>
          <w:sz w:val="22"/>
          <w:szCs w:val="22"/>
        </w:rPr>
        <w:t xml:space="preserve"> ,Banking and I</w:t>
      </w:r>
      <w:r w:rsidRPr="00603773">
        <w:rPr>
          <w:rFonts w:ascii="Arial" w:hAnsi="Arial" w:cs="Arial"/>
          <w:iCs/>
          <w:sz w:val="22"/>
          <w:szCs w:val="22"/>
        </w:rPr>
        <w:t>n</w:t>
      </w:r>
      <w:r w:rsidRPr="00603773">
        <w:rPr>
          <w:rFonts w:ascii="Arial" w:hAnsi="Arial" w:cs="Arial"/>
          <w:iCs/>
          <w:sz w:val="22"/>
          <w:szCs w:val="22"/>
        </w:rPr>
        <w:t xml:space="preserve">vestment </w:t>
      </w:r>
      <w:proofErr w:type="spellStart"/>
      <w:r w:rsidRPr="00603773">
        <w:rPr>
          <w:rFonts w:ascii="Arial" w:hAnsi="Arial" w:cs="Arial"/>
          <w:iCs/>
          <w:sz w:val="22"/>
          <w:szCs w:val="22"/>
        </w:rPr>
        <w:t>Policy,Petty</w:t>
      </w:r>
      <w:proofErr w:type="spellEnd"/>
      <w:r w:rsidRPr="00603773">
        <w:rPr>
          <w:rFonts w:ascii="Arial" w:hAnsi="Arial" w:cs="Arial"/>
          <w:iCs/>
          <w:sz w:val="22"/>
          <w:szCs w:val="22"/>
        </w:rPr>
        <w:t xml:space="preserve"> Cash Policy ,Credit Control policy ,Supply Chain Management Policy ,Debt impairment </w:t>
      </w:r>
      <w:proofErr w:type="spellStart"/>
      <w:r w:rsidRPr="00603773">
        <w:rPr>
          <w:rFonts w:ascii="Arial" w:hAnsi="Arial" w:cs="Arial"/>
          <w:iCs/>
          <w:sz w:val="22"/>
          <w:szCs w:val="22"/>
        </w:rPr>
        <w:t>Policy,Tariffs</w:t>
      </w:r>
      <w:proofErr w:type="spellEnd"/>
      <w:r w:rsidRPr="00603773">
        <w:rPr>
          <w:rFonts w:ascii="Arial" w:hAnsi="Arial" w:cs="Arial"/>
          <w:iCs/>
          <w:sz w:val="22"/>
          <w:szCs w:val="22"/>
        </w:rPr>
        <w:t xml:space="preserve"> </w:t>
      </w:r>
      <w:proofErr w:type="spellStart"/>
      <w:r w:rsidRPr="00603773">
        <w:rPr>
          <w:rFonts w:ascii="Arial" w:hAnsi="Arial" w:cs="Arial"/>
          <w:iCs/>
          <w:sz w:val="22"/>
          <w:szCs w:val="22"/>
        </w:rPr>
        <w:t>Policy,Budget</w:t>
      </w:r>
      <w:proofErr w:type="spellEnd"/>
      <w:r w:rsidRPr="00603773">
        <w:rPr>
          <w:rFonts w:ascii="Arial" w:hAnsi="Arial" w:cs="Arial"/>
          <w:iCs/>
          <w:sz w:val="22"/>
          <w:szCs w:val="22"/>
        </w:rPr>
        <w:t xml:space="preserve"> Policy Cash Banking and Investment Ma</w:t>
      </w:r>
      <w:r w:rsidRPr="00603773">
        <w:rPr>
          <w:rFonts w:ascii="Arial" w:hAnsi="Arial" w:cs="Arial"/>
          <w:iCs/>
          <w:sz w:val="22"/>
          <w:szCs w:val="22"/>
        </w:rPr>
        <w:t>n</w:t>
      </w:r>
      <w:r w:rsidRPr="00603773">
        <w:rPr>
          <w:rFonts w:ascii="Arial" w:hAnsi="Arial" w:cs="Arial"/>
          <w:iCs/>
          <w:sz w:val="22"/>
          <w:szCs w:val="22"/>
        </w:rPr>
        <w:t xml:space="preserve">agement </w:t>
      </w:r>
      <w:proofErr w:type="spellStart"/>
      <w:r w:rsidRPr="00603773">
        <w:rPr>
          <w:rFonts w:ascii="Arial" w:hAnsi="Arial" w:cs="Arial"/>
          <w:iCs/>
          <w:sz w:val="22"/>
          <w:szCs w:val="22"/>
        </w:rPr>
        <w:t>Policy,Customer</w:t>
      </w:r>
      <w:proofErr w:type="spellEnd"/>
      <w:r w:rsidRPr="00603773">
        <w:rPr>
          <w:rFonts w:ascii="Arial" w:hAnsi="Arial" w:cs="Arial"/>
          <w:iCs/>
          <w:sz w:val="22"/>
          <w:szCs w:val="22"/>
        </w:rPr>
        <w:t xml:space="preserve"> Care, Credit, D</w:t>
      </w:r>
      <w:r w:rsidR="007F0509" w:rsidRPr="00603773">
        <w:rPr>
          <w:rFonts w:ascii="Arial" w:hAnsi="Arial" w:cs="Arial"/>
          <w:iCs/>
          <w:sz w:val="22"/>
          <w:szCs w:val="22"/>
        </w:rPr>
        <w:t xml:space="preserve">ebt Collection Policy and </w:t>
      </w:r>
      <w:proofErr w:type="spellStart"/>
      <w:r w:rsidR="007F0509" w:rsidRPr="00603773">
        <w:rPr>
          <w:rFonts w:ascii="Arial" w:hAnsi="Arial" w:cs="Arial"/>
          <w:iCs/>
          <w:sz w:val="22"/>
          <w:szCs w:val="22"/>
        </w:rPr>
        <w:t>Bylaw</w:t>
      </w:r>
      <w:r w:rsidRPr="00603773">
        <w:rPr>
          <w:rFonts w:ascii="Arial" w:hAnsi="Arial" w:cs="Arial"/>
          <w:iCs/>
          <w:sz w:val="22"/>
          <w:szCs w:val="22"/>
        </w:rPr>
        <w:t>,Budget</w:t>
      </w:r>
      <w:proofErr w:type="spellEnd"/>
      <w:r w:rsidRPr="00603773">
        <w:rPr>
          <w:rFonts w:ascii="Arial" w:hAnsi="Arial" w:cs="Arial"/>
          <w:iCs/>
          <w:sz w:val="22"/>
          <w:szCs w:val="22"/>
        </w:rPr>
        <w:t xml:space="preserve"> </w:t>
      </w:r>
      <w:proofErr w:type="spellStart"/>
      <w:r w:rsidRPr="00603773">
        <w:rPr>
          <w:rFonts w:ascii="Arial" w:hAnsi="Arial" w:cs="Arial"/>
          <w:iCs/>
          <w:sz w:val="22"/>
          <w:szCs w:val="22"/>
        </w:rPr>
        <w:t>Po</w:t>
      </w:r>
      <w:r w:rsidRPr="00603773">
        <w:rPr>
          <w:rFonts w:ascii="Arial" w:hAnsi="Arial" w:cs="Arial"/>
          <w:iCs/>
          <w:sz w:val="22"/>
          <w:szCs w:val="22"/>
        </w:rPr>
        <w:t>l</w:t>
      </w:r>
      <w:r w:rsidRPr="00603773">
        <w:rPr>
          <w:rFonts w:ascii="Arial" w:hAnsi="Arial" w:cs="Arial"/>
          <w:iCs/>
          <w:sz w:val="22"/>
          <w:szCs w:val="22"/>
        </w:rPr>
        <w:t>icy,Debt</w:t>
      </w:r>
      <w:proofErr w:type="spellEnd"/>
      <w:r w:rsidRPr="00603773">
        <w:rPr>
          <w:rFonts w:ascii="Arial" w:hAnsi="Arial" w:cs="Arial"/>
          <w:iCs/>
          <w:sz w:val="22"/>
          <w:szCs w:val="22"/>
        </w:rPr>
        <w:t xml:space="preserve"> Impairment </w:t>
      </w:r>
      <w:proofErr w:type="spellStart"/>
      <w:r w:rsidRPr="00603773">
        <w:rPr>
          <w:rFonts w:ascii="Arial" w:hAnsi="Arial" w:cs="Arial"/>
          <w:iCs/>
          <w:sz w:val="22"/>
          <w:szCs w:val="22"/>
        </w:rPr>
        <w:t>Policy,Debt</w:t>
      </w:r>
      <w:proofErr w:type="spellEnd"/>
      <w:r w:rsidRPr="00603773">
        <w:rPr>
          <w:rFonts w:ascii="Arial" w:hAnsi="Arial" w:cs="Arial"/>
          <w:iCs/>
          <w:sz w:val="22"/>
          <w:szCs w:val="22"/>
        </w:rPr>
        <w:t xml:space="preserve"> Incentive </w:t>
      </w:r>
      <w:proofErr w:type="spellStart"/>
      <w:r w:rsidRPr="00603773">
        <w:rPr>
          <w:rFonts w:ascii="Arial" w:hAnsi="Arial" w:cs="Arial"/>
          <w:iCs/>
          <w:sz w:val="22"/>
          <w:szCs w:val="22"/>
        </w:rPr>
        <w:t>Policy,Risk</w:t>
      </w:r>
      <w:proofErr w:type="spellEnd"/>
      <w:r w:rsidRPr="00603773">
        <w:rPr>
          <w:rFonts w:ascii="Arial" w:hAnsi="Arial" w:cs="Arial"/>
          <w:iCs/>
          <w:sz w:val="22"/>
          <w:szCs w:val="22"/>
        </w:rPr>
        <w:t xml:space="preserve"> Management </w:t>
      </w:r>
      <w:proofErr w:type="spellStart"/>
      <w:r w:rsidRPr="00603773">
        <w:rPr>
          <w:rFonts w:ascii="Arial" w:hAnsi="Arial" w:cs="Arial"/>
          <w:iCs/>
          <w:sz w:val="22"/>
          <w:szCs w:val="22"/>
        </w:rPr>
        <w:t>Policy,Anti</w:t>
      </w:r>
      <w:proofErr w:type="spellEnd"/>
      <w:r w:rsidRPr="00603773">
        <w:rPr>
          <w:rFonts w:ascii="Arial" w:hAnsi="Arial" w:cs="Arial"/>
          <w:iCs/>
          <w:sz w:val="22"/>
          <w:szCs w:val="22"/>
        </w:rPr>
        <w:t xml:space="preserve"> Fraud and Corruption </w:t>
      </w:r>
      <w:proofErr w:type="spellStart"/>
      <w:r w:rsidRPr="00603773">
        <w:rPr>
          <w:rFonts w:ascii="Arial" w:hAnsi="Arial" w:cs="Arial"/>
          <w:iCs/>
          <w:sz w:val="22"/>
          <w:szCs w:val="22"/>
        </w:rPr>
        <w:t>Policy,Whistle</w:t>
      </w:r>
      <w:proofErr w:type="spellEnd"/>
      <w:r w:rsidRPr="00603773">
        <w:rPr>
          <w:rFonts w:ascii="Arial" w:hAnsi="Arial" w:cs="Arial"/>
          <w:iCs/>
          <w:sz w:val="22"/>
          <w:szCs w:val="22"/>
        </w:rPr>
        <w:t xml:space="preserve"> Blowing </w:t>
      </w:r>
      <w:proofErr w:type="spellStart"/>
      <w:r w:rsidRPr="00603773">
        <w:rPr>
          <w:rFonts w:ascii="Arial" w:hAnsi="Arial" w:cs="Arial"/>
          <w:iCs/>
          <w:sz w:val="22"/>
          <w:szCs w:val="22"/>
        </w:rPr>
        <w:t>Policy,Consultants</w:t>
      </w:r>
      <w:proofErr w:type="spellEnd"/>
      <w:r w:rsidRPr="00603773">
        <w:rPr>
          <w:rFonts w:ascii="Arial" w:hAnsi="Arial" w:cs="Arial"/>
          <w:iCs/>
          <w:sz w:val="22"/>
          <w:szCs w:val="22"/>
        </w:rPr>
        <w:t xml:space="preserve"> </w:t>
      </w:r>
      <w:proofErr w:type="spellStart"/>
      <w:r w:rsidRPr="00603773">
        <w:rPr>
          <w:rFonts w:ascii="Arial" w:hAnsi="Arial" w:cs="Arial"/>
          <w:iCs/>
          <w:sz w:val="22"/>
          <w:szCs w:val="22"/>
        </w:rPr>
        <w:t>Policy,Service</w:t>
      </w:r>
      <w:proofErr w:type="spellEnd"/>
      <w:r w:rsidRPr="00603773">
        <w:rPr>
          <w:rFonts w:ascii="Arial" w:hAnsi="Arial" w:cs="Arial"/>
          <w:iCs/>
          <w:sz w:val="22"/>
          <w:szCs w:val="22"/>
        </w:rPr>
        <w:t xml:space="preserve"> Delivery </w:t>
      </w:r>
      <w:proofErr w:type="spellStart"/>
      <w:r w:rsidRPr="00603773">
        <w:rPr>
          <w:rFonts w:ascii="Arial" w:hAnsi="Arial" w:cs="Arial"/>
          <w:iCs/>
          <w:sz w:val="22"/>
          <w:szCs w:val="22"/>
        </w:rPr>
        <w:t>Po</w:t>
      </w:r>
      <w:r w:rsidRPr="00603773">
        <w:rPr>
          <w:rFonts w:ascii="Arial" w:hAnsi="Arial" w:cs="Arial"/>
          <w:iCs/>
          <w:sz w:val="22"/>
          <w:szCs w:val="22"/>
        </w:rPr>
        <w:t>l</w:t>
      </w:r>
      <w:r w:rsidRPr="00603773">
        <w:rPr>
          <w:rFonts w:ascii="Arial" w:hAnsi="Arial" w:cs="Arial"/>
          <w:iCs/>
          <w:sz w:val="22"/>
          <w:szCs w:val="22"/>
        </w:rPr>
        <w:t>icy,Financial</w:t>
      </w:r>
      <w:proofErr w:type="spellEnd"/>
      <w:r w:rsidRPr="00603773">
        <w:rPr>
          <w:rFonts w:ascii="Arial" w:hAnsi="Arial" w:cs="Arial"/>
          <w:iCs/>
          <w:sz w:val="22"/>
          <w:szCs w:val="22"/>
        </w:rPr>
        <w:t xml:space="preserve"> Misconduct Policy and Electricity  Bylaw</w:t>
      </w:r>
    </w:p>
    <w:p w:rsidR="00603773" w:rsidRDefault="00603773">
      <w:pPr>
        <w:spacing w:after="160" w:line="259" w:lineRule="auto"/>
        <w:rPr>
          <w:rFonts w:ascii="Arial" w:hAnsi="Arial" w:cs="Arial"/>
          <w:i/>
          <w:iCs/>
          <w:sz w:val="22"/>
          <w:szCs w:val="22"/>
        </w:rPr>
      </w:pPr>
      <w:r>
        <w:rPr>
          <w:rFonts w:ascii="Arial" w:hAnsi="Arial" w:cs="Arial"/>
          <w:i/>
          <w:iCs/>
          <w:sz w:val="22"/>
          <w:szCs w:val="22"/>
        </w:rPr>
        <w:br w:type="page"/>
      </w:r>
    </w:p>
    <w:p w:rsidR="002565D2" w:rsidRPr="00D54655" w:rsidRDefault="00603773" w:rsidP="00016827">
      <w:pPr>
        <w:pStyle w:val="Heading2"/>
        <w:rPr>
          <w:b/>
          <w:u w:val="single"/>
        </w:rPr>
      </w:pPr>
      <w:bookmarkStart w:id="37" w:name="_Toc225849629"/>
      <w:r>
        <w:rPr>
          <w:b/>
          <w:u w:val="single"/>
        </w:rPr>
        <w:lastRenderedPageBreak/>
        <w:t>Overview of Budget A</w:t>
      </w:r>
      <w:r w:rsidR="002565D2" w:rsidRPr="00D54655">
        <w:rPr>
          <w:b/>
          <w:u w:val="single"/>
        </w:rPr>
        <w:t>ssumptions</w:t>
      </w:r>
      <w:bookmarkEnd w:id="37"/>
    </w:p>
    <w:p w:rsidR="002565D2" w:rsidRPr="00C6379E" w:rsidRDefault="002565D2" w:rsidP="002565D2">
      <w:pPr>
        <w:ind w:left="360"/>
        <w:rPr>
          <w:rFonts w:ascii="Arial" w:hAnsi="Arial" w:cs="Arial"/>
          <w:b/>
        </w:rPr>
      </w:pPr>
    </w:p>
    <w:p w:rsidR="002565D2" w:rsidRPr="006067DD" w:rsidRDefault="007F0509" w:rsidP="002565D2">
      <w:pPr>
        <w:autoSpaceDE w:val="0"/>
        <w:autoSpaceDN w:val="0"/>
        <w:adjustRightInd w:val="0"/>
        <w:jc w:val="both"/>
        <w:rPr>
          <w:rFonts w:ascii="Arial" w:hAnsi="Arial" w:cs="Arial"/>
          <w:i/>
          <w:iCs/>
        </w:rPr>
      </w:pPr>
      <w:r>
        <w:rPr>
          <w:rFonts w:ascii="Arial" w:hAnsi="Arial" w:cs="Arial"/>
          <w:i/>
          <w:iCs/>
          <w:sz w:val="22"/>
          <w:szCs w:val="22"/>
        </w:rPr>
        <w:t xml:space="preserve">Whilst </w:t>
      </w:r>
      <w:proofErr w:type="spellStart"/>
      <w:r>
        <w:rPr>
          <w:rFonts w:ascii="Arial" w:hAnsi="Arial" w:cs="Arial"/>
          <w:i/>
          <w:iCs/>
          <w:sz w:val="22"/>
          <w:szCs w:val="22"/>
        </w:rPr>
        <w:t>é</w:t>
      </w:r>
      <w:r w:rsidR="002565D2" w:rsidRPr="006067DD">
        <w:rPr>
          <w:rFonts w:ascii="Arial" w:hAnsi="Arial" w:cs="Arial"/>
          <w:i/>
          <w:iCs/>
          <w:sz w:val="22"/>
          <w:szCs w:val="22"/>
        </w:rPr>
        <w:t>Dumbe</w:t>
      </w:r>
      <w:proofErr w:type="spellEnd"/>
      <w:r w:rsidR="002565D2" w:rsidRPr="006067DD">
        <w:rPr>
          <w:rFonts w:ascii="Arial" w:hAnsi="Arial" w:cs="Arial"/>
          <w:i/>
          <w:iCs/>
          <w:sz w:val="22"/>
          <w:szCs w:val="22"/>
        </w:rPr>
        <w:t xml:space="preserve"> has over years has been experiencing financial challenged it need to start mai</w:t>
      </w:r>
      <w:r w:rsidR="002565D2" w:rsidRPr="006067DD">
        <w:rPr>
          <w:rFonts w:ascii="Arial" w:hAnsi="Arial" w:cs="Arial"/>
          <w:i/>
          <w:iCs/>
          <w:sz w:val="22"/>
          <w:szCs w:val="22"/>
        </w:rPr>
        <w:t>n</w:t>
      </w:r>
      <w:r w:rsidR="002565D2" w:rsidRPr="006067DD">
        <w:rPr>
          <w:rFonts w:ascii="Arial" w:hAnsi="Arial" w:cs="Arial"/>
          <w:i/>
          <w:iCs/>
          <w:sz w:val="22"/>
          <w:szCs w:val="22"/>
        </w:rPr>
        <w:t>taining a strong financial position through having sufficient reserves. Our reserves depleted long time as were financing long term contracts, capital and operational projects internally. The m</w:t>
      </w:r>
      <w:r w:rsidR="002565D2" w:rsidRPr="006067DD">
        <w:rPr>
          <w:rFonts w:ascii="Arial" w:hAnsi="Arial" w:cs="Arial"/>
          <w:i/>
          <w:iCs/>
          <w:sz w:val="22"/>
          <w:szCs w:val="22"/>
        </w:rPr>
        <w:t>u</w:t>
      </w:r>
      <w:r w:rsidR="002565D2" w:rsidRPr="006067DD">
        <w:rPr>
          <w:rFonts w:ascii="Arial" w:hAnsi="Arial" w:cs="Arial"/>
          <w:i/>
          <w:iCs/>
          <w:sz w:val="22"/>
          <w:szCs w:val="22"/>
        </w:rPr>
        <w:t>nicipality is experiencing a service delivery backlogs and financial intervention is from National Treasury. Due to the rural nature of the municipality, we rely heavily on government grants as we have a low</w:t>
      </w:r>
      <w:r w:rsidR="002565D2" w:rsidRPr="006067DD">
        <w:rPr>
          <w:rFonts w:ascii="Arial" w:hAnsi="Arial" w:cs="Arial"/>
          <w:i/>
          <w:iCs/>
        </w:rPr>
        <w:t xml:space="preserve">. </w:t>
      </w:r>
    </w:p>
    <w:tbl>
      <w:tblPr>
        <w:tblW w:w="9468" w:type="dxa"/>
        <w:tblInd w:w="108" w:type="dxa"/>
        <w:tblLook w:val="04A0"/>
      </w:tblPr>
      <w:tblGrid>
        <w:gridCol w:w="3410"/>
        <w:gridCol w:w="1835"/>
        <w:gridCol w:w="961"/>
        <w:gridCol w:w="1037"/>
        <w:gridCol w:w="2187"/>
        <w:gridCol w:w="38"/>
      </w:tblGrid>
      <w:tr w:rsidR="002565D2" w:rsidRPr="00FD66D7" w:rsidTr="007331E1">
        <w:trPr>
          <w:gridAfter w:val="1"/>
          <w:wAfter w:w="38" w:type="dxa"/>
          <w:trHeight w:val="300"/>
        </w:trPr>
        <w:tc>
          <w:tcPr>
            <w:tcW w:w="6206" w:type="dxa"/>
            <w:gridSpan w:val="3"/>
            <w:tcBorders>
              <w:top w:val="nil"/>
              <w:left w:val="nil"/>
              <w:bottom w:val="single" w:sz="4" w:space="0" w:color="auto"/>
              <w:right w:val="nil"/>
            </w:tcBorders>
            <w:shd w:val="clear" w:color="auto" w:fill="auto"/>
            <w:noWrap/>
            <w:vAlign w:val="bottom"/>
            <w:hideMark/>
          </w:tcPr>
          <w:p w:rsidR="002565D2" w:rsidRPr="00FD66D7" w:rsidRDefault="002565D2" w:rsidP="007331E1">
            <w:pPr>
              <w:rPr>
                <w:rFonts w:ascii="Arial" w:hAnsi="Arial" w:cs="Arial"/>
                <w:b/>
                <w:bCs/>
              </w:rPr>
            </w:pPr>
          </w:p>
        </w:tc>
        <w:tc>
          <w:tcPr>
            <w:tcW w:w="1037" w:type="dxa"/>
            <w:tcBorders>
              <w:top w:val="nil"/>
              <w:left w:val="nil"/>
              <w:bottom w:val="nil"/>
              <w:right w:val="nil"/>
            </w:tcBorders>
            <w:shd w:val="clear" w:color="auto" w:fill="auto"/>
            <w:noWrap/>
            <w:vAlign w:val="bottom"/>
            <w:hideMark/>
          </w:tcPr>
          <w:p w:rsidR="002565D2" w:rsidRPr="00FD66D7" w:rsidRDefault="002565D2" w:rsidP="007331E1">
            <w:pPr>
              <w:rPr>
                <w:rFonts w:ascii="Arial" w:hAnsi="Arial" w:cs="Arial"/>
              </w:rPr>
            </w:pPr>
          </w:p>
        </w:tc>
        <w:tc>
          <w:tcPr>
            <w:tcW w:w="2187" w:type="dxa"/>
            <w:tcBorders>
              <w:top w:val="nil"/>
              <w:left w:val="nil"/>
              <w:bottom w:val="nil"/>
              <w:right w:val="nil"/>
            </w:tcBorders>
          </w:tcPr>
          <w:p w:rsidR="002565D2" w:rsidRPr="00FD66D7" w:rsidRDefault="002565D2" w:rsidP="007331E1">
            <w:pPr>
              <w:rPr>
                <w:rFonts w:ascii="Arial" w:hAnsi="Arial" w:cs="Arial"/>
              </w:rPr>
            </w:pPr>
          </w:p>
        </w:tc>
      </w:tr>
      <w:tr w:rsidR="002565D2" w:rsidRPr="00452F82" w:rsidTr="007331E1">
        <w:trPr>
          <w:gridAfter w:val="1"/>
          <w:wAfter w:w="38" w:type="dxa"/>
          <w:trHeight w:val="300"/>
        </w:trPr>
        <w:tc>
          <w:tcPr>
            <w:tcW w:w="7243" w:type="dxa"/>
            <w:gridSpan w:val="4"/>
            <w:tcBorders>
              <w:top w:val="single" w:sz="4" w:space="0" w:color="auto"/>
              <w:left w:val="single" w:sz="4" w:space="0" w:color="auto"/>
              <w:bottom w:val="single" w:sz="4" w:space="0" w:color="auto"/>
            </w:tcBorders>
            <w:shd w:val="clear" w:color="auto" w:fill="DAEEF3"/>
            <w:noWrap/>
            <w:vAlign w:val="bottom"/>
            <w:hideMark/>
          </w:tcPr>
          <w:p w:rsidR="002565D2" w:rsidRPr="00452F82" w:rsidRDefault="002565D2" w:rsidP="007331E1">
            <w:pPr>
              <w:rPr>
                <w:rFonts w:ascii="Arial" w:hAnsi="Arial" w:cs="Arial"/>
                <w:color w:val="000000"/>
                <w:sz w:val="20"/>
                <w:szCs w:val="20"/>
              </w:rPr>
            </w:pPr>
            <w:r w:rsidRPr="00452F82">
              <w:rPr>
                <w:rFonts w:ascii="Arial" w:hAnsi="Arial" w:cs="Arial"/>
                <w:b/>
                <w:bCs/>
                <w:color w:val="000000"/>
              </w:rPr>
              <w:t xml:space="preserve">Consolidated Overview of the </w:t>
            </w:r>
            <w:r>
              <w:rPr>
                <w:rFonts w:ascii="Arial" w:hAnsi="Arial" w:cs="Arial"/>
                <w:b/>
                <w:bCs/>
                <w:color w:val="000000"/>
              </w:rPr>
              <w:t xml:space="preserve">Draft </w:t>
            </w:r>
            <w:r w:rsidRPr="00452F82">
              <w:rPr>
                <w:rFonts w:ascii="Arial" w:hAnsi="Arial" w:cs="Arial"/>
                <w:b/>
                <w:bCs/>
                <w:color w:val="000000"/>
              </w:rPr>
              <w:t xml:space="preserve"> Budget  </w:t>
            </w:r>
            <w:r>
              <w:rPr>
                <w:rFonts w:ascii="Arial" w:hAnsi="Arial" w:cs="Arial"/>
                <w:b/>
                <w:bCs/>
                <w:color w:val="000000"/>
              </w:rPr>
              <w:t>202</w:t>
            </w:r>
            <w:r w:rsidR="00F62697">
              <w:rPr>
                <w:rFonts w:ascii="Arial" w:hAnsi="Arial" w:cs="Arial"/>
                <w:b/>
                <w:bCs/>
                <w:color w:val="000000"/>
              </w:rPr>
              <w:t>6</w:t>
            </w:r>
            <w:r>
              <w:rPr>
                <w:rFonts w:ascii="Arial" w:hAnsi="Arial" w:cs="Arial"/>
                <w:b/>
                <w:bCs/>
                <w:color w:val="000000"/>
              </w:rPr>
              <w:t>/202</w:t>
            </w:r>
            <w:r w:rsidR="00F62697">
              <w:rPr>
                <w:rFonts w:ascii="Arial" w:hAnsi="Arial" w:cs="Arial"/>
                <w:b/>
                <w:bCs/>
                <w:color w:val="000000"/>
              </w:rPr>
              <w:t>7</w:t>
            </w:r>
          </w:p>
        </w:tc>
        <w:tc>
          <w:tcPr>
            <w:tcW w:w="2187" w:type="dxa"/>
            <w:tcBorders>
              <w:top w:val="single" w:sz="4" w:space="0" w:color="auto"/>
              <w:left w:val="single" w:sz="4" w:space="0" w:color="auto"/>
              <w:bottom w:val="single" w:sz="4" w:space="0" w:color="auto"/>
            </w:tcBorders>
            <w:shd w:val="clear" w:color="auto" w:fill="DAEEF3"/>
          </w:tcPr>
          <w:p w:rsidR="002565D2" w:rsidRPr="00452F82" w:rsidRDefault="002565D2" w:rsidP="007331E1">
            <w:pPr>
              <w:rPr>
                <w:rFonts w:ascii="Arial" w:hAnsi="Arial" w:cs="Arial"/>
                <w:b/>
                <w:bCs/>
                <w:color w:val="000000"/>
              </w:rPr>
            </w:pPr>
          </w:p>
        </w:tc>
      </w:tr>
      <w:tr w:rsidR="002565D2" w:rsidRPr="00452F82" w:rsidTr="007331E1">
        <w:trPr>
          <w:trHeight w:val="300"/>
        </w:trPr>
        <w:tc>
          <w:tcPr>
            <w:tcW w:w="3410" w:type="dxa"/>
            <w:tcBorders>
              <w:top w:val="single" w:sz="4" w:space="0" w:color="auto"/>
              <w:left w:val="single" w:sz="4" w:space="0" w:color="auto"/>
              <w:bottom w:val="single" w:sz="4" w:space="0" w:color="auto"/>
              <w:right w:val="single" w:sz="4" w:space="0" w:color="auto"/>
            </w:tcBorders>
            <w:shd w:val="clear" w:color="000000" w:fill="B8CCE4"/>
            <w:noWrap/>
            <w:vAlign w:val="bottom"/>
            <w:hideMark/>
          </w:tcPr>
          <w:p w:rsidR="002565D2" w:rsidRPr="00A672B6" w:rsidRDefault="002565D2" w:rsidP="007331E1">
            <w:pPr>
              <w:jc w:val="center"/>
              <w:rPr>
                <w:rFonts w:cs="Arial"/>
                <w:b/>
                <w:bCs/>
              </w:rPr>
            </w:pPr>
            <w:r w:rsidRPr="00A672B6">
              <w:rPr>
                <w:rFonts w:cs="Arial"/>
                <w:b/>
                <w:bCs/>
              </w:rPr>
              <w:t>Description</w:t>
            </w:r>
          </w:p>
        </w:tc>
        <w:tc>
          <w:tcPr>
            <w:tcW w:w="1835" w:type="dxa"/>
            <w:tcBorders>
              <w:top w:val="single" w:sz="4" w:space="0" w:color="auto"/>
              <w:left w:val="nil"/>
              <w:bottom w:val="single" w:sz="4" w:space="0" w:color="auto"/>
              <w:right w:val="single" w:sz="4" w:space="0" w:color="auto"/>
            </w:tcBorders>
            <w:shd w:val="clear" w:color="000000" w:fill="B8CCE4"/>
            <w:noWrap/>
            <w:vAlign w:val="bottom"/>
            <w:hideMark/>
          </w:tcPr>
          <w:p w:rsidR="002565D2" w:rsidRPr="00A672B6" w:rsidRDefault="002565D2" w:rsidP="00D6179C">
            <w:pPr>
              <w:jc w:val="center"/>
              <w:rPr>
                <w:rFonts w:ascii="Arial" w:hAnsi="Arial" w:cs="Arial"/>
                <w:b/>
                <w:bCs/>
                <w:sz w:val="20"/>
                <w:szCs w:val="20"/>
              </w:rPr>
            </w:pPr>
            <w:r w:rsidRPr="00A672B6">
              <w:rPr>
                <w:rFonts w:ascii="Arial" w:hAnsi="Arial" w:cs="Arial"/>
                <w:b/>
                <w:bCs/>
                <w:sz w:val="20"/>
                <w:szCs w:val="20"/>
              </w:rPr>
              <w:t>Draft Budget 202</w:t>
            </w:r>
            <w:r w:rsidR="00D6179C">
              <w:rPr>
                <w:rFonts w:ascii="Arial" w:hAnsi="Arial" w:cs="Arial"/>
                <w:b/>
                <w:bCs/>
                <w:sz w:val="20"/>
                <w:szCs w:val="20"/>
              </w:rPr>
              <w:t>6</w:t>
            </w:r>
            <w:r w:rsidRPr="00A672B6">
              <w:rPr>
                <w:rFonts w:ascii="Arial" w:hAnsi="Arial" w:cs="Arial"/>
                <w:b/>
                <w:bCs/>
                <w:sz w:val="20"/>
                <w:szCs w:val="20"/>
              </w:rPr>
              <w:t>/</w:t>
            </w:r>
            <w:r w:rsidR="00D6179C">
              <w:rPr>
                <w:rFonts w:ascii="Arial" w:hAnsi="Arial" w:cs="Arial"/>
                <w:b/>
                <w:bCs/>
                <w:sz w:val="20"/>
                <w:szCs w:val="20"/>
              </w:rPr>
              <w:t>27</w:t>
            </w:r>
          </w:p>
        </w:tc>
        <w:tc>
          <w:tcPr>
            <w:tcW w:w="1998" w:type="dxa"/>
            <w:gridSpan w:val="2"/>
            <w:tcBorders>
              <w:top w:val="single" w:sz="4" w:space="0" w:color="auto"/>
              <w:left w:val="nil"/>
              <w:bottom w:val="single" w:sz="4" w:space="0" w:color="auto"/>
              <w:right w:val="single" w:sz="4" w:space="0" w:color="auto"/>
            </w:tcBorders>
            <w:shd w:val="clear" w:color="000000" w:fill="B8CCE4"/>
            <w:noWrap/>
            <w:vAlign w:val="bottom"/>
            <w:hideMark/>
          </w:tcPr>
          <w:p w:rsidR="002565D2" w:rsidRPr="00A672B6" w:rsidRDefault="002565D2" w:rsidP="00D6179C">
            <w:pPr>
              <w:jc w:val="center"/>
              <w:rPr>
                <w:rFonts w:ascii="Arial" w:hAnsi="Arial" w:cs="Arial"/>
                <w:b/>
                <w:bCs/>
                <w:sz w:val="20"/>
                <w:szCs w:val="20"/>
              </w:rPr>
            </w:pPr>
            <w:r w:rsidRPr="00A672B6">
              <w:rPr>
                <w:rFonts w:ascii="Arial" w:hAnsi="Arial" w:cs="Arial"/>
                <w:b/>
                <w:bCs/>
                <w:sz w:val="20"/>
                <w:szCs w:val="20"/>
              </w:rPr>
              <w:t>202</w:t>
            </w:r>
            <w:r w:rsidR="00D6179C">
              <w:rPr>
                <w:rFonts w:ascii="Arial" w:hAnsi="Arial" w:cs="Arial"/>
                <w:b/>
                <w:bCs/>
                <w:sz w:val="20"/>
                <w:szCs w:val="20"/>
              </w:rPr>
              <w:t>7</w:t>
            </w:r>
            <w:r w:rsidRPr="00A672B6">
              <w:rPr>
                <w:rFonts w:ascii="Arial" w:hAnsi="Arial" w:cs="Arial"/>
                <w:b/>
                <w:bCs/>
                <w:sz w:val="20"/>
                <w:szCs w:val="20"/>
              </w:rPr>
              <w:t>/2</w:t>
            </w:r>
            <w:r w:rsidR="00D6179C">
              <w:rPr>
                <w:rFonts w:ascii="Arial" w:hAnsi="Arial" w:cs="Arial"/>
                <w:b/>
                <w:bCs/>
                <w:sz w:val="20"/>
                <w:szCs w:val="20"/>
              </w:rPr>
              <w:t>8</w:t>
            </w:r>
          </w:p>
        </w:tc>
        <w:tc>
          <w:tcPr>
            <w:tcW w:w="2225" w:type="dxa"/>
            <w:gridSpan w:val="2"/>
            <w:tcBorders>
              <w:top w:val="single" w:sz="4" w:space="0" w:color="auto"/>
              <w:left w:val="nil"/>
              <w:bottom w:val="single" w:sz="4" w:space="0" w:color="auto"/>
              <w:right w:val="single" w:sz="4" w:space="0" w:color="auto"/>
            </w:tcBorders>
            <w:shd w:val="clear" w:color="000000" w:fill="B8CCE4"/>
          </w:tcPr>
          <w:p w:rsidR="002565D2" w:rsidRPr="00A672B6" w:rsidRDefault="002565D2" w:rsidP="007331E1">
            <w:pPr>
              <w:jc w:val="center"/>
              <w:rPr>
                <w:rFonts w:ascii="Arial" w:hAnsi="Arial" w:cs="Arial"/>
                <w:b/>
                <w:bCs/>
                <w:sz w:val="20"/>
                <w:szCs w:val="20"/>
              </w:rPr>
            </w:pPr>
          </w:p>
          <w:p w:rsidR="002565D2" w:rsidRPr="00A672B6" w:rsidRDefault="002565D2" w:rsidP="00D6179C">
            <w:pPr>
              <w:jc w:val="center"/>
              <w:rPr>
                <w:rFonts w:ascii="Arial" w:hAnsi="Arial" w:cs="Arial"/>
                <w:b/>
                <w:bCs/>
                <w:sz w:val="20"/>
                <w:szCs w:val="20"/>
              </w:rPr>
            </w:pPr>
            <w:r w:rsidRPr="00A672B6">
              <w:rPr>
                <w:rFonts w:ascii="Arial" w:hAnsi="Arial" w:cs="Arial"/>
                <w:b/>
                <w:bCs/>
                <w:sz w:val="20"/>
                <w:szCs w:val="20"/>
              </w:rPr>
              <w:t>202</w:t>
            </w:r>
            <w:r w:rsidR="00D6179C">
              <w:rPr>
                <w:rFonts w:ascii="Arial" w:hAnsi="Arial" w:cs="Arial"/>
                <w:b/>
                <w:bCs/>
                <w:sz w:val="20"/>
                <w:szCs w:val="20"/>
              </w:rPr>
              <w:t>8</w:t>
            </w:r>
            <w:r w:rsidRPr="00A672B6">
              <w:rPr>
                <w:rFonts w:ascii="Arial" w:hAnsi="Arial" w:cs="Arial"/>
                <w:b/>
                <w:bCs/>
                <w:sz w:val="20"/>
                <w:szCs w:val="20"/>
              </w:rPr>
              <w:t>/2</w:t>
            </w:r>
            <w:r w:rsidR="00D6179C">
              <w:rPr>
                <w:rFonts w:ascii="Arial" w:hAnsi="Arial" w:cs="Arial"/>
                <w:b/>
                <w:bCs/>
                <w:sz w:val="20"/>
                <w:szCs w:val="20"/>
              </w:rPr>
              <w:t>9</w:t>
            </w:r>
          </w:p>
        </w:tc>
      </w:tr>
      <w:tr w:rsidR="002565D2" w:rsidRPr="00452F82" w:rsidTr="007331E1">
        <w:trPr>
          <w:trHeight w:val="315"/>
        </w:trPr>
        <w:tc>
          <w:tcPr>
            <w:tcW w:w="3410" w:type="dxa"/>
            <w:tcBorders>
              <w:top w:val="nil"/>
              <w:left w:val="single" w:sz="4" w:space="0" w:color="auto"/>
              <w:bottom w:val="single" w:sz="4" w:space="0" w:color="auto"/>
              <w:right w:val="nil"/>
            </w:tcBorders>
            <w:shd w:val="clear" w:color="auto" w:fill="auto"/>
            <w:noWrap/>
            <w:vAlign w:val="bottom"/>
            <w:hideMark/>
          </w:tcPr>
          <w:p w:rsidR="002565D2" w:rsidRPr="00A672B6" w:rsidRDefault="002565D2" w:rsidP="007331E1">
            <w:pPr>
              <w:jc w:val="both"/>
              <w:rPr>
                <w:rFonts w:cs="Arial"/>
                <w:b/>
                <w:bCs/>
              </w:rPr>
            </w:pPr>
            <w:r w:rsidRPr="00A672B6">
              <w:rPr>
                <w:rFonts w:cs="Arial"/>
                <w:b/>
                <w:bCs/>
              </w:rPr>
              <w:t>Total Revenue</w:t>
            </w:r>
          </w:p>
        </w:tc>
        <w:tc>
          <w:tcPr>
            <w:tcW w:w="1835" w:type="dxa"/>
            <w:tcBorders>
              <w:top w:val="nil"/>
              <w:left w:val="single" w:sz="4" w:space="0" w:color="auto"/>
              <w:bottom w:val="single" w:sz="4" w:space="0" w:color="auto"/>
              <w:right w:val="single" w:sz="4" w:space="0" w:color="auto"/>
            </w:tcBorders>
            <w:shd w:val="clear" w:color="auto" w:fill="auto"/>
            <w:noWrap/>
            <w:vAlign w:val="bottom"/>
            <w:hideMark/>
          </w:tcPr>
          <w:p w:rsidR="002565D2" w:rsidRPr="007F0509" w:rsidRDefault="00D6179C" w:rsidP="007F0509">
            <w:pPr>
              <w:jc w:val="center"/>
              <w:rPr>
                <w:rFonts w:ascii="Arial" w:hAnsi="Arial" w:cs="Arial"/>
              </w:rPr>
            </w:pPr>
            <w:r w:rsidRPr="007F0509">
              <w:rPr>
                <w:rFonts w:ascii="Arial" w:hAnsi="Arial" w:cs="Arial"/>
                <w:bCs/>
                <w:color w:val="000000"/>
              </w:rPr>
              <w:t>245 295 000</w:t>
            </w:r>
          </w:p>
        </w:tc>
        <w:tc>
          <w:tcPr>
            <w:tcW w:w="1998" w:type="dxa"/>
            <w:gridSpan w:val="2"/>
            <w:tcBorders>
              <w:top w:val="nil"/>
              <w:left w:val="nil"/>
              <w:bottom w:val="single" w:sz="4" w:space="0" w:color="auto"/>
              <w:right w:val="single" w:sz="4" w:space="0" w:color="auto"/>
            </w:tcBorders>
            <w:shd w:val="clear" w:color="auto" w:fill="auto"/>
            <w:noWrap/>
            <w:vAlign w:val="bottom"/>
            <w:hideMark/>
          </w:tcPr>
          <w:p w:rsidR="002565D2" w:rsidRPr="007F0509" w:rsidRDefault="007F0509" w:rsidP="007F0509">
            <w:pPr>
              <w:jc w:val="center"/>
              <w:rPr>
                <w:rFonts w:ascii="Arial" w:hAnsi="Arial" w:cs="Arial"/>
              </w:rPr>
            </w:pPr>
            <w:r w:rsidRPr="007F0509">
              <w:rPr>
                <w:rFonts w:ascii="Arial" w:hAnsi="Arial" w:cs="Arial"/>
              </w:rPr>
              <w:t>258 324 000</w:t>
            </w:r>
          </w:p>
        </w:tc>
        <w:tc>
          <w:tcPr>
            <w:tcW w:w="2225" w:type="dxa"/>
            <w:gridSpan w:val="2"/>
            <w:tcBorders>
              <w:top w:val="nil"/>
              <w:left w:val="nil"/>
              <w:bottom w:val="single" w:sz="4" w:space="0" w:color="auto"/>
              <w:right w:val="single" w:sz="4" w:space="0" w:color="auto"/>
            </w:tcBorders>
          </w:tcPr>
          <w:p w:rsidR="002565D2" w:rsidRPr="007F0509" w:rsidRDefault="002565D2" w:rsidP="007F0509">
            <w:pPr>
              <w:jc w:val="center"/>
              <w:rPr>
                <w:rFonts w:ascii="Arial" w:hAnsi="Arial" w:cs="Arial"/>
              </w:rPr>
            </w:pPr>
          </w:p>
          <w:p w:rsidR="002565D2" w:rsidRPr="007F0509" w:rsidRDefault="007F0509" w:rsidP="007F0509">
            <w:pPr>
              <w:jc w:val="center"/>
              <w:rPr>
                <w:rFonts w:ascii="Arial" w:hAnsi="Arial" w:cs="Arial"/>
              </w:rPr>
            </w:pPr>
            <w:r w:rsidRPr="007F0509">
              <w:rPr>
                <w:rFonts w:ascii="Arial" w:hAnsi="Arial" w:cs="Arial"/>
              </w:rPr>
              <w:t>274 362 000</w:t>
            </w:r>
          </w:p>
        </w:tc>
      </w:tr>
      <w:tr w:rsidR="002565D2" w:rsidRPr="00452F82" w:rsidTr="007331E1">
        <w:trPr>
          <w:trHeight w:val="270"/>
        </w:trPr>
        <w:tc>
          <w:tcPr>
            <w:tcW w:w="3410" w:type="dxa"/>
            <w:tcBorders>
              <w:top w:val="nil"/>
              <w:left w:val="single" w:sz="4" w:space="0" w:color="auto"/>
              <w:bottom w:val="single" w:sz="4" w:space="0" w:color="auto"/>
              <w:right w:val="nil"/>
            </w:tcBorders>
            <w:shd w:val="clear" w:color="auto" w:fill="auto"/>
            <w:noWrap/>
            <w:vAlign w:val="bottom"/>
            <w:hideMark/>
          </w:tcPr>
          <w:p w:rsidR="002565D2" w:rsidRPr="00A672B6" w:rsidRDefault="002565D2" w:rsidP="007331E1">
            <w:pPr>
              <w:jc w:val="both"/>
              <w:rPr>
                <w:rFonts w:cs="Arial"/>
                <w:b/>
                <w:bCs/>
              </w:rPr>
            </w:pPr>
            <w:r w:rsidRPr="00A672B6">
              <w:rPr>
                <w:rFonts w:cs="Arial"/>
                <w:b/>
                <w:bCs/>
              </w:rPr>
              <w:t>Total Operation Expenditure</w:t>
            </w:r>
          </w:p>
        </w:tc>
        <w:tc>
          <w:tcPr>
            <w:tcW w:w="1835" w:type="dxa"/>
            <w:tcBorders>
              <w:top w:val="nil"/>
              <w:left w:val="single" w:sz="4" w:space="0" w:color="auto"/>
              <w:bottom w:val="single" w:sz="4" w:space="0" w:color="auto"/>
              <w:right w:val="single" w:sz="4" w:space="0" w:color="auto"/>
            </w:tcBorders>
            <w:shd w:val="clear" w:color="auto" w:fill="auto"/>
            <w:noWrap/>
            <w:vAlign w:val="bottom"/>
            <w:hideMark/>
          </w:tcPr>
          <w:p w:rsidR="002565D2" w:rsidRPr="007F0509" w:rsidRDefault="00D6179C" w:rsidP="007F0509">
            <w:pPr>
              <w:jc w:val="center"/>
              <w:rPr>
                <w:rFonts w:ascii="Arial" w:hAnsi="Arial" w:cs="Arial"/>
              </w:rPr>
            </w:pPr>
            <w:r w:rsidRPr="007F0509">
              <w:rPr>
                <w:rFonts w:ascii="Arial" w:hAnsi="Arial" w:cs="Arial"/>
              </w:rPr>
              <w:t>(</w:t>
            </w:r>
            <w:r w:rsidR="002565D2" w:rsidRPr="007F0509">
              <w:rPr>
                <w:rFonts w:ascii="Arial" w:hAnsi="Arial" w:cs="Arial"/>
              </w:rPr>
              <w:t>2</w:t>
            </w:r>
            <w:r w:rsidRPr="007F0509">
              <w:rPr>
                <w:rFonts w:ascii="Arial" w:hAnsi="Arial" w:cs="Arial"/>
              </w:rPr>
              <w:t>16 549 000)</w:t>
            </w:r>
          </w:p>
        </w:tc>
        <w:tc>
          <w:tcPr>
            <w:tcW w:w="1998" w:type="dxa"/>
            <w:gridSpan w:val="2"/>
            <w:tcBorders>
              <w:top w:val="nil"/>
              <w:left w:val="nil"/>
              <w:bottom w:val="single" w:sz="4" w:space="0" w:color="auto"/>
              <w:right w:val="single" w:sz="4" w:space="0" w:color="auto"/>
            </w:tcBorders>
            <w:shd w:val="clear" w:color="auto" w:fill="auto"/>
            <w:noWrap/>
            <w:vAlign w:val="bottom"/>
            <w:hideMark/>
          </w:tcPr>
          <w:p w:rsidR="002565D2" w:rsidRPr="007F0509" w:rsidRDefault="007F0509" w:rsidP="007F0509">
            <w:pPr>
              <w:jc w:val="center"/>
              <w:rPr>
                <w:rFonts w:ascii="Arial" w:hAnsi="Arial" w:cs="Arial"/>
              </w:rPr>
            </w:pPr>
            <w:r w:rsidRPr="007F0509">
              <w:rPr>
                <w:rFonts w:ascii="Arial" w:hAnsi="Arial" w:cs="Arial"/>
              </w:rPr>
              <w:t>(222 310 000)</w:t>
            </w:r>
          </w:p>
        </w:tc>
        <w:tc>
          <w:tcPr>
            <w:tcW w:w="2225" w:type="dxa"/>
            <w:gridSpan w:val="2"/>
            <w:tcBorders>
              <w:top w:val="nil"/>
              <w:left w:val="nil"/>
              <w:bottom w:val="single" w:sz="4" w:space="0" w:color="auto"/>
              <w:right w:val="single" w:sz="4" w:space="0" w:color="auto"/>
            </w:tcBorders>
          </w:tcPr>
          <w:p w:rsidR="002565D2" w:rsidRPr="007F0509" w:rsidRDefault="002565D2" w:rsidP="007F0509">
            <w:pPr>
              <w:jc w:val="center"/>
              <w:rPr>
                <w:rFonts w:ascii="Arial" w:hAnsi="Arial" w:cs="Arial"/>
              </w:rPr>
            </w:pPr>
          </w:p>
          <w:p w:rsidR="002565D2" w:rsidRPr="007F0509" w:rsidRDefault="0051364E" w:rsidP="007F0509">
            <w:pPr>
              <w:jc w:val="center"/>
              <w:rPr>
                <w:rFonts w:ascii="Arial" w:hAnsi="Arial" w:cs="Arial"/>
              </w:rPr>
            </w:pPr>
            <w:r>
              <w:rPr>
                <w:rFonts w:ascii="Arial" w:hAnsi="Arial" w:cs="Arial"/>
              </w:rPr>
              <w:t>(229</w:t>
            </w:r>
            <w:r w:rsidR="007F0509">
              <w:rPr>
                <w:rFonts w:ascii="Arial" w:hAnsi="Arial" w:cs="Arial"/>
              </w:rPr>
              <w:t xml:space="preserve"> 395 000)</w:t>
            </w:r>
          </w:p>
        </w:tc>
      </w:tr>
      <w:tr w:rsidR="002565D2" w:rsidRPr="00452F82" w:rsidTr="007331E1">
        <w:trPr>
          <w:trHeight w:val="330"/>
        </w:trPr>
        <w:tc>
          <w:tcPr>
            <w:tcW w:w="3410" w:type="dxa"/>
            <w:tcBorders>
              <w:top w:val="nil"/>
              <w:left w:val="nil"/>
              <w:bottom w:val="nil"/>
              <w:right w:val="nil"/>
            </w:tcBorders>
            <w:shd w:val="clear" w:color="auto" w:fill="FBD4B4"/>
            <w:noWrap/>
            <w:vAlign w:val="bottom"/>
            <w:hideMark/>
          </w:tcPr>
          <w:p w:rsidR="002565D2" w:rsidRPr="00A672B6" w:rsidRDefault="002565D2" w:rsidP="007331E1">
            <w:pPr>
              <w:jc w:val="both"/>
              <w:rPr>
                <w:rFonts w:cs="Arial"/>
                <w:b/>
                <w:bCs/>
              </w:rPr>
            </w:pPr>
            <w:r w:rsidRPr="00A672B6">
              <w:rPr>
                <w:rFonts w:cs="Arial"/>
                <w:b/>
                <w:bCs/>
              </w:rPr>
              <w:t>Surplus (Deficit)</w:t>
            </w:r>
          </w:p>
        </w:tc>
        <w:tc>
          <w:tcPr>
            <w:tcW w:w="1835" w:type="dxa"/>
            <w:tcBorders>
              <w:top w:val="single" w:sz="4" w:space="0" w:color="auto"/>
              <w:left w:val="nil"/>
              <w:bottom w:val="double" w:sz="6" w:space="0" w:color="auto"/>
              <w:right w:val="nil"/>
            </w:tcBorders>
            <w:shd w:val="clear" w:color="auto" w:fill="FBD4B4"/>
            <w:noWrap/>
            <w:vAlign w:val="bottom"/>
            <w:hideMark/>
          </w:tcPr>
          <w:p w:rsidR="002565D2" w:rsidRPr="00A672B6" w:rsidRDefault="0051364E" w:rsidP="007F0509">
            <w:pPr>
              <w:jc w:val="center"/>
              <w:rPr>
                <w:rFonts w:ascii="Arial" w:hAnsi="Arial" w:cs="Arial"/>
                <w:b/>
              </w:rPr>
            </w:pPr>
            <w:r>
              <w:rPr>
                <w:rFonts w:ascii="Arial" w:hAnsi="Arial" w:cs="Arial"/>
                <w:b/>
              </w:rPr>
              <w:t>28 746</w:t>
            </w:r>
            <w:r w:rsidR="007F0509">
              <w:rPr>
                <w:rFonts w:ascii="Arial" w:hAnsi="Arial" w:cs="Arial"/>
                <w:b/>
              </w:rPr>
              <w:t xml:space="preserve"> 000</w:t>
            </w:r>
          </w:p>
        </w:tc>
        <w:tc>
          <w:tcPr>
            <w:tcW w:w="1998" w:type="dxa"/>
            <w:gridSpan w:val="2"/>
            <w:tcBorders>
              <w:top w:val="single" w:sz="4" w:space="0" w:color="auto"/>
              <w:left w:val="nil"/>
              <w:bottom w:val="double" w:sz="6" w:space="0" w:color="auto"/>
              <w:right w:val="nil"/>
            </w:tcBorders>
            <w:shd w:val="clear" w:color="auto" w:fill="FBD4B4"/>
            <w:noWrap/>
            <w:vAlign w:val="bottom"/>
            <w:hideMark/>
          </w:tcPr>
          <w:p w:rsidR="002565D2" w:rsidRPr="00A672B6" w:rsidRDefault="0051364E" w:rsidP="007F0509">
            <w:pPr>
              <w:jc w:val="center"/>
              <w:rPr>
                <w:rFonts w:ascii="Arial" w:hAnsi="Arial" w:cs="Arial"/>
                <w:b/>
              </w:rPr>
            </w:pPr>
            <w:r>
              <w:rPr>
                <w:rFonts w:ascii="Arial" w:hAnsi="Arial" w:cs="Arial"/>
                <w:b/>
              </w:rPr>
              <w:t>36 014</w:t>
            </w:r>
            <w:r w:rsidR="007F0509">
              <w:rPr>
                <w:rFonts w:ascii="Arial" w:hAnsi="Arial" w:cs="Arial"/>
                <w:b/>
              </w:rPr>
              <w:t xml:space="preserve"> 000</w:t>
            </w:r>
          </w:p>
        </w:tc>
        <w:tc>
          <w:tcPr>
            <w:tcW w:w="2225" w:type="dxa"/>
            <w:gridSpan w:val="2"/>
            <w:tcBorders>
              <w:top w:val="single" w:sz="4" w:space="0" w:color="auto"/>
              <w:left w:val="nil"/>
              <w:bottom w:val="double" w:sz="6" w:space="0" w:color="auto"/>
              <w:right w:val="nil"/>
            </w:tcBorders>
            <w:shd w:val="clear" w:color="auto" w:fill="FBD4B4"/>
          </w:tcPr>
          <w:p w:rsidR="002565D2" w:rsidRPr="00A672B6" w:rsidRDefault="002565D2" w:rsidP="007F0509">
            <w:pPr>
              <w:jc w:val="center"/>
              <w:rPr>
                <w:rFonts w:ascii="Arial" w:hAnsi="Arial" w:cs="Arial"/>
                <w:b/>
              </w:rPr>
            </w:pPr>
          </w:p>
          <w:p w:rsidR="002565D2" w:rsidRPr="00A672B6" w:rsidRDefault="004F7034" w:rsidP="007F0509">
            <w:pPr>
              <w:jc w:val="center"/>
              <w:rPr>
                <w:rFonts w:ascii="Arial" w:hAnsi="Arial" w:cs="Arial"/>
                <w:b/>
              </w:rPr>
            </w:pPr>
            <w:r>
              <w:rPr>
                <w:rFonts w:ascii="Arial" w:hAnsi="Arial" w:cs="Arial"/>
                <w:b/>
              </w:rPr>
              <w:t>44 967</w:t>
            </w:r>
            <w:r w:rsidR="007F0509">
              <w:rPr>
                <w:rFonts w:ascii="Arial" w:hAnsi="Arial" w:cs="Arial"/>
                <w:b/>
              </w:rPr>
              <w:t xml:space="preserve"> 000</w:t>
            </w:r>
          </w:p>
        </w:tc>
      </w:tr>
    </w:tbl>
    <w:p w:rsidR="002565D2" w:rsidRPr="00452F82" w:rsidRDefault="002565D2" w:rsidP="002565D2">
      <w:pPr>
        <w:rPr>
          <w:rFonts w:ascii="Arial" w:hAnsi="Arial" w:cs="Arial"/>
          <w:b/>
          <w:color w:val="000000"/>
        </w:rPr>
      </w:pPr>
    </w:p>
    <w:p w:rsidR="002565D2" w:rsidRDefault="002565D2" w:rsidP="002565D2">
      <w:pPr>
        <w:rPr>
          <w:rFonts w:ascii="Arial" w:hAnsi="Arial" w:cs="Arial"/>
          <w:b/>
        </w:rPr>
      </w:pPr>
    </w:p>
    <w:p w:rsidR="002565D2" w:rsidRDefault="002565D2" w:rsidP="002565D2">
      <w:pPr>
        <w:rPr>
          <w:rFonts w:ascii="Arial" w:hAnsi="Arial" w:cs="Arial"/>
          <w:b/>
        </w:rPr>
      </w:pPr>
    </w:p>
    <w:p w:rsidR="002565D2" w:rsidRDefault="002565D2" w:rsidP="002565D2">
      <w:pPr>
        <w:rPr>
          <w:rFonts w:ascii="Arial" w:hAnsi="Arial" w:cs="Arial"/>
          <w:b/>
        </w:rPr>
      </w:pPr>
    </w:p>
    <w:p w:rsidR="002565D2" w:rsidRPr="00D54655" w:rsidRDefault="002565D2" w:rsidP="00016827">
      <w:pPr>
        <w:pStyle w:val="Heading2"/>
        <w:rPr>
          <w:b/>
          <w:u w:val="single"/>
        </w:rPr>
      </w:pPr>
      <w:bookmarkStart w:id="38" w:name="_Toc225849630"/>
      <w:proofErr w:type="gramStart"/>
      <w:r w:rsidRPr="00D54655">
        <w:rPr>
          <w:b/>
          <w:u w:val="single"/>
        </w:rPr>
        <w:t>Overview of Budget Funding.</w:t>
      </w:r>
      <w:bookmarkEnd w:id="38"/>
      <w:proofErr w:type="gramEnd"/>
    </w:p>
    <w:p w:rsidR="002565D2" w:rsidRDefault="002565D2" w:rsidP="002565D2">
      <w:pPr>
        <w:autoSpaceDE w:val="0"/>
        <w:autoSpaceDN w:val="0"/>
        <w:adjustRightInd w:val="0"/>
        <w:spacing w:line="360" w:lineRule="auto"/>
        <w:jc w:val="both"/>
        <w:rPr>
          <w:rFonts w:ascii="Arial" w:hAnsi="Arial" w:cs="Arial"/>
          <w:i/>
          <w:iCs/>
          <w:sz w:val="22"/>
          <w:szCs w:val="22"/>
        </w:rPr>
      </w:pPr>
      <w:r w:rsidRPr="00862B11">
        <w:rPr>
          <w:rFonts w:ascii="Arial" w:hAnsi="Arial" w:cs="Arial"/>
          <w:bCs/>
          <w:i/>
          <w:iCs/>
          <w:sz w:val="22"/>
          <w:szCs w:val="22"/>
        </w:rPr>
        <w:t xml:space="preserve">In terms of section </w:t>
      </w:r>
      <w:r w:rsidRPr="00862B11">
        <w:rPr>
          <w:rFonts w:ascii="Arial" w:hAnsi="Arial" w:cs="Arial"/>
          <w:i/>
          <w:iCs/>
          <w:sz w:val="22"/>
          <w:szCs w:val="22"/>
        </w:rPr>
        <w:t xml:space="preserve">16 (1) of the Municipal Finance Management Act, the municipal council of a municipality must for each financial year approve draft budget for the municipality </w:t>
      </w:r>
      <w:r w:rsidR="005C781F" w:rsidRPr="00862B11">
        <w:rPr>
          <w:rFonts w:ascii="Arial" w:hAnsi="Arial" w:cs="Arial"/>
          <w:i/>
          <w:iCs/>
          <w:sz w:val="22"/>
          <w:szCs w:val="22"/>
        </w:rPr>
        <w:t xml:space="preserve">90 days </w:t>
      </w:r>
      <w:r w:rsidRPr="00862B11">
        <w:rPr>
          <w:rFonts w:ascii="Arial" w:hAnsi="Arial" w:cs="Arial"/>
          <w:i/>
          <w:iCs/>
          <w:sz w:val="22"/>
          <w:szCs w:val="22"/>
        </w:rPr>
        <w:t>b</w:t>
      </w:r>
      <w:r w:rsidRPr="00862B11">
        <w:rPr>
          <w:rFonts w:ascii="Arial" w:hAnsi="Arial" w:cs="Arial"/>
          <w:i/>
          <w:iCs/>
          <w:sz w:val="22"/>
          <w:szCs w:val="22"/>
        </w:rPr>
        <w:t>e</w:t>
      </w:r>
      <w:r w:rsidRPr="00862B11">
        <w:rPr>
          <w:rFonts w:ascii="Arial" w:hAnsi="Arial" w:cs="Arial"/>
          <w:i/>
          <w:iCs/>
          <w:sz w:val="22"/>
          <w:szCs w:val="22"/>
        </w:rPr>
        <w:t xml:space="preserve">fore the start of that financial year. </w:t>
      </w:r>
      <w:r w:rsidRPr="00862B11">
        <w:rPr>
          <w:rFonts w:ascii="Arial" w:hAnsi="Arial" w:cs="Arial"/>
          <w:bCs/>
          <w:i/>
          <w:iCs/>
          <w:sz w:val="22"/>
          <w:szCs w:val="22"/>
        </w:rPr>
        <w:t xml:space="preserve">Section </w:t>
      </w:r>
      <w:r w:rsidRPr="00862B11">
        <w:rPr>
          <w:rFonts w:ascii="Arial" w:hAnsi="Arial" w:cs="Arial"/>
          <w:i/>
          <w:iCs/>
          <w:sz w:val="22"/>
          <w:szCs w:val="22"/>
        </w:rPr>
        <w:t>16 (2) stipulates that in order for a municipality to comply with subsection (1), the mayor of the municipality must table the draft budget funded with a Revenue that are more than expenditure to have surplus to avoid the deficit at of the budget year. Also implemented the cost containment policy and Do marketing researcher before also to have Procu</w:t>
      </w:r>
      <w:r w:rsidR="007F0509">
        <w:rPr>
          <w:rFonts w:ascii="Arial" w:hAnsi="Arial" w:cs="Arial"/>
          <w:i/>
          <w:iCs/>
          <w:sz w:val="22"/>
          <w:szCs w:val="22"/>
        </w:rPr>
        <w:t>re</w:t>
      </w:r>
      <w:r w:rsidRPr="00862B11">
        <w:rPr>
          <w:rFonts w:ascii="Arial" w:hAnsi="Arial" w:cs="Arial"/>
          <w:i/>
          <w:iCs/>
          <w:sz w:val="22"/>
          <w:szCs w:val="22"/>
        </w:rPr>
        <w:t>ment plan in place. Furthermore, municipality will do asset disposal to f</w:t>
      </w:r>
      <w:r w:rsidRPr="00862B11">
        <w:rPr>
          <w:rFonts w:ascii="Arial" w:hAnsi="Arial" w:cs="Arial"/>
          <w:i/>
          <w:iCs/>
          <w:sz w:val="22"/>
          <w:szCs w:val="22"/>
        </w:rPr>
        <w:t>i</w:t>
      </w:r>
      <w:r w:rsidRPr="00862B11">
        <w:rPr>
          <w:rFonts w:ascii="Arial" w:hAnsi="Arial" w:cs="Arial"/>
          <w:i/>
          <w:iCs/>
          <w:sz w:val="22"/>
          <w:szCs w:val="22"/>
        </w:rPr>
        <w:t>nance the budget next financial year and Investment will be encouraged to finance our creditors and Revenue will do monthly disconnection on next financially year this will be monitored by F</w:t>
      </w:r>
      <w:r w:rsidRPr="00862B11">
        <w:rPr>
          <w:rFonts w:ascii="Arial" w:hAnsi="Arial" w:cs="Arial"/>
          <w:i/>
          <w:iCs/>
          <w:sz w:val="22"/>
          <w:szCs w:val="22"/>
        </w:rPr>
        <w:t>i</w:t>
      </w:r>
      <w:r w:rsidRPr="00862B11">
        <w:rPr>
          <w:rFonts w:ascii="Arial" w:hAnsi="Arial" w:cs="Arial"/>
          <w:i/>
          <w:iCs/>
          <w:sz w:val="22"/>
          <w:szCs w:val="22"/>
        </w:rPr>
        <w:t xml:space="preserve">nance Portfolio Committee cut of electricity. The Municipality has appointed services provider for electricity around </w:t>
      </w:r>
      <w:proofErr w:type="spellStart"/>
      <w:r w:rsidRPr="00862B11">
        <w:rPr>
          <w:rFonts w:ascii="Arial" w:hAnsi="Arial" w:cs="Arial"/>
          <w:i/>
          <w:iCs/>
          <w:sz w:val="22"/>
          <w:szCs w:val="22"/>
        </w:rPr>
        <w:t>Paulpietersburg</w:t>
      </w:r>
      <w:proofErr w:type="spellEnd"/>
      <w:r w:rsidRPr="00862B11">
        <w:rPr>
          <w:rFonts w:ascii="Arial" w:hAnsi="Arial" w:cs="Arial"/>
          <w:i/>
          <w:iCs/>
          <w:sz w:val="22"/>
          <w:szCs w:val="22"/>
        </w:rPr>
        <w:t xml:space="preserve"> town to collect the electricity and implementation of rev</w:t>
      </w:r>
      <w:r w:rsidRPr="00862B11">
        <w:rPr>
          <w:rFonts w:ascii="Arial" w:hAnsi="Arial" w:cs="Arial"/>
          <w:i/>
          <w:iCs/>
          <w:sz w:val="22"/>
          <w:szCs w:val="22"/>
        </w:rPr>
        <w:t>e</w:t>
      </w:r>
      <w:r w:rsidRPr="00862B11">
        <w:rPr>
          <w:rFonts w:ascii="Arial" w:hAnsi="Arial" w:cs="Arial"/>
          <w:i/>
          <w:iCs/>
          <w:sz w:val="22"/>
          <w:szCs w:val="22"/>
        </w:rPr>
        <w:t>nue enhancement strategy and credit control, debt management policy.</w:t>
      </w:r>
    </w:p>
    <w:p w:rsidR="002565D2" w:rsidRPr="006067DD" w:rsidRDefault="002565D2" w:rsidP="002565D2">
      <w:pPr>
        <w:autoSpaceDE w:val="0"/>
        <w:autoSpaceDN w:val="0"/>
        <w:adjustRightInd w:val="0"/>
        <w:spacing w:line="360" w:lineRule="auto"/>
        <w:jc w:val="both"/>
        <w:rPr>
          <w:rFonts w:ascii="Arial" w:hAnsi="Arial" w:cs="Arial"/>
          <w:i/>
          <w:iCs/>
          <w:sz w:val="22"/>
          <w:szCs w:val="22"/>
        </w:rPr>
      </w:pPr>
    </w:p>
    <w:p w:rsidR="002565D2" w:rsidRPr="00D54655" w:rsidRDefault="002565D2" w:rsidP="00016827">
      <w:pPr>
        <w:pStyle w:val="Heading2"/>
        <w:rPr>
          <w:b/>
          <w:u w:val="single"/>
        </w:rPr>
      </w:pPr>
      <w:bookmarkStart w:id="39" w:name="_Toc225849631"/>
      <w:proofErr w:type="gramStart"/>
      <w:r w:rsidRPr="00D54655">
        <w:rPr>
          <w:b/>
          <w:u w:val="single"/>
        </w:rPr>
        <w:t>Expenditure on allocation and grants programmer.</w:t>
      </w:r>
      <w:bookmarkEnd w:id="39"/>
      <w:proofErr w:type="gramEnd"/>
    </w:p>
    <w:p w:rsidR="002565D2" w:rsidRPr="006067DD" w:rsidRDefault="002565D2" w:rsidP="002565D2">
      <w:pPr>
        <w:spacing w:line="360" w:lineRule="auto"/>
        <w:jc w:val="both"/>
        <w:rPr>
          <w:rFonts w:ascii="Arial" w:hAnsi="Arial" w:cs="Arial"/>
          <w:i/>
          <w:iCs/>
          <w:sz w:val="22"/>
          <w:szCs w:val="22"/>
        </w:rPr>
      </w:pPr>
      <w:r w:rsidRPr="00F62697">
        <w:rPr>
          <w:rFonts w:ascii="Arial" w:hAnsi="Arial" w:cs="Arial"/>
          <w:sz w:val="22"/>
          <w:szCs w:val="22"/>
        </w:rPr>
        <w:t xml:space="preserve">The </w:t>
      </w:r>
      <w:proofErr w:type="spellStart"/>
      <w:r w:rsidRPr="00F62697">
        <w:rPr>
          <w:rFonts w:ascii="Arial" w:hAnsi="Arial" w:cs="Arial"/>
          <w:sz w:val="22"/>
          <w:szCs w:val="22"/>
        </w:rPr>
        <w:t>eDumbe</w:t>
      </w:r>
      <w:proofErr w:type="spellEnd"/>
      <w:r w:rsidRPr="00F62697">
        <w:rPr>
          <w:rFonts w:ascii="Arial" w:hAnsi="Arial" w:cs="Arial"/>
          <w:sz w:val="22"/>
          <w:szCs w:val="22"/>
        </w:rPr>
        <w:t xml:space="preserve"> Local Municipality expenditure framework for the 202</w:t>
      </w:r>
      <w:r w:rsidR="00F62697" w:rsidRPr="00F62697">
        <w:rPr>
          <w:rFonts w:ascii="Arial" w:hAnsi="Arial" w:cs="Arial"/>
          <w:sz w:val="22"/>
          <w:szCs w:val="22"/>
        </w:rPr>
        <w:t>6</w:t>
      </w:r>
      <w:r w:rsidRPr="00F62697">
        <w:rPr>
          <w:rFonts w:ascii="Arial" w:hAnsi="Arial" w:cs="Arial"/>
          <w:sz w:val="22"/>
          <w:szCs w:val="22"/>
        </w:rPr>
        <w:t>/2</w:t>
      </w:r>
      <w:r w:rsidR="00F62697" w:rsidRPr="00F62697">
        <w:rPr>
          <w:rFonts w:ascii="Arial" w:hAnsi="Arial" w:cs="Arial"/>
          <w:sz w:val="22"/>
          <w:szCs w:val="22"/>
        </w:rPr>
        <w:t xml:space="preserve">7 </w:t>
      </w:r>
      <w:r w:rsidRPr="00F62697">
        <w:rPr>
          <w:rFonts w:ascii="Arial" w:hAnsi="Arial" w:cs="Arial"/>
          <w:sz w:val="22"/>
          <w:szCs w:val="22"/>
        </w:rPr>
        <w:t>Draft  budget and MTREF is informed by the following: The asset renewal strategy and the repairs and maint</w:t>
      </w:r>
      <w:r w:rsidRPr="00F62697">
        <w:rPr>
          <w:rFonts w:ascii="Arial" w:hAnsi="Arial" w:cs="Arial"/>
          <w:sz w:val="22"/>
          <w:szCs w:val="22"/>
        </w:rPr>
        <w:t>e</w:t>
      </w:r>
      <w:r w:rsidRPr="00F62697">
        <w:rPr>
          <w:rFonts w:ascii="Arial" w:hAnsi="Arial" w:cs="Arial"/>
          <w:sz w:val="22"/>
          <w:szCs w:val="22"/>
        </w:rPr>
        <w:lastRenderedPageBreak/>
        <w:t>nance plan; Balanced budget constraint (operating expenditure should not exceed operating revenue) unless there are existing uncommitted cash-backed reserves to fund any deficit; Fun</w:t>
      </w:r>
      <w:r w:rsidRPr="00F62697">
        <w:rPr>
          <w:rFonts w:ascii="Arial" w:hAnsi="Arial" w:cs="Arial"/>
          <w:sz w:val="22"/>
          <w:szCs w:val="22"/>
        </w:rPr>
        <w:t>d</w:t>
      </w:r>
      <w:r w:rsidRPr="00F62697">
        <w:rPr>
          <w:rFonts w:ascii="Arial" w:hAnsi="Arial" w:cs="Arial"/>
          <w:sz w:val="22"/>
          <w:szCs w:val="22"/>
        </w:rPr>
        <w:t>ing of the budget over the medium-term as informed by Section 18 and 19 of the MFMA</w:t>
      </w:r>
      <w:r w:rsidR="00F62697" w:rsidRPr="00F62697">
        <w:rPr>
          <w:rFonts w:ascii="Arial" w:hAnsi="Arial" w:cs="Arial"/>
          <w:sz w:val="22"/>
          <w:szCs w:val="22"/>
        </w:rPr>
        <w:t xml:space="preserve">, </w:t>
      </w:r>
      <w:r w:rsidRPr="00F62697">
        <w:rPr>
          <w:rFonts w:ascii="Arial" w:hAnsi="Arial" w:cs="Arial"/>
          <w:sz w:val="22"/>
          <w:szCs w:val="22"/>
        </w:rPr>
        <w:t>The capital program is aligned to the asset renewal strategy and backlog eradication plan; Oper</w:t>
      </w:r>
      <w:r w:rsidRPr="00F62697">
        <w:rPr>
          <w:rFonts w:ascii="Arial" w:hAnsi="Arial" w:cs="Arial"/>
          <w:sz w:val="22"/>
          <w:szCs w:val="22"/>
        </w:rPr>
        <w:t>a</w:t>
      </w:r>
      <w:r w:rsidRPr="00F62697">
        <w:rPr>
          <w:rFonts w:ascii="Arial" w:hAnsi="Arial" w:cs="Arial"/>
          <w:sz w:val="22"/>
          <w:szCs w:val="22"/>
        </w:rPr>
        <w:t>tional gains and efficiencies will be directed to funding the capital budget and other core se</w:t>
      </w:r>
      <w:r w:rsidRPr="00F62697">
        <w:rPr>
          <w:rFonts w:ascii="Arial" w:hAnsi="Arial" w:cs="Arial"/>
          <w:sz w:val="22"/>
          <w:szCs w:val="22"/>
        </w:rPr>
        <w:t>r</w:t>
      </w:r>
      <w:r w:rsidRPr="00F62697">
        <w:rPr>
          <w:rFonts w:ascii="Arial" w:hAnsi="Arial" w:cs="Arial"/>
          <w:sz w:val="22"/>
          <w:szCs w:val="22"/>
        </w:rPr>
        <w:t>vices; and Strict adherence to the principle of no project plans no budget. If there is no business plan no funding allocation can be made</w:t>
      </w:r>
      <w:r w:rsidRPr="006067DD">
        <w:rPr>
          <w:rFonts w:ascii="Arial" w:hAnsi="Arial" w:cs="Arial"/>
          <w:i/>
          <w:iCs/>
          <w:sz w:val="22"/>
          <w:szCs w:val="22"/>
        </w:rPr>
        <w:t>.</w:t>
      </w:r>
    </w:p>
    <w:p w:rsidR="002565D2" w:rsidRPr="0063340F" w:rsidRDefault="002565D2" w:rsidP="002565D2">
      <w:pPr>
        <w:autoSpaceDE w:val="0"/>
        <w:autoSpaceDN w:val="0"/>
        <w:adjustRightInd w:val="0"/>
        <w:spacing w:line="360" w:lineRule="auto"/>
        <w:jc w:val="both"/>
        <w:rPr>
          <w:rFonts w:ascii="Arial" w:hAnsi="Arial" w:cs="Arial"/>
          <w:b/>
        </w:rPr>
      </w:pPr>
    </w:p>
    <w:p w:rsidR="002565D2" w:rsidRPr="00D54655" w:rsidRDefault="002565D2" w:rsidP="00016827">
      <w:pPr>
        <w:pStyle w:val="Heading2"/>
        <w:rPr>
          <w:b/>
          <w:u w:val="single"/>
        </w:rPr>
      </w:pPr>
      <w:bookmarkStart w:id="40" w:name="_Toc225849632"/>
      <w:r w:rsidRPr="00D54655">
        <w:rPr>
          <w:b/>
          <w:u w:val="single"/>
        </w:rPr>
        <w:t>Allocation and made by the Municipality.</w:t>
      </w:r>
      <w:bookmarkEnd w:id="40"/>
    </w:p>
    <w:p w:rsidR="002565D2" w:rsidRPr="0009405A" w:rsidRDefault="002565D2" w:rsidP="002565D2">
      <w:pPr>
        <w:spacing w:line="360" w:lineRule="auto"/>
        <w:jc w:val="both"/>
        <w:rPr>
          <w:rFonts w:ascii="Arial" w:hAnsi="Arial" w:cs="Arial"/>
          <w:i/>
          <w:iCs/>
          <w:sz w:val="22"/>
          <w:szCs w:val="22"/>
        </w:rPr>
      </w:pPr>
      <w:r w:rsidRPr="00862B11">
        <w:rPr>
          <w:rFonts w:ascii="Arial" w:hAnsi="Arial" w:cs="Arial"/>
          <w:i/>
          <w:iCs/>
          <w:sz w:val="22"/>
          <w:szCs w:val="22"/>
        </w:rPr>
        <w:t xml:space="preserve">The </w:t>
      </w:r>
      <w:proofErr w:type="spellStart"/>
      <w:r w:rsidRPr="00862B11">
        <w:rPr>
          <w:rFonts w:ascii="Arial" w:hAnsi="Arial" w:cs="Arial"/>
          <w:i/>
          <w:iCs/>
          <w:sz w:val="22"/>
          <w:szCs w:val="22"/>
        </w:rPr>
        <w:t>eDumbe</w:t>
      </w:r>
      <w:proofErr w:type="spellEnd"/>
      <w:r w:rsidRPr="00862B11">
        <w:rPr>
          <w:rFonts w:ascii="Arial" w:hAnsi="Arial" w:cs="Arial"/>
          <w:i/>
          <w:iCs/>
          <w:sz w:val="22"/>
          <w:szCs w:val="22"/>
        </w:rPr>
        <w:t xml:space="preserve"> Local Municipality expenditure framework for the 202</w:t>
      </w:r>
      <w:r w:rsidR="000A292E">
        <w:rPr>
          <w:rFonts w:ascii="Arial" w:hAnsi="Arial" w:cs="Arial"/>
          <w:i/>
          <w:iCs/>
          <w:sz w:val="22"/>
          <w:szCs w:val="22"/>
        </w:rPr>
        <w:t>6</w:t>
      </w:r>
      <w:r w:rsidRPr="00862B11">
        <w:rPr>
          <w:rFonts w:ascii="Arial" w:hAnsi="Arial" w:cs="Arial"/>
          <w:i/>
          <w:iCs/>
          <w:sz w:val="22"/>
          <w:szCs w:val="22"/>
        </w:rPr>
        <w:t>/202</w:t>
      </w:r>
      <w:r w:rsidR="000A292E">
        <w:rPr>
          <w:rFonts w:ascii="Arial" w:hAnsi="Arial" w:cs="Arial"/>
          <w:i/>
          <w:iCs/>
          <w:sz w:val="22"/>
          <w:szCs w:val="22"/>
        </w:rPr>
        <w:t>7</w:t>
      </w:r>
      <w:r w:rsidRPr="00862B11">
        <w:rPr>
          <w:rFonts w:ascii="Arial" w:hAnsi="Arial" w:cs="Arial"/>
          <w:i/>
          <w:iCs/>
          <w:sz w:val="22"/>
          <w:szCs w:val="22"/>
        </w:rPr>
        <w:t xml:space="preserve"> budget and MTREF is informed by the following: The asset renewal strategy and the repairs and maintenance plan; Balanced budget constraint (operating expenditure should not exceed operating revenue) unless there are existing uncommitted cash-backed reserves to fund any deficit; Funding of the budget over the medium-term as informed by Section 18 and 19 of the </w:t>
      </w:r>
      <w:proofErr w:type="spellStart"/>
      <w:r w:rsidRPr="00862B11">
        <w:rPr>
          <w:rFonts w:ascii="Arial" w:hAnsi="Arial" w:cs="Arial"/>
          <w:i/>
          <w:iCs/>
          <w:sz w:val="22"/>
          <w:szCs w:val="22"/>
        </w:rPr>
        <w:t>MFMA;The</w:t>
      </w:r>
      <w:proofErr w:type="spellEnd"/>
      <w:r w:rsidRPr="00862B11">
        <w:rPr>
          <w:rFonts w:ascii="Arial" w:hAnsi="Arial" w:cs="Arial"/>
          <w:i/>
          <w:iCs/>
          <w:sz w:val="22"/>
          <w:szCs w:val="22"/>
        </w:rPr>
        <w:t xml:space="preserve"> capital pr</w:t>
      </w:r>
      <w:r w:rsidRPr="00862B11">
        <w:rPr>
          <w:rFonts w:ascii="Arial" w:hAnsi="Arial" w:cs="Arial"/>
          <w:i/>
          <w:iCs/>
          <w:sz w:val="22"/>
          <w:szCs w:val="22"/>
        </w:rPr>
        <w:t>o</w:t>
      </w:r>
      <w:r w:rsidRPr="00862B11">
        <w:rPr>
          <w:rFonts w:ascii="Arial" w:hAnsi="Arial" w:cs="Arial"/>
          <w:i/>
          <w:iCs/>
          <w:sz w:val="22"/>
          <w:szCs w:val="22"/>
        </w:rPr>
        <w:t>gram is aligned to the asset renewal strategy and backlog eradication plan; Operational gains and efficiencies will be directed to funding the capital budget and other core services; and Strict adherence to the principle of no project plans no budget. If there is no business plan no funding allocation can be made.</w:t>
      </w:r>
    </w:p>
    <w:p w:rsidR="002565D2" w:rsidRDefault="002565D2" w:rsidP="002565D2">
      <w:pPr>
        <w:pStyle w:val="ListParagraph"/>
        <w:rPr>
          <w:rFonts w:ascii="Arial" w:hAnsi="Arial" w:cs="Arial"/>
          <w:b/>
        </w:rPr>
      </w:pPr>
    </w:p>
    <w:p w:rsidR="002565D2" w:rsidRPr="00D54655" w:rsidRDefault="002565D2" w:rsidP="00016827">
      <w:pPr>
        <w:pStyle w:val="Heading2"/>
        <w:rPr>
          <w:b/>
          <w:u w:val="single"/>
        </w:rPr>
      </w:pPr>
      <w:bookmarkStart w:id="41" w:name="_Toc225849633"/>
      <w:proofErr w:type="gramStart"/>
      <w:r w:rsidRPr="00D54655">
        <w:rPr>
          <w:b/>
          <w:u w:val="single"/>
        </w:rPr>
        <w:t>Councillor and board member allowances and employee benefits.</w:t>
      </w:r>
      <w:bookmarkEnd w:id="41"/>
      <w:proofErr w:type="gramEnd"/>
    </w:p>
    <w:p w:rsidR="002565D2" w:rsidRDefault="002565D2" w:rsidP="002565D2">
      <w:pPr>
        <w:spacing w:line="360" w:lineRule="auto"/>
        <w:jc w:val="both"/>
        <w:rPr>
          <w:rFonts w:ascii="Arial" w:hAnsi="Arial" w:cs="Arial"/>
          <w:sz w:val="22"/>
          <w:szCs w:val="22"/>
        </w:rPr>
      </w:pPr>
      <w:r w:rsidRPr="009B292E">
        <w:rPr>
          <w:rFonts w:ascii="Arial" w:hAnsi="Arial" w:cs="Arial"/>
          <w:sz w:val="22"/>
          <w:szCs w:val="22"/>
        </w:rPr>
        <w:t xml:space="preserve">The employee related cost comprises </w:t>
      </w:r>
      <w:r w:rsidRPr="00862B11">
        <w:rPr>
          <w:rFonts w:ascii="Arial" w:hAnsi="Arial" w:cs="Arial"/>
          <w:sz w:val="22"/>
          <w:szCs w:val="22"/>
        </w:rPr>
        <w:t>of 4</w:t>
      </w:r>
      <w:r w:rsidR="009E39E1" w:rsidRPr="00862B11">
        <w:rPr>
          <w:rFonts w:ascii="Arial" w:hAnsi="Arial" w:cs="Arial"/>
          <w:sz w:val="22"/>
          <w:szCs w:val="22"/>
        </w:rPr>
        <w:t>7</w:t>
      </w:r>
      <w:r w:rsidRPr="00862B11">
        <w:rPr>
          <w:rFonts w:ascii="Arial" w:hAnsi="Arial" w:cs="Arial"/>
          <w:sz w:val="22"/>
          <w:szCs w:val="22"/>
        </w:rPr>
        <w:t>% of the operating budget and 31% of the total</w:t>
      </w:r>
      <w:r w:rsidRPr="009B292E">
        <w:rPr>
          <w:rFonts w:ascii="Arial" w:hAnsi="Arial" w:cs="Arial"/>
          <w:sz w:val="22"/>
          <w:szCs w:val="22"/>
        </w:rPr>
        <w:t xml:space="preserve"> budget inclusive of Capital budget excluding the councillor’s remunerations. The employee costs percentage is above the threshold/ acceptable norm as per National Treasury Circular 71 which indicates that the acceptable norm for the Employee related cost must be 25% to 40%. The increase on salaries for employees has been projected at 4.</w:t>
      </w:r>
      <w:r w:rsidR="00F62697" w:rsidRPr="009B292E">
        <w:rPr>
          <w:rFonts w:ascii="Arial" w:hAnsi="Arial" w:cs="Arial"/>
          <w:sz w:val="22"/>
          <w:szCs w:val="22"/>
        </w:rPr>
        <w:t>75</w:t>
      </w:r>
      <w:r w:rsidRPr="009B292E">
        <w:rPr>
          <w:rFonts w:ascii="Arial" w:hAnsi="Arial" w:cs="Arial"/>
          <w:sz w:val="22"/>
          <w:szCs w:val="22"/>
        </w:rPr>
        <w:t xml:space="preserve"> % as per Circular no. 1</w:t>
      </w:r>
      <w:r w:rsidR="00F62697" w:rsidRPr="009B292E">
        <w:rPr>
          <w:rFonts w:ascii="Arial" w:hAnsi="Arial" w:cs="Arial"/>
          <w:sz w:val="22"/>
          <w:szCs w:val="22"/>
        </w:rPr>
        <w:t>34</w:t>
      </w:r>
      <w:r w:rsidRPr="009B292E">
        <w:rPr>
          <w:rFonts w:ascii="Arial" w:hAnsi="Arial" w:cs="Arial"/>
          <w:sz w:val="22"/>
          <w:szCs w:val="22"/>
        </w:rPr>
        <w:t xml:space="preserve"> and </w:t>
      </w:r>
      <w:r w:rsidR="009B292E" w:rsidRPr="009B292E">
        <w:rPr>
          <w:rFonts w:ascii="Arial" w:hAnsi="Arial" w:cs="Arial"/>
          <w:sz w:val="22"/>
          <w:szCs w:val="22"/>
        </w:rPr>
        <w:t>4/2026</w:t>
      </w:r>
      <w:r w:rsidRPr="009B292E">
        <w:rPr>
          <w:rFonts w:ascii="Arial" w:hAnsi="Arial" w:cs="Arial"/>
          <w:sz w:val="22"/>
          <w:szCs w:val="22"/>
        </w:rPr>
        <w:t xml:space="preserve"> issued by National Treasury as well as bargaining Council circular for increment of salaries. The employee cost has a provision of vacant posts to be filled during the next financial year. Also included on the employee related costs is the provision for travel allowances for all managers at R6 500 per month. The managers will therefore not be eligible to use municipal vehicles as they will be having the travel allowances.</w:t>
      </w:r>
    </w:p>
    <w:p w:rsidR="009B292E" w:rsidRPr="009B292E" w:rsidRDefault="009B292E" w:rsidP="002565D2">
      <w:pPr>
        <w:spacing w:line="360" w:lineRule="auto"/>
        <w:jc w:val="both"/>
        <w:rPr>
          <w:rFonts w:ascii="Arial" w:hAnsi="Arial" w:cs="Arial"/>
          <w:sz w:val="22"/>
          <w:szCs w:val="22"/>
        </w:rPr>
      </w:pPr>
    </w:p>
    <w:p w:rsidR="002565D2" w:rsidRPr="00CF5EF0" w:rsidRDefault="002565D2" w:rsidP="002565D2">
      <w:pPr>
        <w:spacing w:line="360" w:lineRule="auto"/>
        <w:jc w:val="both"/>
        <w:rPr>
          <w:rFonts w:ascii="Arial" w:hAnsi="Arial" w:cs="Arial"/>
          <w:b/>
        </w:rPr>
      </w:pPr>
      <w:r w:rsidRPr="00CF5EF0">
        <w:rPr>
          <w:rFonts w:ascii="Arial" w:hAnsi="Arial" w:cs="Arial"/>
          <w:b/>
        </w:rPr>
        <w:t>Remuneration for Councillors</w:t>
      </w:r>
    </w:p>
    <w:p w:rsidR="002565D2" w:rsidRPr="00CF5EF0" w:rsidRDefault="002565D2" w:rsidP="002565D2">
      <w:pPr>
        <w:spacing w:line="360" w:lineRule="auto"/>
        <w:jc w:val="both"/>
        <w:rPr>
          <w:rFonts w:ascii="Arial" w:hAnsi="Arial" w:cs="Arial"/>
          <w:sz w:val="6"/>
        </w:rPr>
      </w:pPr>
    </w:p>
    <w:p w:rsidR="002565D2" w:rsidRPr="00750044" w:rsidRDefault="002565D2" w:rsidP="002565D2">
      <w:pPr>
        <w:spacing w:line="360" w:lineRule="auto"/>
        <w:jc w:val="both"/>
        <w:rPr>
          <w:rFonts w:ascii="Arial" w:hAnsi="Arial" w:cs="Arial"/>
          <w:sz w:val="22"/>
          <w:szCs w:val="22"/>
        </w:rPr>
      </w:pPr>
      <w:r w:rsidRPr="00862B11">
        <w:rPr>
          <w:rFonts w:ascii="Arial" w:hAnsi="Arial" w:cs="Arial"/>
          <w:i/>
          <w:iCs/>
          <w:sz w:val="22"/>
          <w:szCs w:val="22"/>
        </w:rPr>
        <w:lastRenderedPageBreak/>
        <w:t>The cost associated with the remuneration of councillors is determined by the Minister of Co-operative Governance and Traditional Affairs in accordance with the Remuneration of Public Office Bearers Act, 1998 (Act 20 of 1998</w:t>
      </w:r>
      <w:r w:rsidR="00862B11" w:rsidRPr="00862B11">
        <w:rPr>
          <w:rFonts w:ascii="Arial" w:hAnsi="Arial" w:cs="Arial"/>
          <w:i/>
          <w:iCs/>
          <w:sz w:val="22"/>
          <w:szCs w:val="22"/>
        </w:rPr>
        <w:t>). The</w:t>
      </w:r>
      <w:r w:rsidRPr="00862B11">
        <w:rPr>
          <w:rFonts w:ascii="Arial" w:hAnsi="Arial" w:cs="Arial"/>
          <w:i/>
          <w:iCs/>
          <w:sz w:val="22"/>
          <w:szCs w:val="22"/>
        </w:rPr>
        <w:t xml:space="preserve"> most recent proclamation in this regard has been </w:t>
      </w:r>
      <w:r w:rsidR="00177126" w:rsidRPr="00862B11">
        <w:rPr>
          <w:rFonts w:ascii="Arial" w:hAnsi="Arial" w:cs="Arial"/>
          <w:i/>
          <w:iCs/>
          <w:sz w:val="22"/>
          <w:szCs w:val="22"/>
        </w:rPr>
        <w:t>considered</w:t>
      </w:r>
      <w:r w:rsidRPr="00862B11">
        <w:rPr>
          <w:rFonts w:ascii="Arial" w:hAnsi="Arial" w:cs="Arial"/>
          <w:i/>
          <w:iCs/>
          <w:sz w:val="22"/>
          <w:szCs w:val="22"/>
        </w:rPr>
        <w:t xml:space="preserve"> in compiling the municipal budget. It must also be noted that the position of the Mayor</w:t>
      </w:r>
      <w:r w:rsidR="007B5E1C" w:rsidRPr="00862B11">
        <w:rPr>
          <w:rFonts w:ascii="Arial" w:hAnsi="Arial" w:cs="Arial"/>
          <w:i/>
          <w:iCs/>
          <w:sz w:val="22"/>
          <w:szCs w:val="22"/>
        </w:rPr>
        <w:t>, Deputy Mayor</w:t>
      </w:r>
      <w:r w:rsidRPr="00862B11">
        <w:rPr>
          <w:rFonts w:ascii="Arial" w:hAnsi="Arial" w:cs="Arial"/>
          <w:i/>
          <w:iCs/>
          <w:sz w:val="22"/>
          <w:szCs w:val="22"/>
        </w:rPr>
        <w:t xml:space="preserve"> and Speaker are full time which had an impact on the allowances of the </w:t>
      </w:r>
      <w:r w:rsidRPr="00750044">
        <w:rPr>
          <w:rFonts w:ascii="Arial" w:hAnsi="Arial" w:cs="Arial"/>
          <w:i/>
          <w:iCs/>
          <w:sz w:val="22"/>
          <w:szCs w:val="22"/>
        </w:rPr>
        <w:t>councillors</w:t>
      </w:r>
      <w:r w:rsidRPr="00750044">
        <w:rPr>
          <w:rFonts w:ascii="Arial" w:hAnsi="Arial" w:cs="Arial"/>
          <w:sz w:val="22"/>
          <w:szCs w:val="22"/>
        </w:rPr>
        <w:t>.</w:t>
      </w:r>
    </w:p>
    <w:p w:rsidR="002565D2" w:rsidRPr="00750044" w:rsidRDefault="002565D2" w:rsidP="002565D2">
      <w:pPr>
        <w:autoSpaceDE w:val="0"/>
        <w:autoSpaceDN w:val="0"/>
        <w:adjustRightInd w:val="0"/>
        <w:spacing w:line="360" w:lineRule="auto"/>
        <w:jc w:val="both"/>
        <w:rPr>
          <w:rFonts w:ascii="Arial" w:hAnsi="Arial" w:cs="Arial"/>
          <w:b/>
        </w:rPr>
      </w:pPr>
    </w:p>
    <w:p w:rsidR="002565D2" w:rsidRPr="00750044" w:rsidRDefault="002565D2" w:rsidP="00D54655">
      <w:pPr>
        <w:pStyle w:val="Heading2"/>
        <w:rPr>
          <w:b/>
          <w:u w:val="single"/>
        </w:rPr>
      </w:pPr>
      <w:bookmarkStart w:id="42" w:name="_Toc225849634"/>
      <w:proofErr w:type="gramStart"/>
      <w:r w:rsidRPr="00750044">
        <w:rPr>
          <w:b/>
          <w:u w:val="single"/>
        </w:rPr>
        <w:t>Monthly target for revenue, expenditure and cash flow.</w:t>
      </w:r>
      <w:bookmarkEnd w:id="42"/>
      <w:proofErr w:type="gramEnd"/>
    </w:p>
    <w:p w:rsidR="002565D2" w:rsidRPr="00750044" w:rsidRDefault="002565D2" w:rsidP="002565D2">
      <w:pPr>
        <w:rPr>
          <w:rFonts w:ascii="Arial Narrow" w:hAnsi="Arial Narrow" w:cs="Arial"/>
          <w:b/>
          <w:bCs/>
          <w:sz w:val="20"/>
          <w:szCs w:val="20"/>
        </w:rPr>
      </w:pPr>
    </w:p>
    <w:tbl>
      <w:tblPr>
        <w:tblW w:w="9700" w:type="dxa"/>
        <w:jc w:val="center"/>
        <w:tblLook w:val="04A0"/>
      </w:tblPr>
      <w:tblGrid>
        <w:gridCol w:w="4342"/>
        <w:gridCol w:w="222"/>
        <w:gridCol w:w="284"/>
        <w:gridCol w:w="808"/>
        <w:gridCol w:w="808"/>
        <w:gridCol w:w="808"/>
        <w:gridCol w:w="808"/>
        <w:gridCol w:w="808"/>
        <w:gridCol w:w="812"/>
      </w:tblGrid>
      <w:tr w:rsidR="002565D2" w:rsidRPr="00750044" w:rsidTr="005C781F">
        <w:trPr>
          <w:trHeight w:val="286"/>
          <w:jc w:val="center"/>
        </w:trPr>
        <w:tc>
          <w:tcPr>
            <w:tcW w:w="4562" w:type="dxa"/>
            <w:gridSpan w:val="2"/>
            <w:tcBorders>
              <w:top w:val="nil"/>
              <w:left w:val="nil"/>
              <w:bottom w:val="nil"/>
              <w:right w:val="nil"/>
            </w:tcBorders>
            <w:shd w:val="clear" w:color="auto" w:fill="auto"/>
            <w:noWrap/>
            <w:vAlign w:val="bottom"/>
            <w:hideMark/>
          </w:tcPr>
          <w:p w:rsidR="002565D2" w:rsidRPr="00750044" w:rsidRDefault="002565D2" w:rsidP="005C781F">
            <w:pPr>
              <w:jc w:val="both"/>
              <w:rPr>
                <w:rFonts w:ascii="Arial" w:hAnsi="Arial" w:cs="Arial"/>
                <w:iCs/>
              </w:rPr>
            </w:pPr>
            <w:r w:rsidRPr="00750044">
              <w:rPr>
                <w:rFonts w:ascii="Arial" w:hAnsi="Arial" w:cs="Arial"/>
                <w:iCs/>
                <w:sz w:val="22"/>
                <w:szCs w:val="22"/>
              </w:rPr>
              <w:t>Deduct cash and investment applications (defined) from cash balances</w:t>
            </w:r>
          </w:p>
          <w:p w:rsidR="005C781F" w:rsidRPr="00750044" w:rsidRDefault="005C781F" w:rsidP="005C781F">
            <w:pPr>
              <w:jc w:val="both"/>
              <w:rPr>
                <w:rFonts w:ascii="Arial" w:hAnsi="Arial" w:cs="Arial"/>
                <w:iCs/>
              </w:rPr>
            </w:pPr>
          </w:p>
        </w:tc>
        <w:tc>
          <w:tcPr>
            <w:tcW w:w="284" w:type="dxa"/>
            <w:tcBorders>
              <w:top w:val="nil"/>
              <w:left w:val="nil"/>
              <w:bottom w:val="nil"/>
              <w:right w:val="nil"/>
            </w:tcBorders>
            <w:shd w:val="clear" w:color="auto" w:fill="auto"/>
            <w:noWrap/>
            <w:vAlign w:val="bottom"/>
            <w:hideMark/>
          </w:tcPr>
          <w:p w:rsidR="002565D2" w:rsidRPr="00750044" w:rsidRDefault="002565D2" w:rsidP="005C781F">
            <w:pPr>
              <w:jc w:val="both"/>
              <w:rPr>
                <w:rFonts w:ascii="Arial" w:hAnsi="Arial" w:cs="Arial"/>
                <w:iCs/>
              </w:rPr>
            </w:pPr>
          </w:p>
        </w:tc>
        <w:tc>
          <w:tcPr>
            <w:tcW w:w="808" w:type="dxa"/>
            <w:tcBorders>
              <w:top w:val="nil"/>
              <w:left w:val="nil"/>
              <w:bottom w:val="nil"/>
              <w:right w:val="nil"/>
            </w:tcBorders>
            <w:shd w:val="clear" w:color="auto" w:fill="auto"/>
            <w:noWrap/>
            <w:vAlign w:val="bottom"/>
            <w:hideMark/>
          </w:tcPr>
          <w:p w:rsidR="002565D2" w:rsidRPr="00750044" w:rsidRDefault="002565D2" w:rsidP="005C781F">
            <w:pPr>
              <w:jc w:val="both"/>
              <w:rPr>
                <w:rFonts w:ascii="Arial" w:hAnsi="Arial" w:cs="Arial"/>
                <w:iCs/>
              </w:rPr>
            </w:pPr>
          </w:p>
        </w:tc>
        <w:tc>
          <w:tcPr>
            <w:tcW w:w="808" w:type="dxa"/>
            <w:tcBorders>
              <w:top w:val="nil"/>
              <w:left w:val="nil"/>
              <w:bottom w:val="nil"/>
              <w:right w:val="nil"/>
            </w:tcBorders>
            <w:shd w:val="clear" w:color="auto" w:fill="auto"/>
            <w:noWrap/>
            <w:vAlign w:val="bottom"/>
            <w:hideMark/>
          </w:tcPr>
          <w:p w:rsidR="002565D2" w:rsidRPr="00750044" w:rsidRDefault="002565D2" w:rsidP="005C781F">
            <w:pPr>
              <w:jc w:val="both"/>
              <w:rPr>
                <w:rFonts w:ascii="Arial" w:hAnsi="Arial" w:cs="Arial"/>
                <w:iCs/>
              </w:rPr>
            </w:pPr>
          </w:p>
        </w:tc>
        <w:tc>
          <w:tcPr>
            <w:tcW w:w="808" w:type="dxa"/>
            <w:tcBorders>
              <w:top w:val="nil"/>
              <w:left w:val="nil"/>
              <w:bottom w:val="nil"/>
              <w:right w:val="nil"/>
            </w:tcBorders>
            <w:shd w:val="clear" w:color="auto" w:fill="auto"/>
            <w:noWrap/>
            <w:vAlign w:val="bottom"/>
            <w:hideMark/>
          </w:tcPr>
          <w:p w:rsidR="002565D2" w:rsidRPr="00750044" w:rsidRDefault="002565D2" w:rsidP="005C781F">
            <w:pPr>
              <w:jc w:val="both"/>
              <w:rPr>
                <w:rFonts w:ascii="Arial" w:hAnsi="Arial" w:cs="Arial"/>
                <w:iCs/>
              </w:rPr>
            </w:pPr>
          </w:p>
        </w:tc>
        <w:tc>
          <w:tcPr>
            <w:tcW w:w="808" w:type="dxa"/>
            <w:tcBorders>
              <w:top w:val="nil"/>
              <w:left w:val="nil"/>
              <w:bottom w:val="nil"/>
              <w:right w:val="nil"/>
            </w:tcBorders>
            <w:shd w:val="clear" w:color="auto" w:fill="auto"/>
            <w:noWrap/>
            <w:vAlign w:val="bottom"/>
            <w:hideMark/>
          </w:tcPr>
          <w:p w:rsidR="002565D2" w:rsidRPr="00750044" w:rsidRDefault="002565D2" w:rsidP="005C781F">
            <w:pPr>
              <w:jc w:val="both"/>
              <w:rPr>
                <w:rFonts w:ascii="Arial" w:hAnsi="Arial" w:cs="Arial"/>
                <w:iCs/>
              </w:rPr>
            </w:pPr>
          </w:p>
        </w:tc>
        <w:tc>
          <w:tcPr>
            <w:tcW w:w="808" w:type="dxa"/>
            <w:tcBorders>
              <w:top w:val="nil"/>
              <w:left w:val="nil"/>
              <w:bottom w:val="nil"/>
              <w:right w:val="nil"/>
            </w:tcBorders>
            <w:shd w:val="clear" w:color="auto" w:fill="auto"/>
            <w:noWrap/>
            <w:vAlign w:val="bottom"/>
            <w:hideMark/>
          </w:tcPr>
          <w:p w:rsidR="002565D2" w:rsidRPr="00750044" w:rsidRDefault="002565D2" w:rsidP="005C781F">
            <w:pPr>
              <w:jc w:val="both"/>
              <w:rPr>
                <w:rFonts w:ascii="Arial" w:hAnsi="Arial" w:cs="Arial"/>
                <w:iCs/>
              </w:rPr>
            </w:pPr>
          </w:p>
        </w:tc>
        <w:tc>
          <w:tcPr>
            <w:tcW w:w="808" w:type="dxa"/>
            <w:tcBorders>
              <w:top w:val="nil"/>
              <w:left w:val="nil"/>
              <w:bottom w:val="nil"/>
              <w:right w:val="nil"/>
            </w:tcBorders>
            <w:shd w:val="clear" w:color="auto" w:fill="auto"/>
            <w:noWrap/>
            <w:vAlign w:val="bottom"/>
            <w:hideMark/>
          </w:tcPr>
          <w:p w:rsidR="002565D2" w:rsidRPr="00750044" w:rsidRDefault="002565D2" w:rsidP="005C781F">
            <w:pPr>
              <w:jc w:val="both"/>
              <w:rPr>
                <w:rFonts w:ascii="Arial" w:hAnsi="Arial" w:cs="Arial"/>
                <w:iCs/>
              </w:rPr>
            </w:pPr>
          </w:p>
        </w:tc>
      </w:tr>
      <w:tr w:rsidR="002565D2" w:rsidRPr="007F0509" w:rsidTr="005C781F">
        <w:trPr>
          <w:trHeight w:val="286"/>
          <w:jc w:val="center"/>
        </w:trPr>
        <w:tc>
          <w:tcPr>
            <w:tcW w:w="4846" w:type="dxa"/>
            <w:gridSpan w:val="3"/>
            <w:tcBorders>
              <w:top w:val="nil"/>
              <w:left w:val="nil"/>
              <w:bottom w:val="nil"/>
              <w:right w:val="nil"/>
            </w:tcBorders>
            <w:shd w:val="clear" w:color="auto" w:fill="auto"/>
            <w:noWrap/>
            <w:vAlign w:val="bottom"/>
            <w:hideMark/>
          </w:tcPr>
          <w:p w:rsidR="002565D2" w:rsidRPr="007F0509" w:rsidRDefault="002565D2" w:rsidP="005C781F">
            <w:pPr>
              <w:jc w:val="both"/>
              <w:rPr>
                <w:rFonts w:ascii="Arial" w:hAnsi="Arial" w:cs="Arial"/>
                <w:iCs/>
              </w:rPr>
            </w:pPr>
            <w:r w:rsidRPr="00750044">
              <w:rPr>
                <w:rFonts w:ascii="Arial" w:hAnsi="Arial" w:cs="Arial"/>
                <w:iCs/>
                <w:sz w:val="22"/>
                <w:szCs w:val="22"/>
              </w:rPr>
              <w:t>Indicative of sufficient liquidity to meet average monthly operating payments</w:t>
            </w:r>
          </w:p>
        </w:tc>
        <w:tc>
          <w:tcPr>
            <w:tcW w:w="808" w:type="dxa"/>
            <w:tcBorders>
              <w:top w:val="nil"/>
              <w:left w:val="nil"/>
              <w:bottom w:val="nil"/>
              <w:right w:val="nil"/>
            </w:tcBorders>
            <w:shd w:val="clear" w:color="auto" w:fill="auto"/>
            <w:noWrap/>
            <w:vAlign w:val="bottom"/>
            <w:hideMark/>
          </w:tcPr>
          <w:p w:rsidR="002565D2" w:rsidRPr="007F0509" w:rsidRDefault="002565D2" w:rsidP="005C781F">
            <w:pPr>
              <w:jc w:val="both"/>
              <w:rPr>
                <w:rFonts w:ascii="Arial" w:hAnsi="Arial" w:cs="Arial"/>
                <w:iCs/>
              </w:rPr>
            </w:pPr>
          </w:p>
        </w:tc>
        <w:tc>
          <w:tcPr>
            <w:tcW w:w="808" w:type="dxa"/>
            <w:tcBorders>
              <w:top w:val="nil"/>
              <w:left w:val="nil"/>
              <w:bottom w:val="nil"/>
              <w:right w:val="nil"/>
            </w:tcBorders>
            <w:shd w:val="clear" w:color="auto" w:fill="auto"/>
            <w:noWrap/>
            <w:vAlign w:val="bottom"/>
            <w:hideMark/>
          </w:tcPr>
          <w:p w:rsidR="002565D2" w:rsidRPr="007F0509" w:rsidRDefault="002565D2" w:rsidP="005C781F">
            <w:pPr>
              <w:jc w:val="both"/>
              <w:rPr>
                <w:rFonts w:ascii="Arial" w:hAnsi="Arial" w:cs="Arial"/>
                <w:iCs/>
              </w:rPr>
            </w:pPr>
          </w:p>
        </w:tc>
        <w:tc>
          <w:tcPr>
            <w:tcW w:w="808" w:type="dxa"/>
            <w:tcBorders>
              <w:top w:val="nil"/>
              <w:left w:val="nil"/>
              <w:bottom w:val="nil"/>
              <w:right w:val="nil"/>
            </w:tcBorders>
            <w:shd w:val="clear" w:color="auto" w:fill="auto"/>
            <w:noWrap/>
            <w:vAlign w:val="bottom"/>
            <w:hideMark/>
          </w:tcPr>
          <w:p w:rsidR="002565D2" w:rsidRPr="007F0509" w:rsidRDefault="002565D2" w:rsidP="005C781F">
            <w:pPr>
              <w:jc w:val="both"/>
              <w:rPr>
                <w:rFonts w:ascii="Arial" w:hAnsi="Arial" w:cs="Arial"/>
                <w:iCs/>
              </w:rPr>
            </w:pPr>
          </w:p>
        </w:tc>
        <w:tc>
          <w:tcPr>
            <w:tcW w:w="808" w:type="dxa"/>
            <w:tcBorders>
              <w:top w:val="nil"/>
              <w:left w:val="nil"/>
              <w:bottom w:val="nil"/>
              <w:right w:val="nil"/>
            </w:tcBorders>
            <w:shd w:val="clear" w:color="auto" w:fill="auto"/>
            <w:noWrap/>
            <w:vAlign w:val="bottom"/>
            <w:hideMark/>
          </w:tcPr>
          <w:p w:rsidR="002565D2" w:rsidRPr="007F0509" w:rsidRDefault="002565D2" w:rsidP="005C781F">
            <w:pPr>
              <w:jc w:val="both"/>
              <w:rPr>
                <w:rFonts w:ascii="Arial" w:hAnsi="Arial" w:cs="Arial"/>
                <w:iCs/>
              </w:rPr>
            </w:pPr>
          </w:p>
        </w:tc>
        <w:tc>
          <w:tcPr>
            <w:tcW w:w="808" w:type="dxa"/>
            <w:tcBorders>
              <w:top w:val="nil"/>
              <w:left w:val="nil"/>
              <w:bottom w:val="nil"/>
              <w:right w:val="nil"/>
            </w:tcBorders>
            <w:shd w:val="clear" w:color="auto" w:fill="auto"/>
            <w:noWrap/>
            <w:vAlign w:val="bottom"/>
            <w:hideMark/>
          </w:tcPr>
          <w:p w:rsidR="002565D2" w:rsidRPr="007F0509" w:rsidRDefault="002565D2" w:rsidP="005C781F">
            <w:pPr>
              <w:jc w:val="both"/>
              <w:rPr>
                <w:rFonts w:ascii="Arial" w:hAnsi="Arial" w:cs="Arial"/>
                <w:iCs/>
              </w:rPr>
            </w:pPr>
          </w:p>
        </w:tc>
        <w:tc>
          <w:tcPr>
            <w:tcW w:w="808" w:type="dxa"/>
            <w:tcBorders>
              <w:top w:val="nil"/>
              <w:left w:val="nil"/>
              <w:bottom w:val="nil"/>
              <w:right w:val="nil"/>
            </w:tcBorders>
            <w:shd w:val="clear" w:color="auto" w:fill="auto"/>
            <w:noWrap/>
            <w:vAlign w:val="bottom"/>
            <w:hideMark/>
          </w:tcPr>
          <w:p w:rsidR="002565D2" w:rsidRPr="007F0509" w:rsidRDefault="002565D2" w:rsidP="005C781F">
            <w:pPr>
              <w:jc w:val="both"/>
              <w:rPr>
                <w:rFonts w:ascii="Arial" w:hAnsi="Arial" w:cs="Arial"/>
                <w:iCs/>
              </w:rPr>
            </w:pPr>
          </w:p>
        </w:tc>
      </w:tr>
      <w:tr w:rsidR="002565D2" w:rsidRPr="007F0509" w:rsidTr="005C781F">
        <w:trPr>
          <w:trHeight w:val="286"/>
          <w:jc w:val="center"/>
        </w:trPr>
        <w:tc>
          <w:tcPr>
            <w:tcW w:w="4342" w:type="dxa"/>
            <w:tcBorders>
              <w:top w:val="nil"/>
              <w:left w:val="nil"/>
              <w:bottom w:val="nil"/>
              <w:right w:val="nil"/>
            </w:tcBorders>
            <w:shd w:val="clear" w:color="auto" w:fill="auto"/>
            <w:noWrap/>
            <w:vAlign w:val="bottom"/>
            <w:hideMark/>
          </w:tcPr>
          <w:p w:rsidR="002565D2" w:rsidRPr="007F0509" w:rsidRDefault="002565D2" w:rsidP="005C781F">
            <w:pPr>
              <w:jc w:val="both"/>
              <w:rPr>
                <w:rFonts w:ascii="Arial" w:hAnsi="Arial" w:cs="Arial"/>
                <w:iCs/>
              </w:rPr>
            </w:pPr>
            <w:r w:rsidRPr="007F0509">
              <w:rPr>
                <w:rFonts w:ascii="Arial" w:hAnsi="Arial" w:cs="Arial"/>
                <w:iCs/>
                <w:sz w:val="22"/>
                <w:szCs w:val="22"/>
              </w:rPr>
              <w:t>Indicative of funded operational requir</w:t>
            </w:r>
            <w:r w:rsidRPr="007F0509">
              <w:rPr>
                <w:rFonts w:ascii="Arial" w:hAnsi="Arial" w:cs="Arial"/>
                <w:iCs/>
                <w:sz w:val="22"/>
                <w:szCs w:val="22"/>
              </w:rPr>
              <w:t>e</w:t>
            </w:r>
            <w:r w:rsidRPr="007F0509">
              <w:rPr>
                <w:rFonts w:ascii="Arial" w:hAnsi="Arial" w:cs="Arial"/>
                <w:iCs/>
                <w:sz w:val="22"/>
                <w:szCs w:val="22"/>
              </w:rPr>
              <w:t>ments</w:t>
            </w:r>
          </w:p>
          <w:p w:rsidR="005C781F" w:rsidRPr="007F0509" w:rsidRDefault="005C781F" w:rsidP="005C781F">
            <w:pPr>
              <w:jc w:val="both"/>
              <w:rPr>
                <w:rFonts w:ascii="Arial" w:hAnsi="Arial" w:cs="Arial"/>
                <w:iCs/>
              </w:rPr>
            </w:pPr>
          </w:p>
        </w:tc>
        <w:tc>
          <w:tcPr>
            <w:tcW w:w="219" w:type="dxa"/>
            <w:tcBorders>
              <w:top w:val="nil"/>
              <w:left w:val="nil"/>
              <w:bottom w:val="nil"/>
              <w:right w:val="nil"/>
            </w:tcBorders>
            <w:shd w:val="clear" w:color="auto" w:fill="auto"/>
            <w:noWrap/>
            <w:vAlign w:val="bottom"/>
            <w:hideMark/>
          </w:tcPr>
          <w:p w:rsidR="002565D2" w:rsidRPr="007F0509" w:rsidRDefault="002565D2" w:rsidP="005C781F">
            <w:pPr>
              <w:jc w:val="both"/>
              <w:rPr>
                <w:rFonts w:ascii="Arial" w:hAnsi="Arial" w:cs="Arial"/>
                <w:iCs/>
              </w:rPr>
            </w:pPr>
          </w:p>
        </w:tc>
        <w:tc>
          <w:tcPr>
            <w:tcW w:w="284" w:type="dxa"/>
            <w:tcBorders>
              <w:top w:val="nil"/>
              <w:left w:val="nil"/>
              <w:bottom w:val="nil"/>
              <w:right w:val="nil"/>
            </w:tcBorders>
            <w:shd w:val="clear" w:color="auto" w:fill="auto"/>
            <w:noWrap/>
            <w:vAlign w:val="bottom"/>
            <w:hideMark/>
          </w:tcPr>
          <w:p w:rsidR="002565D2" w:rsidRPr="007F0509" w:rsidRDefault="002565D2" w:rsidP="005C781F">
            <w:pPr>
              <w:jc w:val="both"/>
              <w:rPr>
                <w:rFonts w:ascii="Arial" w:hAnsi="Arial" w:cs="Arial"/>
                <w:iCs/>
              </w:rPr>
            </w:pPr>
          </w:p>
        </w:tc>
        <w:tc>
          <w:tcPr>
            <w:tcW w:w="808" w:type="dxa"/>
            <w:tcBorders>
              <w:top w:val="nil"/>
              <w:left w:val="nil"/>
              <w:bottom w:val="nil"/>
              <w:right w:val="nil"/>
            </w:tcBorders>
            <w:shd w:val="clear" w:color="auto" w:fill="auto"/>
            <w:noWrap/>
            <w:vAlign w:val="bottom"/>
            <w:hideMark/>
          </w:tcPr>
          <w:p w:rsidR="002565D2" w:rsidRPr="007F0509" w:rsidRDefault="002565D2" w:rsidP="005C781F">
            <w:pPr>
              <w:jc w:val="both"/>
              <w:rPr>
                <w:rFonts w:ascii="Arial" w:hAnsi="Arial" w:cs="Arial"/>
                <w:iCs/>
              </w:rPr>
            </w:pPr>
          </w:p>
        </w:tc>
        <w:tc>
          <w:tcPr>
            <w:tcW w:w="808" w:type="dxa"/>
            <w:tcBorders>
              <w:top w:val="nil"/>
              <w:left w:val="nil"/>
              <w:bottom w:val="nil"/>
              <w:right w:val="nil"/>
            </w:tcBorders>
            <w:shd w:val="clear" w:color="auto" w:fill="auto"/>
            <w:noWrap/>
            <w:vAlign w:val="bottom"/>
            <w:hideMark/>
          </w:tcPr>
          <w:p w:rsidR="002565D2" w:rsidRPr="007F0509" w:rsidRDefault="002565D2" w:rsidP="005C781F">
            <w:pPr>
              <w:jc w:val="both"/>
              <w:rPr>
                <w:rFonts w:ascii="Arial" w:hAnsi="Arial" w:cs="Arial"/>
                <w:iCs/>
              </w:rPr>
            </w:pPr>
          </w:p>
        </w:tc>
        <w:tc>
          <w:tcPr>
            <w:tcW w:w="808" w:type="dxa"/>
            <w:tcBorders>
              <w:top w:val="nil"/>
              <w:left w:val="nil"/>
              <w:bottom w:val="nil"/>
              <w:right w:val="nil"/>
            </w:tcBorders>
            <w:shd w:val="clear" w:color="auto" w:fill="auto"/>
            <w:noWrap/>
            <w:vAlign w:val="bottom"/>
            <w:hideMark/>
          </w:tcPr>
          <w:p w:rsidR="002565D2" w:rsidRPr="007F0509" w:rsidRDefault="002565D2" w:rsidP="005C781F">
            <w:pPr>
              <w:jc w:val="both"/>
              <w:rPr>
                <w:rFonts w:ascii="Arial" w:hAnsi="Arial" w:cs="Arial"/>
                <w:iCs/>
              </w:rPr>
            </w:pPr>
          </w:p>
        </w:tc>
        <w:tc>
          <w:tcPr>
            <w:tcW w:w="808" w:type="dxa"/>
            <w:tcBorders>
              <w:top w:val="nil"/>
              <w:left w:val="nil"/>
              <w:bottom w:val="nil"/>
              <w:right w:val="nil"/>
            </w:tcBorders>
            <w:shd w:val="clear" w:color="auto" w:fill="auto"/>
            <w:noWrap/>
            <w:vAlign w:val="bottom"/>
            <w:hideMark/>
          </w:tcPr>
          <w:p w:rsidR="002565D2" w:rsidRPr="007F0509" w:rsidRDefault="002565D2" w:rsidP="005C781F">
            <w:pPr>
              <w:jc w:val="both"/>
              <w:rPr>
                <w:rFonts w:ascii="Arial" w:hAnsi="Arial" w:cs="Arial"/>
                <w:iCs/>
              </w:rPr>
            </w:pPr>
          </w:p>
        </w:tc>
        <w:tc>
          <w:tcPr>
            <w:tcW w:w="808" w:type="dxa"/>
            <w:tcBorders>
              <w:top w:val="nil"/>
              <w:left w:val="nil"/>
              <w:bottom w:val="nil"/>
              <w:right w:val="nil"/>
            </w:tcBorders>
            <w:shd w:val="clear" w:color="auto" w:fill="auto"/>
            <w:noWrap/>
            <w:vAlign w:val="bottom"/>
            <w:hideMark/>
          </w:tcPr>
          <w:p w:rsidR="002565D2" w:rsidRPr="007F0509" w:rsidRDefault="002565D2" w:rsidP="005C781F">
            <w:pPr>
              <w:jc w:val="both"/>
              <w:rPr>
                <w:rFonts w:ascii="Arial" w:hAnsi="Arial" w:cs="Arial"/>
                <w:iCs/>
              </w:rPr>
            </w:pPr>
          </w:p>
        </w:tc>
        <w:tc>
          <w:tcPr>
            <w:tcW w:w="808" w:type="dxa"/>
            <w:tcBorders>
              <w:top w:val="nil"/>
              <w:left w:val="nil"/>
              <w:bottom w:val="nil"/>
              <w:right w:val="nil"/>
            </w:tcBorders>
            <w:shd w:val="clear" w:color="auto" w:fill="auto"/>
            <w:noWrap/>
            <w:vAlign w:val="bottom"/>
            <w:hideMark/>
          </w:tcPr>
          <w:p w:rsidR="002565D2" w:rsidRPr="007F0509" w:rsidRDefault="002565D2" w:rsidP="005C781F">
            <w:pPr>
              <w:jc w:val="both"/>
              <w:rPr>
                <w:rFonts w:ascii="Arial" w:hAnsi="Arial" w:cs="Arial"/>
                <w:iCs/>
              </w:rPr>
            </w:pPr>
          </w:p>
        </w:tc>
      </w:tr>
      <w:tr w:rsidR="002565D2" w:rsidRPr="007F0509" w:rsidTr="005C781F">
        <w:trPr>
          <w:trHeight w:val="286"/>
          <w:jc w:val="center"/>
        </w:trPr>
        <w:tc>
          <w:tcPr>
            <w:tcW w:w="9700" w:type="dxa"/>
            <w:gridSpan w:val="9"/>
            <w:tcBorders>
              <w:top w:val="nil"/>
              <w:left w:val="nil"/>
              <w:bottom w:val="nil"/>
              <w:right w:val="nil"/>
            </w:tcBorders>
            <w:shd w:val="clear" w:color="auto" w:fill="auto"/>
            <w:noWrap/>
            <w:vAlign w:val="bottom"/>
            <w:hideMark/>
          </w:tcPr>
          <w:p w:rsidR="005C781F" w:rsidRPr="007F0509" w:rsidRDefault="002565D2" w:rsidP="005C781F">
            <w:pPr>
              <w:jc w:val="both"/>
              <w:rPr>
                <w:rFonts w:ascii="Arial" w:hAnsi="Arial" w:cs="Arial"/>
                <w:iCs/>
              </w:rPr>
            </w:pPr>
            <w:r w:rsidRPr="007F0509">
              <w:rPr>
                <w:rFonts w:ascii="Arial" w:hAnsi="Arial" w:cs="Arial"/>
                <w:iCs/>
                <w:sz w:val="22"/>
                <w:szCs w:val="22"/>
              </w:rPr>
              <w:t>Indicative of adherence to macro-economic targets (prior to 2003/04 revenue not available</w:t>
            </w:r>
          </w:p>
          <w:p w:rsidR="002565D2" w:rsidRPr="007F0509" w:rsidRDefault="002565D2" w:rsidP="005C781F">
            <w:pPr>
              <w:jc w:val="both"/>
              <w:rPr>
                <w:rFonts w:ascii="Arial" w:hAnsi="Arial" w:cs="Arial"/>
                <w:iCs/>
              </w:rPr>
            </w:pPr>
            <w:r w:rsidRPr="007F0509">
              <w:rPr>
                <w:rFonts w:ascii="Arial" w:hAnsi="Arial" w:cs="Arial"/>
                <w:iCs/>
                <w:sz w:val="22"/>
                <w:szCs w:val="22"/>
              </w:rPr>
              <w:t xml:space="preserve">for </w:t>
            </w:r>
            <w:r w:rsidR="005C781F" w:rsidRPr="007F0509">
              <w:rPr>
                <w:rFonts w:ascii="Arial" w:hAnsi="Arial" w:cs="Arial"/>
                <w:iCs/>
                <w:sz w:val="22"/>
                <w:szCs w:val="22"/>
              </w:rPr>
              <w:t>high-capacity</w:t>
            </w:r>
            <w:r w:rsidRPr="007F0509">
              <w:rPr>
                <w:rFonts w:ascii="Arial" w:hAnsi="Arial" w:cs="Arial"/>
                <w:iCs/>
                <w:sz w:val="22"/>
                <w:szCs w:val="22"/>
              </w:rPr>
              <w:t xml:space="preserve"> municipalities and later for other capacity classifications)</w:t>
            </w:r>
          </w:p>
          <w:p w:rsidR="005C781F" w:rsidRPr="007F0509" w:rsidRDefault="002565D2" w:rsidP="005C781F">
            <w:pPr>
              <w:jc w:val="both"/>
              <w:rPr>
                <w:rFonts w:ascii="Arial" w:hAnsi="Arial" w:cs="Arial"/>
                <w:iCs/>
              </w:rPr>
            </w:pPr>
            <w:r w:rsidRPr="007F0509">
              <w:rPr>
                <w:rFonts w:ascii="Arial" w:hAnsi="Arial" w:cs="Arial"/>
                <w:iCs/>
                <w:sz w:val="22"/>
                <w:szCs w:val="22"/>
              </w:rPr>
              <w:t xml:space="preserve">The percentage its base on </w:t>
            </w:r>
            <w:r w:rsidR="005C781F" w:rsidRPr="007F0509">
              <w:rPr>
                <w:rFonts w:ascii="Arial" w:hAnsi="Arial" w:cs="Arial"/>
                <w:iCs/>
                <w:sz w:val="22"/>
                <w:szCs w:val="22"/>
              </w:rPr>
              <w:t>assumption</w:t>
            </w:r>
            <w:r w:rsidRPr="007F0509">
              <w:rPr>
                <w:rFonts w:ascii="Arial" w:hAnsi="Arial" w:cs="Arial"/>
                <w:iCs/>
                <w:sz w:val="22"/>
                <w:szCs w:val="22"/>
              </w:rPr>
              <w:t xml:space="preserve"> that </w:t>
            </w:r>
            <w:r w:rsidR="007F0509" w:rsidRPr="007F0509">
              <w:rPr>
                <w:rFonts w:ascii="Arial" w:hAnsi="Arial" w:cs="Arial"/>
                <w:iCs/>
                <w:sz w:val="22"/>
                <w:szCs w:val="22"/>
              </w:rPr>
              <w:t>Municipality</w:t>
            </w:r>
            <w:r w:rsidRPr="007F0509">
              <w:rPr>
                <w:rFonts w:ascii="Arial" w:hAnsi="Arial" w:cs="Arial"/>
                <w:iCs/>
                <w:sz w:val="22"/>
                <w:szCs w:val="22"/>
              </w:rPr>
              <w:t xml:space="preserve"> will collected up </w:t>
            </w:r>
            <w:r w:rsidR="005C781F" w:rsidRPr="007F0509">
              <w:rPr>
                <w:rFonts w:ascii="Arial" w:hAnsi="Arial" w:cs="Arial"/>
                <w:iCs/>
                <w:sz w:val="22"/>
                <w:szCs w:val="22"/>
              </w:rPr>
              <w:t>65</w:t>
            </w:r>
            <w:r w:rsidRPr="007F0509">
              <w:rPr>
                <w:rFonts w:ascii="Arial" w:hAnsi="Arial" w:cs="Arial"/>
                <w:iCs/>
                <w:sz w:val="22"/>
                <w:szCs w:val="22"/>
              </w:rPr>
              <w:t>% on their</w:t>
            </w:r>
          </w:p>
          <w:p w:rsidR="002565D2" w:rsidRPr="007F0509" w:rsidRDefault="007F0509" w:rsidP="005C781F">
            <w:pPr>
              <w:jc w:val="both"/>
              <w:rPr>
                <w:rFonts w:ascii="Arial" w:hAnsi="Arial" w:cs="Arial"/>
                <w:iCs/>
              </w:rPr>
            </w:pPr>
            <w:r w:rsidRPr="007F0509">
              <w:rPr>
                <w:rFonts w:ascii="Arial" w:hAnsi="Arial" w:cs="Arial"/>
                <w:iCs/>
                <w:sz w:val="22"/>
                <w:szCs w:val="22"/>
              </w:rPr>
              <w:t>Operational</w:t>
            </w:r>
            <w:r w:rsidR="002565D2" w:rsidRPr="007F0509">
              <w:rPr>
                <w:rFonts w:ascii="Arial" w:hAnsi="Arial" w:cs="Arial"/>
                <w:iCs/>
                <w:sz w:val="22"/>
                <w:szCs w:val="22"/>
              </w:rPr>
              <w:t xml:space="preserve"> revenue and </w:t>
            </w:r>
            <w:r w:rsidR="005C781F" w:rsidRPr="007F0509">
              <w:rPr>
                <w:rFonts w:ascii="Arial" w:hAnsi="Arial" w:cs="Arial"/>
                <w:iCs/>
                <w:sz w:val="22"/>
                <w:szCs w:val="22"/>
              </w:rPr>
              <w:t>it’s</w:t>
            </w:r>
            <w:r w:rsidR="002565D2" w:rsidRPr="007F0509">
              <w:rPr>
                <w:rFonts w:ascii="Arial" w:hAnsi="Arial" w:cs="Arial"/>
                <w:iCs/>
                <w:sz w:val="22"/>
                <w:szCs w:val="22"/>
              </w:rPr>
              <w:t xml:space="preserve"> on payment.</w:t>
            </w:r>
          </w:p>
        </w:tc>
      </w:tr>
    </w:tbl>
    <w:p w:rsidR="002565D2" w:rsidRDefault="002565D2" w:rsidP="002565D2">
      <w:pPr>
        <w:rPr>
          <w:rFonts w:ascii="Arial Narrow" w:hAnsi="Arial Narrow" w:cs="Arial"/>
          <w:b/>
          <w:bCs/>
          <w:sz w:val="20"/>
          <w:szCs w:val="20"/>
        </w:rPr>
      </w:pPr>
    </w:p>
    <w:p w:rsidR="00603773" w:rsidRDefault="00603773" w:rsidP="002565D2">
      <w:pPr>
        <w:rPr>
          <w:rFonts w:ascii="Arial Narrow" w:hAnsi="Arial Narrow" w:cs="Arial"/>
          <w:b/>
          <w:bCs/>
          <w:sz w:val="20"/>
          <w:szCs w:val="20"/>
        </w:rPr>
      </w:pPr>
    </w:p>
    <w:p w:rsidR="00603773" w:rsidRDefault="00603773" w:rsidP="002565D2">
      <w:pPr>
        <w:rPr>
          <w:rFonts w:ascii="Arial Narrow" w:hAnsi="Arial Narrow" w:cs="Arial"/>
          <w:b/>
          <w:bCs/>
          <w:sz w:val="20"/>
          <w:szCs w:val="20"/>
        </w:rPr>
      </w:pPr>
    </w:p>
    <w:p w:rsidR="00603773" w:rsidRDefault="00603773" w:rsidP="002565D2">
      <w:pPr>
        <w:rPr>
          <w:rFonts w:ascii="Arial Narrow" w:hAnsi="Arial Narrow" w:cs="Arial"/>
          <w:b/>
          <w:bCs/>
          <w:sz w:val="20"/>
          <w:szCs w:val="20"/>
        </w:rPr>
      </w:pPr>
    </w:p>
    <w:p w:rsidR="00603773" w:rsidRDefault="00603773" w:rsidP="002565D2">
      <w:pPr>
        <w:rPr>
          <w:rFonts w:ascii="Arial Narrow" w:hAnsi="Arial Narrow" w:cs="Arial"/>
          <w:b/>
          <w:bCs/>
          <w:sz w:val="20"/>
          <w:szCs w:val="20"/>
        </w:rPr>
        <w:sectPr w:rsidR="00603773" w:rsidSect="002565D2">
          <w:pgSz w:w="12240" w:h="15840"/>
          <w:pgMar w:top="1276" w:right="1440" w:bottom="720" w:left="1440" w:header="709" w:footer="709" w:gutter="0"/>
          <w:cols w:space="708"/>
          <w:docGrid w:linePitch="360"/>
        </w:sectPr>
      </w:pPr>
    </w:p>
    <w:tbl>
      <w:tblPr>
        <w:tblW w:w="17534" w:type="dxa"/>
        <w:tblInd w:w="108" w:type="dxa"/>
        <w:tblLayout w:type="fixed"/>
        <w:tblLook w:val="04A0"/>
      </w:tblPr>
      <w:tblGrid>
        <w:gridCol w:w="8214"/>
        <w:gridCol w:w="896"/>
        <w:gridCol w:w="896"/>
        <w:gridCol w:w="896"/>
        <w:gridCol w:w="114"/>
        <w:gridCol w:w="782"/>
        <w:gridCol w:w="896"/>
        <w:gridCol w:w="896"/>
        <w:gridCol w:w="896"/>
        <w:gridCol w:w="1016"/>
        <w:gridCol w:w="1016"/>
        <w:gridCol w:w="1016"/>
      </w:tblGrid>
      <w:tr w:rsidR="002565D2" w:rsidRPr="0010573D" w:rsidTr="007331E1">
        <w:trPr>
          <w:trHeight w:val="270"/>
        </w:trPr>
        <w:tc>
          <w:tcPr>
            <w:tcW w:w="8214" w:type="dxa"/>
            <w:tcBorders>
              <w:top w:val="nil"/>
              <w:left w:val="nil"/>
              <w:bottom w:val="single" w:sz="4" w:space="0" w:color="auto"/>
              <w:right w:val="nil"/>
            </w:tcBorders>
            <w:shd w:val="clear" w:color="auto" w:fill="auto"/>
            <w:noWrap/>
            <w:vAlign w:val="bottom"/>
            <w:hideMark/>
          </w:tcPr>
          <w:p w:rsidR="002565D2" w:rsidRPr="0010573D" w:rsidRDefault="002565D2" w:rsidP="007331E1">
            <w:pPr>
              <w:rPr>
                <w:rFonts w:ascii="Arial Narrow" w:hAnsi="Arial Narrow" w:cs="Arial"/>
                <w:b/>
                <w:bCs/>
                <w:sz w:val="20"/>
                <w:szCs w:val="20"/>
              </w:rPr>
            </w:pPr>
          </w:p>
        </w:tc>
        <w:tc>
          <w:tcPr>
            <w:tcW w:w="896" w:type="dxa"/>
            <w:tcBorders>
              <w:top w:val="nil"/>
              <w:left w:val="nil"/>
              <w:bottom w:val="single" w:sz="4" w:space="0" w:color="auto"/>
              <w:right w:val="nil"/>
            </w:tcBorders>
            <w:shd w:val="clear" w:color="auto" w:fill="auto"/>
            <w:noWrap/>
            <w:vAlign w:val="bottom"/>
            <w:hideMark/>
          </w:tcPr>
          <w:p w:rsidR="002565D2" w:rsidRPr="0010573D" w:rsidRDefault="002565D2" w:rsidP="007331E1">
            <w:pPr>
              <w:rPr>
                <w:rFonts w:ascii="Arial Narrow" w:hAnsi="Arial Narrow" w:cs="Arial"/>
                <w:b/>
                <w:bCs/>
                <w:sz w:val="20"/>
                <w:szCs w:val="20"/>
              </w:rPr>
            </w:pPr>
          </w:p>
        </w:tc>
        <w:tc>
          <w:tcPr>
            <w:tcW w:w="896" w:type="dxa"/>
            <w:tcBorders>
              <w:top w:val="nil"/>
              <w:left w:val="nil"/>
              <w:bottom w:val="single" w:sz="4" w:space="0" w:color="auto"/>
              <w:right w:val="nil"/>
            </w:tcBorders>
            <w:shd w:val="clear" w:color="auto" w:fill="auto"/>
            <w:noWrap/>
            <w:vAlign w:val="bottom"/>
            <w:hideMark/>
          </w:tcPr>
          <w:p w:rsidR="002565D2" w:rsidRPr="0010573D" w:rsidRDefault="002565D2" w:rsidP="007331E1">
            <w:pPr>
              <w:rPr>
                <w:rFonts w:ascii="Arial Narrow" w:hAnsi="Arial Narrow" w:cs="Arial"/>
                <w:b/>
                <w:bCs/>
                <w:sz w:val="20"/>
                <w:szCs w:val="20"/>
              </w:rPr>
            </w:pPr>
          </w:p>
        </w:tc>
        <w:tc>
          <w:tcPr>
            <w:tcW w:w="896" w:type="dxa"/>
            <w:tcBorders>
              <w:top w:val="nil"/>
              <w:left w:val="nil"/>
              <w:bottom w:val="single" w:sz="4" w:space="0" w:color="auto"/>
              <w:right w:val="nil"/>
            </w:tcBorders>
            <w:shd w:val="clear" w:color="auto" w:fill="auto"/>
            <w:noWrap/>
            <w:vAlign w:val="bottom"/>
            <w:hideMark/>
          </w:tcPr>
          <w:p w:rsidR="002565D2" w:rsidRPr="0010573D" w:rsidRDefault="002565D2" w:rsidP="007331E1">
            <w:pPr>
              <w:rPr>
                <w:rFonts w:ascii="Arial Narrow" w:hAnsi="Arial Narrow" w:cs="Arial"/>
                <w:b/>
                <w:bCs/>
                <w:sz w:val="20"/>
                <w:szCs w:val="20"/>
              </w:rPr>
            </w:pPr>
          </w:p>
        </w:tc>
        <w:tc>
          <w:tcPr>
            <w:tcW w:w="896" w:type="dxa"/>
            <w:gridSpan w:val="2"/>
            <w:tcBorders>
              <w:top w:val="nil"/>
              <w:left w:val="nil"/>
              <w:bottom w:val="single" w:sz="4" w:space="0" w:color="auto"/>
              <w:right w:val="nil"/>
            </w:tcBorders>
            <w:shd w:val="clear" w:color="auto" w:fill="auto"/>
            <w:noWrap/>
            <w:vAlign w:val="bottom"/>
            <w:hideMark/>
          </w:tcPr>
          <w:p w:rsidR="002565D2" w:rsidRPr="0010573D" w:rsidRDefault="002565D2" w:rsidP="007331E1">
            <w:pPr>
              <w:rPr>
                <w:rFonts w:ascii="Arial Narrow" w:hAnsi="Arial Narrow" w:cs="Arial"/>
                <w:b/>
                <w:bCs/>
                <w:sz w:val="20"/>
                <w:szCs w:val="20"/>
              </w:rPr>
            </w:pPr>
          </w:p>
        </w:tc>
        <w:tc>
          <w:tcPr>
            <w:tcW w:w="896" w:type="dxa"/>
            <w:tcBorders>
              <w:top w:val="nil"/>
              <w:left w:val="nil"/>
              <w:bottom w:val="single" w:sz="4" w:space="0" w:color="auto"/>
              <w:right w:val="nil"/>
            </w:tcBorders>
            <w:shd w:val="clear" w:color="auto" w:fill="auto"/>
            <w:noWrap/>
            <w:vAlign w:val="bottom"/>
            <w:hideMark/>
          </w:tcPr>
          <w:p w:rsidR="002565D2" w:rsidRPr="0010573D" w:rsidRDefault="002565D2" w:rsidP="007331E1">
            <w:pPr>
              <w:rPr>
                <w:rFonts w:ascii="Arial Narrow" w:hAnsi="Arial Narrow" w:cs="Arial"/>
                <w:b/>
                <w:bCs/>
                <w:sz w:val="20"/>
                <w:szCs w:val="20"/>
              </w:rPr>
            </w:pPr>
          </w:p>
        </w:tc>
        <w:tc>
          <w:tcPr>
            <w:tcW w:w="896" w:type="dxa"/>
            <w:tcBorders>
              <w:top w:val="nil"/>
              <w:left w:val="nil"/>
              <w:bottom w:val="single" w:sz="4" w:space="0" w:color="auto"/>
              <w:right w:val="nil"/>
            </w:tcBorders>
            <w:shd w:val="clear" w:color="auto" w:fill="auto"/>
            <w:noWrap/>
            <w:vAlign w:val="bottom"/>
            <w:hideMark/>
          </w:tcPr>
          <w:p w:rsidR="002565D2" w:rsidRPr="0010573D" w:rsidRDefault="002565D2" w:rsidP="007331E1">
            <w:pPr>
              <w:rPr>
                <w:rFonts w:ascii="Arial Narrow" w:hAnsi="Arial Narrow" w:cs="Arial"/>
                <w:b/>
                <w:bCs/>
                <w:sz w:val="20"/>
                <w:szCs w:val="20"/>
              </w:rPr>
            </w:pPr>
          </w:p>
        </w:tc>
        <w:tc>
          <w:tcPr>
            <w:tcW w:w="896" w:type="dxa"/>
            <w:tcBorders>
              <w:top w:val="nil"/>
              <w:left w:val="nil"/>
              <w:bottom w:val="single" w:sz="4" w:space="0" w:color="auto"/>
              <w:right w:val="nil"/>
            </w:tcBorders>
            <w:shd w:val="clear" w:color="auto" w:fill="auto"/>
            <w:noWrap/>
            <w:vAlign w:val="bottom"/>
            <w:hideMark/>
          </w:tcPr>
          <w:p w:rsidR="002565D2" w:rsidRPr="0010573D" w:rsidRDefault="002565D2" w:rsidP="007331E1">
            <w:pPr>
              <w:rPr>
                <w:rFonts w:ascii="Arial Narrow" w:hAnsi="Arial Narrow" w:cs="Arial"/>
                <w:b/>
                <w:bCs/>
                <w:sz w:val="20"/>
                <w:szCs w:val="20"/>
              </w:rPr>
            </w:pPr>
          </w:p>
        </w:tc>
        <w:tc>
          <w:tcPr>
            <w:tcW w:w="1016" w:type="dxa"/>
            <w:tcBorders>
              <w:top w:val="nil"/>
              <w:left w:val="nil"/>
              <w:bottom w:val="single" w:sz="4" w:space="0" w:color="auto"/>
              <w:right w:val="nil"/>
            </w:tcBorders>
            <w:shd w:val="clear" w:color="auto" w:fill="auto"/>
            <w:noWrap/>
            <w:vAlign w:val="bottom"/>
            <w:hideMark/>
          </w:tcPr>
          <w:p w:rsidR="002565D2" w:rsidRPr="0010573D" w:rsidRDefault="002565D2" w:rsidP="007331E1">
            <w:pPr>
              <w:rPr>
                <w:rFonts w:ascii="Arial Narrow" w:hAnsi="Arial Narrow" w:cs="Arial"/>
                <w:b/>
                <w:bCs/>
                <w:sz w:val="20"/>
                <w:szCs w:val="20"/>
              </w:rPr>
            </w:pPr>
          </w:p>
        </w:tc>
        <w:tc>
          <w:tcPr>
            <w:tcW w:w="1016" w:type="dxa"/>
            <w:tcBorders>
              <w:top w:val="nil"/>
              <w:left w:val="nil"/>
              <w:bottom w:val="single" w:sz="4" w:space="0" w:color="auto"/>
              <w:right w:val="nil"/>
            </w:tcBorders>
            <w:shd w:val="clear" w:color="auto" w:fill="auto"/>
            <w:noWrap/>
            <w:vAlign w:val="bottom"/>
            <w:hideMark/>
          </w:tcPr>
          <w:p w:rsidR="002565D2" w:rsidRPr="0010573D" w:rsidRDefault="002565D2" w:rsidP="007331E1">
            <w:pPr>
              <w:rPr>
                <w:rFonts w:ascii="Arial Narrow" w:hAnsi="Arial Narrow" w:cs="Arial"/>
                <w:b/>
                <w:bCs/>
                <w:sz w:val="20"/>
                <w:szCs w:val="20"/>
              </w:rPr>
            </w:pPr>
          </w:p>
        </w:tc>
        <w:tc>
          <w:tcPr>
            <w:tcW w:w="1016" w:type="dxa"/>
            <w:tcBorders>
              <w:top w:val="nil"/>
              <w:left w:val="nil"/>
              <w:bottom w:val="single" w:sz="4" w:space="0" w:color="auto"/>
              <w:right w:val="nil"/>
            </w:tcBorders>
            <w:shd w:val="clear" w:color="auto" w:fill="auto"/>
            <w:noWrap/>
            <w:vAlign w:val="bottom"/>
            <w:hideMark/>
          </w:tcPr>
          <w:p w:rsidR="002565D2" w:rsidRPr="0010573D" w:rsidRDefault="002565D2" w:rsidP="007331E1">
            <w:pPr>
              <w:rPr>
                <w:rFonts w:ascii="Arial Narrow" w:hAnsi="Arial Narrow" w:cs="Arial"/>
                <w:b/>
                <w:bCs/>
                <w:sz w:val="20"/>
                <w:szCs w:val="20"/>
              </w:rPr>
            </w:pPr>
          </w:p>
        </w:tc>
      </w:tr>
      <w:tr w:rsidR="002565D2" w:rsidTr="007331E1">
        <w:trPr>
          <w:gridAfter w:val="7"/>
          <w:wAfter w:w="6518" w:type="dxa"/>
          <w:trHeight w:val="255"/>
        </w:trPr>
        <w:tc>
          <w:tcPr>
            <w:tcW w:w="11016" w:type="dxa"/>
            <w:gridSpan w:val="5"/>
            <w:tcBorders>
              <w:top w:val="nil"/>
              <w:left w:val="nil"/>
              <w:bottom w:val="nil"/>
              <w:right w:val="nil"/>
            </w:tcBorders>
            <w:shd w:val="clear" w:color="auto" w:fill="auto"/>
            <w:noWrap/>
            <w:vAlign w:val="bottom"/>
            <w:hideMark/>
          </w:tcPr>
          <w:p w:rsidR="002565D2" w:rsidRPr="00A107C5" w:rsidRDefault="002565D2" w:rsidP="007331E1">
            <w:pPr>
              <w:rPr>
                <w:rFonts w:ascii="Arial" w:hAnsi="Arial" w:cs="Arial"/>
                <w:iCs/>
              </w:rPr>
            </w:pPr>
          </w:p>
        </w:tc>
      </w:tr>
    </w:tbl>
    <w:p w:rsidR="002565D2" w:rsidRPr="00D54655" w:rsidRDefault="002565D2" w:rsidP="00D54655">
      <w:pPr>
        <w:pStyle w:val="Heading2"/>
        <w:rPr>
          <w:b/>
          <w:u w:val="single"/>
        </w:rPr>
      </w:pPr>
      <w:bookmarkStart w:id="43" w:name="_Toc225849635"/>
      <w:r w:rsidRPr="00D54655">
        <w:rPr>
          <w:b/>
          <w:u w:val="single"/>
        </w:rPr>
        <w:t>Annual budget and service delivery and budget impl</w:t>
      </w:r>
      <w:r w:rsidRPr="00D54655">
        <w:rPr>
          <w:b/>
          <w:u w:val="single"/>
        </w:rPr>
        <w:t>e</w:t>
      </w:r>
      <w:r w:rsidRPr="00D54655">
        <w:rPr>
          <w:b/>
          <w:u w:val="single"/>
        </w:rPr>
        <w:t>mentation plans internal departments.</w:t>
      </w:r>
      <w:bookmarkEnd w:id="43"/>
    </w:p>
    <w:p w:rsidR="002565D2" w:rsidRPr="00862B11" w:rsidRDefault="002565D2" w:rsidP="00603773">
      <w:pPr>
        <w:pStyle w:val="BodyText1"/>
        <w:rPr>
          <w:rFonts w:eastAsia="Times New Roman"/>
          <w:lang w:bidi="ar-SA"/>
        </w:rPr>
      </w:pPr>
      <w:r w:rsidRPr="00862B11">
        <w:t>Performance management can be applied to various levels within any organization. The legisl</w:t>
      </w:r>
      <w:r w:rsidRPr="00862B11">
        <w:t>a</w:t>
      </w:r>
      <w:r w:rsidRPr="00862B11">
        <w:t>tive framework provides for performance management at various levels in a municipality inclu</w:t>
      </w:r>
      <w:r w:rsidRPr="00862B11">
        <w:t>d</w:t>
      </w:r>
      <w:r w:rsidRPr="00862B11">
        <w:t>ing organizational (sometime also referred to as municipal, corporate or strategic) level, depar</w:t>
      </w:r>
      <w:r w:rsidRPr="00862B11">
        <w:t>t</w:t>
      </w:r>
      <w:r w:rsidRPr="00862B11">
        <w:t xml:space="preserve">mental (also referred to as services, operational or section/team level) and lastly, individual </w:t>
      </w:r>
      <w:proofErr w:type="spellStart"/>
      <w:r w:rsidRPr="00862B11">
        <w:t>level.At</w:t>
      </w:r>
      <w:proofErr w:type="spellEnd"/>
      <w:r w:rsidRPr="00862B11">
        <w:t xml:space="preserve"> organizational level the five-year IDP of a municipality forms the basis for performance management, whilst at operational level the annual SDBIP forms the basis. The IDP is a long-term plan and by its nature the performance measures associated with it will have a long-term focus, measuring whether a municipality is achieving its IDP objectives. A SDBIP (both for the municipality as a whole and that of a department) is more short-term in nature and the mea</w:t>
      </w:r>
      <w:r w:rsidRPr="00862B11">
        <w:t>s</w:t>
      </w:r>
      <w:r w:rsidRPr="00862B11">
        <w:t xml:space="preserve">ures set in terms of the SDBIP, reviewing the progress made with implementing the current budget and achieving annual service delivery targets. </w:t>
      </w:r>
      <w:r w:rsidRPr="00862B11">
        <w:rPr>
          <w:rFonts w:eastAsia="Times New Roman"/>
          <w:lang w:bidi="ar-SA"/>
        </w:rPr>
        <w:t xml:space="preserve">To improve municipal financial viability and sound financial management, </w:t>
      </w:r>
      <w:r w:rsidR="007B5E1C" w:rsidRPr="00862B11">
        <w:rPr>
          <w:rFonts w:eastAsia="Times New Roman"/>
          <w:lang w:bidi="ar-SA"/>
        </w:rPr>
        <w:t>to</w:t>
      </w:r>
      <w:r w:rsidRPr="00862B11">
        <w:rPr>
          <w:rFonts w:eastAsia="Times New Roman"/>
          <w:lang w:bidi="ar-SA"/>
        </w:rPr>
        <w:t xml:space="preserve"> promote effective Community </w:t>
      </w:r>
      <w:r w:rsidRPr="00862B11">
        <w:t xml:space="preserve">Participation, </w:t>
      </w:r>
      <w:proofErr w:type="gramStart"/>
      <w:r w:rsidRPr="00862B11">
        <w:t>To</w:t>
      </w:r>
      <w:proofErr w:type="gramEnd"/>
      <w:r w:rsidRPr="00862B11">
        <w:rPr>
          <w:rFonts w:eastAsia="Times New Roman"/>
          <w:lang w:bidi="ar-SA"/>
        </w:rPr>
        <w:t xml:space="preserve"> create co</w:t>
      </w:r>
      <w:r w:rsidRPr="00862B11">
        <w:rPr>
          <w:rFonts w:eastAsia="Times New Roman"/>
          <w:lang w:bidi="ar-SA"/>
        </w:rPr>
        <w:t>n</w:t>
      </w:r>
      <w:r w:rsidRPr="00862B11">
        <w:rPr>
          <w:rFonts w:eastAsia="Times New Roman"/>
          <w:lang w:bidi="ar-SA"/>
        </w:rPr>
        <w:t>ducive environment for sustainable economic growth and development</w:t>
      </w:r>
      <w:r w:rsidRPr="00862B11">
        <w:t xml:space="preserve"> and</w:t>
      </w:r>
      <w:r w:rsidRPr="00862B11">
        <w:rPr>
          <w:rFonts w:eastAsia="Times New Roman"/>
          <w:lang w:bidi="ar-SA"/>
        </w:rPr>
        <w:t xml:space="preserve"> To ensure provision of basic services in a fair, equitable and sustainable manner.</w:t>
      </w:r>
    </w:p>
    <w:p w:rsidR="002565D2" w:rsidRPr="00862B11" w:rsidRDefault="002565D2" w:rsidP="00603773">
      <w:pPr>
        <w:pStyle w:val="BodyText1"/>
      </w:pPr>
    </w:p>
    <w:p w:rsidR="002565D2" w:rsidRPr="00D54655" w:rsidRDefault="002565D2" w:rsidP="00D54655">
      <w:pPr>
        <w:pStyle w:val="Heading2"/>
        <w:rPr>
          <w:b/>
          <w:u w:val="single"/>
        </w:rPr>
      </w:pPr>
      <w:bookmarkStart w:id="44" w:name="_Toc225849636"/>
      <w:proofErr w:type="gramStart"/>
      <w:r w:rsidRPr="00D54655">
        <w:rPr>
          <w:b/>
          <w:u w:val="single"/>
        </w:rPr>
        <w:t>Annual budget and service delivery agreement-municipal entities and other External mechanisms.</w:t>
      </w:r>
      <w:bookmarkEnd w:id="44"/>
      <w:proofErr w:type="gramEnd"/>
    </w:p>
    <w:p w:rsidR="002565D2" w:rsidRPr="009C5B21" w:rsidRDefault="002565D2" w:rsidP="002565D2">
      <w:pPr>
        <w:autoSpaceDE w:val="0"/>
        <w:autoSpaceDN w:val="0"/>
        <w:adjustRightInd w:val="0"/>
        <w:spacing w:line="360" w:lineRule="auto"/>
        <w:jc w:val="both"/>
        <w:rPr>
          <w:rFonts w:ascii="Arial" w:hAnsi="Arial" w:cs="Arial"/>
          <w:sz w:val="22"/>
          <w:szCs w:val="22"/>
        </w:rPr>
      </w:pPr>
      <w:proofErr w:type="spellStart"/>
      <w:proofErr w:type="gramStart"/>
      <w:r w:rsidRPr="009C5B21">
        <w:rPr>
          <w:rFonts w:ascii="Arial" w:hAnsi="Arial" w:cs="Arial"/>
          <w:sz w:val="22"/>
          <w:szCs w:val="22"/>
        </w:rPr>
        <w:t>eDumbe</w:t>
      </w:r>
      <w:proofErr w:type="spellEnd"/>
      <w:proofErr w:type="gramEnd"/>
      <w:r w:rsidRPr="009C5B21">
        <w:rPr>
          <w:rFonts w:ascii="Arial" w:hAnsi="Arial" w:cs="Arial"/>
          <w:sz w:val="22"/>
          <w:szCs w:val="22"/>
        </w:rPr>
        <w:t xml:space="preserve"> Local Municipality </w:t>
      </w:r>
      <w:r w:rsidR="009C5B21">
        <w:rPr>
          <w:rFonts w:ascii="Arial" w:hAnsi="Arial" w:cs="Arial"/>
          <w:sz w:val="22"/>
          <w:szCs w:val="22"/>
        </w:rPr>
        <w:t xml:space="preserve">does not have a service delivery </w:t>
      </w:r>
      <w:r w:rsidRPr="009C5B21">
        <w:rPr>
          <w:rFonts w:ascii="Arial" w:hAnsi="Arial" w:cs="Arial"/>
          <w:sz w:val="22"/>
          <w:szCs w:val="22"/>
        </w:rPr>
        <w:t>agree</w:t>
      </w:r>
      <w:r w:rsidR="009C5B21">
        <w:rPr>
          <w:rFonts w:ascii="Arial" w:hAnsi="Arial" w:cs="Arial"/>
          <w:sz w:val="22"/>
          <w:szCs w:val="22"/>
        </w:rPr>
        <w:t>ment with any municipal e</w:t>
      </w:r>
      <w:r w:rsidR="009C5B21">
        <w:rPr>
          <w:rFonts w:ascii="Arial" w:hAnsi="Arial" w:cs="Arial"/>
          <w:sz w:val="22"/>
          <w:szCs w:val="22"/>
        </w:rPr>
        <w:t>n</w:t>
      </w:r>
      <w:r w:rsidR="009C5B21">
        <w:rPr>
          <w:rFonts w:ascii="Arial" w:hAnsi="Arial" w:cs="Arial"/>
          <w:sz w:val="22"/>
          <w:szCs w:val="22"/>
        </w:rPr>
        <w:t xml:space="preserve">tity, the municipality only deliver to its community </w:t>
      </w:r>
      <w:r w:rsidR="00D97493">
        <w:rPr>
          <w:rFonts w:ascii="Arial" w:hAnsi="Arial" w:cs="Arial"/>
          <w:sz w:val="22"/>
          <w:szCs w:val="22"/>
        </w:rPr>
        <w:t>what it is mandated to deliver.</w:t>
      </w:r>
    </w:p>
    <w:p w:rsidR="00792E43" w:rsidRDefault="00792E43">
      <w:pPr>
        <w:spacing w:after="160" w:line="259" w:lineRule="auto"/>
        <w:rPr>
          <w:rFonts w:ascii="Arial" w:hAnsi="Arial" w:cs="Arial"/>
          <w:b/>
        </w:rPr>
      </w:pPr>
      <w:r>
        <w:rPr>
          <w:rFonts w:ascii="Arial" w:hAnsi="Arial" w:cs="Arial"/>
          <w:b/>
        </w:rPr>
        <w:br w:type="page"/>
      </w:r>
    </w:p>
    <w:p w:rsidR="002565D2" w:rsidRPr="00D54655" w:rsidRDefault="002565D2" w:rsidP="00D54655">
      <w:pPr>
        <w:pStyle w:val="Heading2"/>
        <w:rPr>
          <w:b/>
          <w:u w:val="single"/>
        </w:rPr>
      </w:pPr>
      <w:bookmarkStart w:id="45" w:name="_Toc225849637"/>
      <w:proofErr w:type="gramStart"/>
      <w:r w:rsidRPr="00D54655">
        <w:rPr>
          <w:b/>
          <w:u w:val="single"/>
        </w:rPr>
        <w:lastRenderedPageBreak/>
        <w:t>Contracts having future budget implication.</w:t>
      </w:r>
      <w:bookmarkEnd w:id="45"/>
      <w:proofErr w:type="gramEnd"/>
    </w:p>
    <w:tbl>
      <w:tblPr>
        <w:tblW w:w="10765" w:type="dxa"/>
        <w:tblInd w:w="108" w:type="dxa"/>
        <w:tblLook w:val="04A0"/>
      </w:tblPr>
      <w:tblGrid>
        <w:gridCol w:w="3404"/>
        <w:gridCol w:w="428"/>
        <w:gridCol w:w="1005"/>
        <w:gridCol w:w="1005"/>
        <w:gridCol w:w="1005"/>
        <w:gridCol w:w="943"/>
        <w:gridCol w:w="943"/>
        <w:gridCol w:w="1016"/>
        <w:gridCol w:w="1016"/>
      </w:tblGrid>
      <w:tr w:rsidR="00792E43" w:rsidRPr="00792E43" w:rsidTr="00792E43">
        <w:trPr>
          <w:trHeight w:val="270"/>
        </w:trPr>
        <w:tc>
          <w:tcPr>
            <w:tcW w:w="8733" w:type="dxa"/>
            <w:gridSpan w:val="7"/>
            <w:tcBorders>
              <w:top w:val="nil"/>
              <w:left w:val="nil"/>
              <w:bottom w:val="nil"/>
              <w:right w:val="nil"/>
            </w:tcBorders>
            <w:shd w:val="clear" w:color="auto" w:fill="auto"/>
            <w:noWrap/>
            <w:vAlign w:val="bottom"/>
            <w:hideMark/>
          </w:tcPr>
          <w:p w:rsidR="00792E43" w:rsidRPr="00792E43" w:rsidRDefault="00792E43" w:rsidP="00792E43">
            <w:pPr>
              <w:rPr>
                <w:rFonts w:ascii="Arial Narrow" w:hAnsi="Arial Narrow" w:cs="Arial"/>
                <w:b/>
                <w:bCs/>
                <w:sz w:val="20"/>
                <w:szCs w:val="20"/>
                <w:lang w:val="en-US" w:eastAsia="en-US"/>
              </w:rPr>
            </w:pPr>
            <w:bookmarkStart w:id="46" w:name="RANGE!A1:I57"/>
            <w:bookmarkEnd w:id="46"/>
            <w:r w:rsidRPr="00792E43">
              <w:rPr>
                <w:rFonts w:ascii="Arial Narrow" w:hAnsi="Arial Narrow" w:cs="Arial"/>
                <w:b/>
                <w:bCs/>
                <w:sz w:val="20"/>
                <w:szCs w:val="20"/>
                <w:lang w:val="en-US" w:eastAsia="en-US"/>
              </w:rPr>
              <w:t>Choose name from list - Supporting Table SA35 Future financial implications of the capital budget</w:t>
            </w:r>
          </w:p>
        </w:tc>
        <w:tc>
          <w:tcPr>
            <w:tcW w:w="1016" w:type="dxa"/>
            <w:tcBorders>
              <w:top w:val="nil"/>
              <w:left w:val="nil"/>
              <w:bottom w:val="nil"/>
              <w:right w:val="nil"/>
            </w:tcBorders>
            <w:shd w:val="clear" w:color="auto" w:fill="auto"/>
            <w:noWrap/>
            <w:vAlign w:val="bottom"/>
            <w:hideMark/>
          </w:tcPr>
          <w:p w:rsidR="00792E43" w:rsidRPr="00792E43" w:rsidRDefault="00792E43" w:rsidP="00792E43">
            <w:pPr>
              <w:rPr>
                <w:rFonts w:ascii="Arial Narrow" w:hAnsi="Arial Narrow" w:cs="Arial"/>
                <w:b/>
                <w:bCs/>
                <w:sz w:val="20"/>
                <w:szCs w:val="20"/>
                <w:lang w:val="en-US" w:eastAsia="en-US"/>
              </w:rPr>
            </w:pPr>
          </w:p>
        </w:tc>
        <w:tc>
          <w:tcPr>
            <w:tcW w:w="1016" w:type="dxa"/>
            <w:tcBorders>
              <w:top w:val="nil"/>
              <w:left w:val="nil"/>
              <w:bottom w:val="nil"/>
              <w:right w:val="nil"/>
            </w:tcBorders>
            <w:shd w:val="clear" w:color="auto" w:fill="auto"/>
            <w:noWrap/>
            <w:vAlign w:val="bottom"/>
            <w:hideMark/>
          </w:tcPr>
          <w:p w:rsidR="00792E43" w:rsidRPr="00792E43" w:rsidRDefault="00792E43" w:rsidP="00792E43">
            <w:pPr>
              <w:rPr>
                <w:rFonts w:ascii="Arial Narrow" w:hAnsi="Arial Narrow" w:cs="Arial"/>
                <w:b/>
                <w:bCs/>
                <w:sz w:val="20"/>
                <w:szCs w:val="20"/>
                <w:lang w:val="en-US" w:eastAsia="en-US"/>
              </w:rPr>
            </w:pPr>
          </w:p>
        </w:tc>
      </w:tr>
      <w:tr w:rsidR="00792E43" w:rsidRPr="00792E43" w:rsidTr="00792E43">
        <w:trPr>
          <w:trHeight w:val="675"/>
        </w:trPr>
        <w:tc>
          <w:tcPr>
            <w:tcW w:w="3404" w:type="dxa"/>
            <w:tcBorders>
              <w:top w:val="single" w:sz="4" w:space="0" w:color="auto"/>
              <w:left w:val="single" w:sz="4" w:space="0" w:color="auto"/>
              <w:bottom w:val="nil"/>
              <w:right w:val="single" w:sz="4" w:space="0" w:color="auto"/>
            </w:tcBorders>
            <w:shd w:val="clear" w:color="auto" w:fill="auto"/>
            <w:vAlign w:val="center"/>
            <w:hideMark/>
          </w:tcPr>
          <w:p w:rsidR="00792E43" w:rsidRPr="00792E43" w:rsidRDefault="00792E43" w:rsidP="00792E43">
            <w:pPr>
              <w:jc w:val="center"/>
              <w:rPr>
                <w:rFonts w:ascii="Arial Narrow" w:hAnsi="Arial Narrow" w:cs="Arial"/>
                <w:b/>
                <w:bCs/>
                <w:sz w:val="16"/>
                <w:szCs w:val="16"/>
                <w:lang w:val="en-US" w:eastAsia="en-US"/>
              </w:rPr>
            </w:pPr>
            <w:r w:rsidRPr="00792E43">
              <w:rPr>
                <w:rFonts w:ascii="Arial Narrow" w:hAnsi="Arial Narrow" w:cs="Arial"/>
                <w:b/>
                <w:bCs/>
                <w:sz w:val="16"/>
                <w:szCs w:val="16"/>
                <w:lang w:val="en-US" w:eastAsia="en-US"/>
              </w:rPr>
              <w:t>Vote Description</w:t>
            </w:r>
          </w:p>
        </w:tc>
        <w:tc>
          <w:tcPr>
            <w:tcW w:w="428" w:type="dxa"/>
            <w:tcBorders>
              <w:top w:val="single" w:sz="4" w:space="0" w:color="auto"/>
              <w:left w:val="nil"/>
              <w:bottom w:val="nil"/>
              <w:right w:val="single" w:sz="4" w:space="0" w:color="auto"/>
            </w:tcBorders>
            <w:shd w:val="clear" w:color="auto" w:fill="auto"/>
            <w:noWrap/>
            <w:vAlign w:val="center"/>
            <w:hideMark/>
          </w:tcPr>
          <w:p w:rsidR="00792E43" w:rsidRPr="00792E43" w:rsidRDefault="00792E43" w:rsidP="00792E43">
            <w:pPr>
              <w:rPr>
                <w:rFonts w:ascii="Arial Narrow" w:hAnsi="Arial Narrow" w:cs="Arial"/>
                <w:b/>
                <w:bCs/>
                <w:sz w:val="16"/>
                <w:szCs w:val="16"/>
                <w:lang w:val="en-US" w:eastAsia="en-US"/>
              </w:rPr>
            </w:pPr>
            <w:r w:rsidRPr="00792E43">
              <w:rPr>
                <w:rFonts w:ascii="Arial Narrow" w:hAnsi="Arial Narrow" w:cs="Arial"/>
                <w:b/>
                <w:bCs/>
                <w:sz w:val="16"/>
                <w:szCs w:val="16"/>
                <w:lang w:val="en-US" w:eastAsia="en-US"/>
              </w:rPr>
              <w:t>Ref</w:t>
            </w:r>
          </w:p>
        </w:tc>
        <w:tc>
          <w:tcPr>
            <w:tcW w:w="3015" w:type="dxa"/>
            <w:gridSpan w:val="3"/>
            <w:tcBorders>
              <w:top w:val="single" w:sz="4" w:space="0" w:color="auto"/>
              <w:left w:val="nil"/>
              <w:bottom w:val="single" w:sz="4" w:space="0" w:color="auto"/>
              <w:right w:val="nil"/>
            </w:tcBorders>
            <w:shd w:val="clear" w:color="auto" w:fill="auto"/>
            <w:vAlign w:val="center"/>
            <w:hideMark/>
          </w:tcPr>
          <w:p w:rsidR="00792E43" w:rsidRPr="00792E43" w:rsidRDefault="00792E43" w:rsidP="00792E43">
            <w:pPr>
              <w:jc w:val="center"/>
              <w:rPr>
                <w:rFonts w:ascii="Arial Narrow" w:hAnsi="Arial Narrow" w:cs="Arial"/>
                <w:b/>
                <w:bCs/>
                <w:sz w:val="16"/>
                <w:szCs w:val="16"/>
                <w:lang w:val="en-US" w:eastAsia="en-US"/>
              </w:rPr>
            </w:pPr>
            <w:r w:rsidRPr="00792E43">
              <w:rPr>
                <w:rFonts w:ascii="Arial Narrow" w:hAnsi="Arial Narrow" w:cs="Arial"/>
                <w:b/>
                <w:bCs/>
                <w:sz w:val="16"/>
                <w:szCs w:val="16"/>
                <w:lang w:val="en-US" w:eastAsia="en-US"/>
              </w:rPr>
              <w:t>2026/27 Medium Term Revenue &amp; Expend</w:t>
            </w:r>
            <w:r w:rsidRPr="00792E43">
              <w:rPr>
                <w:rFonts w:ascii="Arial Narrow" w:hAnsi="Arial Narrow" w:cs="Arial"/>
                <w:b/>
                <w:bCs/>
                <w:sz w:val="16"/>
                <w:szCs w:val="16"/>
                <w:lang w:val="en-US" w:eastAsia="en-US"/>
              </w:rPr>
              <w:t>i</w:t>
            </w:r>
            <w:r w:rsidRPr="00792E43">
              <w:rPr>
                <w:rFonts w:ascii="Arial Narrow" w:hAnsi="Arial Narrow" w:cs="Arial"/>
                <w:b/>
                <w:bCs/>
                <w:sz w:val="16"/>
                <w:szCs w:val="16"/>
                <w:lang w:val="en-US" w:eastAsia="en-US"/>
              </w:rPr>
              <w:t>ture Framework</w:t>
            </w:r>
          </w:p>
        </w:tc>
        <w:tc>
          <w:tcPr>
            <w:tcW w:w="3918" w:type="dxa"/>
            <w:gridSpan w:val="4"/>
            <w:tcBorders>
              <w:top w:val="single" w:sz="4" w:space="0" w:color="auto"/>
              <w:left w:val="single" w:sz="4" w:space="0" w:color="auto"/>
              <w:bottom w:val="nil"/>
              <w:right w:val="single" w:sz="4" w:space="0" w:color="000000"/>
            </w:tcBorders>
            <w:shd w:val="clear" w:color="auto" w:fill="auto"/>
            <w:vAlign w:val="center"/>
            <w:hideMark/>
          </w:tcPr>
          <w:p w:rsidR="00792E43" w:rsidRPr="00792E43" w:rsidRDefault="00792E43" w:rsidP="00792E43">
            <w:pPr>
              <w:jc w:val="center"/>
              <w:rPr>
                <w:rFonts w:ascii="Arial Narrow" w:hAnsi="Arial Narrow" w:cs="Arial"/>
                <w:b/>
                <w:bCs/>
                <w:sz w:val="16"/>
                <w:szCs w:val="16"/>
                <w:lang w:val="en-US" w:eastAsia="en-US"/>
              </w:rPr>
            </w:pPr>
            <w:r w:rsidRPr="00792E43">
              <w:rPr>
                <w:rFonts w:ascii="Arial Narrow" w:hAnsi="Arial Narrow" w:cs="Arial"/>
                <w:b/>
                <w:bCs/>
                <w:sz w:val="16"/>
                <w:szCs w:val="16"/>
                <w:lang w:val="en-US" w:eastAsia="en-US"/>
              </w:rPr>
              <w:t>Forecasts</w:t>
            </w:r>
          </w:p>
        </w:tc>
      </w:tr>
      <w:tr w:rsidR="00792E43" w:rsidRPr="00792E43" w:rsidTr="00792E43">
        <w:trPr>
          <w:trHeight w:val="510"/>
        </w:trPr>
        <w:tc>
          <w:tcPr>
            <w:tcW w:w="3404" w:type="dxa"/>
            <w:tcBorders>
              <w:top w:val="nil"/>
              <w:left w:val="single" w:sz="4" w:space="0" w:color="auto"/>
              <w:bottom w:val="single" w:sz="4" w:space="0" w:color="auto"/>
              <w:right w:val="nil"/>
            </w:tcBorders>
            <w:shd w:val="clear" w:color="auto" w:fill="auto"/>
            <w:noWrap/>
            <w:vAlign w:val="center"/>
            <w:hideMark/>
          </w:tcPr>
          <w:p w:rsidR="00792E43" w:rsidRPr="00792E43" w:rsidRDefault="00792E43" w:rsidP="00792E43">
            <w:pPr>
              <w:rPr>
                <w:rFonts w:ascii="Arial Narrow" w:hAnsi="Arial Narrow" w:cs="Arial"/>
                <w:b/>
                <w:bCs/>
                <w:sz w:val="16"/>
                <w:szCs w:val="16"/>
                <w:lang w:val="en-US" w:eastAsia="en-US"/>
              </w:rPr>
            </w:pPr>
            <w:r w:rsidRPr="00792E43">
              <w:rPr>
                <w:rFonts w:ascii="Arial Narrow" w:hAnsi="Arial Narrow" w:cs="Arial"/>
                <w:b/>
                <w:bCs/>
                <w:sz w:val="16"/>
                <w:szCs w:val="16"/>
                <w:lang w:val="en-US" w:eastAsia="en-US"/>
              </w:rPr>
              <w:t>R thousand</w:t>
            </w:r>
          </w:p>
        </w:tc>
        <w:tc>
          <w:tcPr>
            <w:tcW w:w="428" w:type="dxa"/>
            <w:tcBorders>
              <w:top w:val="nil"/>
              <w:left w:val="single" w:sz="4" w:space="0" w:color="auto"/>
              <w:bottom w:val="single" w:sz="4" w:space="0" w:color="auto"/>
              <w:right w:val="single" w:sz="4" w:space="0" w:color="auto"/>
            </w:tcBorders>
            <w:shd w:val="clear" w:color="auto" w:fill="auto"/>
            <w:noWrap/>
            <w:vAlign w:val="center"/>
            <w:hideMark/>
          </w:tcPr>
          <w:p w:rsidR="00792E43" w:rsidRPr="00792E43" w:rsidRDefault="00792E43" w:rsidP="00792E43">
            <w:pPr>
              <w:rPr>
                <w:rFonts w:ascii="Arial Narrow" w:hAnsi="Arial Narrow" w:cs="Arial"/>
                <w:b/>
                <w:bCs/>
                <w:sz w:val="16"/>
                <w:szCs w:val="16"/>
                <w:lang w:val="en-US" w:eastAsia="en-US"/>
              </w:rPr>
            </w:pPr>
            <w:r w:rsidRPr="00792E43">
              <w:rPr>
                <w:rFonts w:ascii="Arial Narrow" w:hAnsi="Arial Narrow" w:cs="Arial"/>
                <w:b/>
                <w:bCs/>
                <w:sz w:val="16"/>
                <w:szCs w:val="16"/>
                <w:lang w:val="en-US" w:eastAsia="en-US"/>
              </w:rPr>
              <w:t> </w:t>
            </w:r>
          </w:p>
        </w:tc>
        <w:tc>
          <w:tcPr>
            <w:tcW w:w="1005" w:type="dxa"/>
            <w:tcBorders>
              <w:top w:val="nil"/>
              <w:left w:val="nil"/>
              <w:bottom w:val="single" w:sz="4" w:space="0" w:color="auto"/>
              <w:right w:val="nil"/>
            </w:tcBorders>
            <w:shd w:val="clear" w:color="auto" w:fill="auto"/>
            <w:vAlign w:val="center"/>
            <w:hideMark/>
          </w:tcPr>
          <w:p w:rsidR="00792E43" w:rsidRPr="00792E43" w:rsidRDefault="00792E43" w:rsidP="00792E43">
            <w:pPr>
              <w:jc w:val="center"/>
              <w:rPr>
                <w:rFonts w:ascii="Arial Narrow" w:hAnsi="Arial Narrow" w:cs="Arial"/>
                <w:b/>
                <w:bCs/>
                <w:sz w:val="16"/>
                <w:szCs w:val="16"/>
                <w:lang w:val="en-US" w:eastAsia="en-US"/>
              </w:rPr>
            </w:pPr>
            <w:r w:rsidRPr="00792E43">
              <w:rPr>
                <w:rFonts w:ascii="Arial Narrow" w:hAnsi="Arial Narrow" w:cs="Arial"/>
                <w:b/>
                <w:bCs/>
                <w:sz w:val="16"/>
                <w:szCs w:val="16"/>
                <w:lang w:val="en-US" w:eastAsia="en-US"/>
              </w:rPr>
              <w:t>Budget Year 2026/27</w:t>
            </w:r>
          </w:p>
        </w:tc>
        <w:tc>
          <w:tcPr>
            <w:tcW w:w="1005" w:type="dxa"/>
            <w:tcBorders>
              <w:top w:val="nil"/>
              <w:left w:val="single" w:sz="4" w:space="0" w:color="auto"/>
              <w:bottom w:val="single" w:sz="4" w:space="0" w:color="auto"/>
              <w:right w:val="single" w:sz="4" w:space="0" w:color="auto"/>
            </w:tcBorders>
            <w:shd w:val="clear" w:color="auto" w:fill="auto"/>
            <w:vAlign w:val="center"/>
            <w:hideMark/>
          </w:tcPr>
          <w:p w:rsidR="00792E43" w:rsidRPr="00792E43" w:rsidRDefault="00792E43" w:rsidP="00792E43">
            <w:pPr>
              <w:jc w:val="center"/>
              <w:rPr>
                <w:rFonts w:ascii="Arial Narrow" w:hAnsi="Arial Narrow" w:cs="Arial"/>
                <w:b/>
                <w:bCs/>
                <w:sz w:val="16"/>
                <w:szCs w:val="16"/>
                <w:lang w:val="en-US" w:eastAsia="en-US"/>
              </w:rPr>
            </w:pPr>
            <w:r w:rsidRPr="00792E43">
              <w:rPr>
                <w:rFonts w:ascii="Arial Narrow" w:hAnsi="Arial Narrow" w:cs="Arial"/>
                <w:b/>
                <w:bCs/>
                <w:sz w:val="16"/>
                <w:szCs w:val="16"/>
                <w:lang w:val="en-US" w:eastAsia="en-US"/>
              </w:rPr>
              <w:t>Budget Year +1 2027/28</w:t>
            </w:r>
          </w:p>
        </w:tc>
        <w:tc>
          <w:tcPr>
            <w:tcW w:w="1005" w:type="dxa"/>
            <w:tcBorders>
              <w:top w:val="nil"/>
              <w:left w:val="nil"/>
              <w:bottom w:val="single" w:sz="4" w:space="0" w:color="auto"/>
              <w:right w:val="nil"/>
            </w:tcBorders>
            <w:shd w:val="clear" w:color="auto" w:fill="auto"/>
            <w:vAlign w:val="center"/>
            <w:hideMark/>
          </w:tcPr>
          <w:p w:rsidR="00792E43" w:rsidRPr="00792E43" w:rsidRDefault="00792E43" w:rsidP="00792E43">
            <w:pPr>
              <w:jc w:val="center"/>
              <w:rPr>
                <w:rFonts w:ascii="Arial Narrow" w:hAnsi="Arial Narrow" w:cs="Arial"/>
                <w:b/>
                <w:bCs/>
                <w:sz w:val="16"/>
                <w:szCs w:val="16"/>
                <w:lang w:val="en-US" w:eastAsia="en-US"/>
              </w:rPr>
            </w:pPr>
            <w:r w:rsidRPr="00792E43">
              <w:rPr>
                <w:rFonts w:ascii="Arial Narrow" w:hAnsi="Arial Narrow" w:cs="Arial"/>
                <w:b/>
                <w:bCs/>
                <w:sz w:val="16"/>
                <w:szCs w:val="16"/>
                <w:lang w:val="en-US" w:eastAsia="en-US"/>
              </w:rPr>
              <w:t>Budget Year +2 2028/29</w:t>
            </w:r>
          </w:p>
        </w:tc>
        <w:tc>
          <w:tcPr>
            <w:tcW w:w="943" w:type="dxa"/>
            <w:tcBorders>
              <w:top w:val="single" w:sz="4" w:space="0" w:color="auto"/>
              <w:left w:val="single" w:sz="4" w:space="0" w:color="auto"/>
              <w:bottom w:val="single" w:sz="4" w:space="0" w:color="auto"/>
              <w:right w:val="nil"/>
            </w:tcBorders>
            <w:shd w:val="clear" w:color="auto" w:fill="auto"/>
            <w:hideMark/>
          </w:tcPr>
          <w:p w:rsidR="00792E43" w:rsidRPr="00792E43" w:rsidRDefault="00792E43" w:rsidP="00792E43">
            <w:pPr>
              <w:jc w:val="center"/>
              <w:rPr>
                <w:rFonts w:ascii="Arial Narrow" w:hAnsi="Arial Narrow" w:cs="Arial"/>
                <w:b/>
                <w:bCs/>
                <w:sz w:val="16"/>
                <w:szCs w:val="16"/>
                <w:lang w:val="en-US" w:eastAsia="en-US"/>
              </w:rPr>
            </w:pPr>
            <w:r w:rsidRPr="00792E43">
              <w:rPr>
                <w:rFonts w:ascii="Arial Narrow" w:hAnsi="Arial Narrow" w:cs="Arial"/>
                <w:b/>
                <w:bCs/>
                <w:sz w:val="16"/>
                <w:szCs w:val="16"/>
                <w:lang w:val="en-US" w:eastAsia="en-US"/>
              </w:rPr>
              <w:t>Forecast 2029/30</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792E43" w:rsidRPr="00792E43" w:rsidRDefault="00792E43" w:rsidP="00792E43">
            <w:pPr>
              <w:jc w:val="center"/>
              <w:rPr>
                <w:rFonts w:ascii="Arial Narrow" w:hAnsi="Arial Narrow" w:cs="Arial"/>
                <w:b/>
                <w:bCs/>
                <w:sz w:val="16"/>
                <w:szCs w:val="16"/>
                <w:lang w:val="en-US" w:eastAsia="en-US"/>
              </w:rPr>
            </w:pPr>
            <w:r w:rsidRPr="00792E43">
              <w:rPr>
                <w:rFonts w:ascii="Arial Narrow" w:hAnsi="Arial Narrow" w:cs="Arial"/>
                <w:b/>
                <w:bCs/>
                <w:sz w:val="16"/>
                <w:szCs w:val="16"/>
                <w:lang w:val="en-US" w:eastAsia="en-US"/>
              </w:rPr>
              <w:t>Forecast 2030/31</w:t>
            </w:r>
          </w:p>
        </w:tc>
        <w:tc>
          <w:tcPr>
            <w:tcW w:w="1016" w:type="dxa"/>
            <w:tcBorders>
              <w:top w:val="single" w:sz="4" w:space="0" w:color="auto"/>
              <w:left w:val="nil"/>
              <w:bottom w:val="single" w:sz="4" w:space="0" w:color="auto"/>
              <w:right w:val="single" w:sz="4" w:space="0" w:color="auto"/>
            </w:tcBorders>
            <w:shd w:val="clear" w:color="auto" w:fill="auto"/>
            <w:hideMark/>
          </w:tcPr>
          <w:p w:rsidR="00792E43" w:rsidRPr="00792E43" w:rsidRDefault="00792E43" w:rsidP="00792E43">
            <w:pPr>
              <w:jc w:val="center"/>
              <w:rPr>
                <w:rFonts w:ascii="Arial Narrow" w:hAnsi="Arial Narrow" w:cs="Arial"/>
                <w:b/>
                <w:bCs/>
                <w:sz w:val="16"/>
                <w:szCs w:val="16"/>
                <w:lang w:val="en-US" w:eastAsia="en-US"/>
              </w:rPr>
            </w:pPr>
            <w:r w:rsidRPr="00792E43">
              <w:rPr>
                <w:rFonts w:ascii="Arial Narrow" w:hAnsi="Arial Narrow" w:cs="Arial"/>
                <w:b/>
                <w:bCs/>
                <w:sz w:val="16"/>
                <w:szCs w:val="16"/>
                <w:lang w:val="en-US" w:eastAsia="en-US"/>
              </w:rPr>
              <w:t>Forecast 2031/32</w:t>
            </w:r>
          </w:p>
        </w:tc>
        <w:tc>
          <w:tcPr>
            <w:tcW w:w="1016" w:type="dxa"/>
            <w:tcBorders>
              <w:top w:val="single" w:sz="4" w:space="0" w:color="auto"/>
              <w:left w:val="nil"/>
              <w:bottom w:val="single" w:sz="4" w:space="0" w:color="auto"/>
              <w:right w:val="single" w:sz="4" w:space="0" w:color="auto"/>
            </w:tcBorders>
            <w:shd w:val="clear" w:color="auto" w:fill="auto"/>
            <w:hideMark/>
          </w:tcPr>
          <w:p w:rsidR="00792E43" w:rsidRPr="00792E43" w:rsidRDefault="00792E43" w:rsidP="00792E43">
            <w:pPr>
              <w:jc w:val="center"/>
              <w:rPr>
                <w:rFonts w:ascii="Arial Narrow" w:hAnsi="Arial Narrow" w:cs="Arial"/>
                <w:b/>
                <w:bCs/>
                <w:sz w:val="16"/>
                <w:szCs w:val="16"/>
                <w:lang w:val="en-US" w:eastAsia="en-US"/>
              </w:rPr>
            </w:pPr>
            <w:r w:rsidRPr="00792E43">
              <w:rPr>
                <w:rFonts w:ascii="Arial Narrow" w:hAnsi="Arial Narrow" w:cs="Arial"/>
                <w:b/>
                <w:bCs/>
                <w:sz w:val="16"/>
                <w:szCs w:val="16"/>
                <w:lang w:val="en-US" w:eastAsia="en-US"/>
              </w:rPr>
              <w:t>Present value</w:t>
            </w:r>
          </w:p>
        </w:tc>
      </w:tr>
      <w:tr w:rsidR="00792E43" w:rsidRPr="00792E43" w:rsidTr="00792E43">
        <w:trPr>
          <w:trHeight w:val="255"/>
        </w:trPr>
        <w:tc>
          <w:tcPr>
            <w:tcW w:w="3404" w:type="dxa"/>
            <w:tcBorders>
              <w:top w:val="nil"/>
              <w:left w:val="single" w:sz="4" w:space="0" w:color="auto"/>
              <w:bottom w:val="nil"/>
              <w:right w:val="nil"/>
            </w:tcBorders>
            <w:shd w:val="clear" w:color="auto" w:fill="auto"/>
            <w:noWrap/>
            <w:vAlign w:val="bottom"/>
            <w:hideMark/>
          </w:tcPr>
          <w:p w:rsidR="00792E43" w:rsidRPr="00792E43" w:rsidRDefault="00792E43" w:rsidP="00792E43">
            <w:pPr>
              <w:rPr>
                <w:rFonts w:ascii="Arial Narrow" w:hAnsi="Arial Narrow" w:cs="Arial"/>
                <w:b/>
                <w:bCs/>
                <w:sz w:val="16"/>
                <w:szCs w:val="16"/>
                <w:u w:val="single"/>
                <w:lang w:val="en-US" w:eastAsia="en-US"/>
              </w:rPr>
            </w:pPr>
            <w:r w:rsidRPr="00792E43">
              <w:rPr>
                <w:rFonts w:ascii="Arial Narrow" w:hAnsi="Arial Narrow" w:cs="Arial"/>
                <w:b/>
                <w:bCs/>
                <w:sz w:val="16"/>
                <w:szCs w:val="16"/>
                <w:u w:val="single"/>
                <w:lang w:val="en-US" w:eastAsia="en-US"/>
              </w:rPr>
              <w:t>Capital expenditure</w:t>
            </w:r>
          </w:p>
        </w:tc>
        <w:tc>
          <w:tcPr>
            <w:tcW w:w="428" w:type="dxa"/>
            <w:tcBorders>
              <w:top w:val="nil"/>
              <w:left w:val="single" w:sz="4" w:space="0" w:color="auto"/>
              <w:bottom w:val="nil"/>
              <w:right w:val="single" w:sz="4" w:space="0" w:color="auto"/>
            </w:tcBorders>
            <w:shd w:val="clear" w:color="auto" w:fill="auto"/>
            <w:noWrap/>
            <w:vAlign w:val="bottom"/>
            <w:hideMark/>
          </w:tcPr>
          <w:p w:rsidR="00792E43" w:rsidRPr="00792E43" w:rsidRDefault="00792E43" w:rsidP="00792E43">
            <w:pPr>
              <w:jc w:val="center"/>
              <w:rPr>
                <w:rFonts w:ascii="Arial Narrow" w:hAnsi="Arial Narrow" w:cs="Arial"/>
                <w:sz w:val="16"/>
                <w:szCs w:val="16"/>
                <w:lang w:val="en-US" w:eastAsia="en-US"/>
              </w:rPr>
            </w:pPr>
            <w:r w:rsidRPr="00792E43">
              <w:rPr>
                <w:rFonts w:ascii="Arial Narrow" w:hAnsi="Arial Narrow" w:cs="Arial"/>
                <w:sz w:val="16"/>
                <w:szCs w:val="16"/>
                <w:lang w:val="en-US" w:eastAsia="en-US"/>
              </w:rPr>
              <w:t>1</w:t>
            </w:r>
          </w:p>
        </w:tc>
        <w:tc>
          <w:tcPr>
            <w:tcW w:w="1005" w:type="dxa"/>
            <w:tcBorders>
              <w:top w:val="nil"/>
              <w:left w:val="nil"/>
              <w:bottom w:val="nil"/>
              <w:right w:val="single" w:sz="4" w:space="0" w:color="auto"/>
            </w:tcBorders>
            <w:shd w:val="clear" w:color="auto" w:fill="auto"/>
            <w:noWrap/>
            <w:vAlign w:val="bottom"/>
            <w:hideMark/>
          </w:tcPr>
          <w:p w:rsidR="00792E43" w:rsidRPr="00792E43" w:rsidRDefault="00792E43" w:rsidP="00792E43">
            <w:pPr>
              <w:jc w:val="center"/>
              <w:rPr>
                <w:rFonts w:ascii="Arial Narrow" w:hAnsi="Arial Narrow" w:cs="Arial"/>
                <w:b/>
                <w:bCs/>
                <w:sz w:val="16"/>
                <w:szCs w:val="16"/>
                <w:lang w:val="en-US" w:eastAsia="en-US"/>
              </w:rPr>
            </w:pPr>
            <w:r w:rsidRPr="00792E43">
              <w:rPr>
                <w:rFonts w:ascii="Arial Narrow" w:hAnsi="Arial Narrow" w:cs="Arial"/>
                <w:b/>
                <w:bCs/>
                <w:sz w:val="16"/>
                <w:szCs w:val="16"/>
                <w:lang w:val="en-US" w:eastAsia="en-US"/>
              </w:rPr>
              <w:t> </w:t>
            </w:r>
          </w:p>
        </w:tc>
        <w:tc>
          <w:tcPr>
            <w:tcW w:w="1005" w:type="dxa"/>
            <w:tcBorders>
              <w:top w:val="nil"/>
              <w:left w:val="nil"/>
              <w:bottom w:val="nil"/>
              <w:right w:val="single" w:sz="4" w:space="0" w:color="auto"/>
            </w:tcBorders>
            <w:shd w:val="clear" w:color="auto" w:fill="auto"/>
            <w:noWrap/>
            <w:vAlign w:val="bottom"/>
            <w:hideMark/>
          </w:tcPr>
          <w:p w:rsidR="00792E43" w:rsidRPr="00792E43" w:rsidRDefault="00792E43" w:rsidP="00792E43">
            <w:pPr>
              <w:jc w:val="center"/>
              <w:rPr>
                <w:rFonts w:ascii="Arial Narrow" w:hAnsi="Arial Narrow" w:cs="Arial"/>
                <w:b/>
                <w:bCs/>
                <w:sz w:val="16"/>
                <w:szCs w:val="16"/>
                <w:lang w:val="en-US" w:eastAsia="en-US"/>
              </w:rPr>
            </w:pPr>
            <w:r w:rsidRPr="00792E43">
              <w:rPr>
                <w:rFonts w:ascii="Arial Narrow" w:hAnsi="Arial Narrow" w:cs="Arial"/>
                <w:b/>
                <w:bCs/>
                <w:sz w:val="16"/>
                <w:szCs w:val="16"/>
                <w:lang w:val="en-US" w:eastAsia="en-US"/>
              </w:rPr>
              <w:t> </w:t>
            </w:r>
          </w:p>
        </w:tc>
        <w:tc>
          <w:tcPr>
            <w:tcW w:w="1005" w:type="dxa"/>
            <w:tcBorders>
              <w:top w:val="nil"/>
              <w:left w:val="nil"/>
              <w:bottom w:val="nil"/>
              <w:right w:val="nil"/>
            </w:tcBorders>
            <w:shd w:val="clear" w:color="auto" w:fill="auto"/>
            <w:noWrap/>
            <w:vAlign w:val="bottom"/>
            <w:hideMark/>
          </w:tcPr>
          <w:p w:rsidR="00792E43" w:rsidRPr="00792E43" w:rsidRDefault="00792E43" w:rsidP="00792E43">
            <w:pPr>
              <w:jc w:val="center"/>
              <w:rPr>
                <w:rFonts w:ascii="Arial Narrow" w:hAnsi="Arial Narrow" w:cs="Arial"/>
                <w:b/>
                <w:bCs/>
                <w:sz w:val="16"/>
                <w:szCs w:val="16"/>
                <w:lang w:val="en-US" w:eastAsia="en-US"/>
              </w:rPr>
            </w:pPr>
            <w:r w:rsidRPr="00792E43">
              <w:rPr>
                <w:rFonts w:ascii="Arial Narrow" w:hAnsi="Arial Narrow" w:cs="Arial"/>
                <w:b/>
                <w:bCs/>
                <w:sz w:val="16"/>
                <w:szCs w:val="16"/>
                <w:lang w:val="en-US" w:eastAsia="en-US"/>
              </w:rPr>
              <w:t> </w:t>
            </w:r>
          </w:p>
        </w:tc>
        <w:tc>
          <w:tcPr>
            <w:tcW w:w="943" w:type="dxa"/>
            <w:tcBorders>
              <w:top w:val="nil"/>
              <w:left w:val="single" w:sz="4" w:space="0" w:color="auto"/>
              <w:bottom w:val="nil"/>
              <w:right w:val="nil"/>
            </w:tcBorders>
            <w:shd w:val="clear" w:color="auto" w:fill="auto"/>
            <w:noWrap/>
            <w:vAlign w:val="bottom"/>
            <w:hideMark/>
          </w:tcPr>
          <w:p w:rsidR="00792E43" w:rsidRPr="00792E43" w:rsidRDefault="00792E43" w:rsidP="00792E43">
            <w:pPr>
              <w:jc w:val="center"/>
              <w:rPr>
                <w:rFonts w:ascii="Arial Narrow" w:hAnsi="Arial Narrow" w:cs="Arial"/>
                <w:b/>
                <w:bCs/>
                <w:sz w:val="16"/>
                <w:szCs w:val="16"/>
                <w:lang w:val="en-US" w:eastAsia="en-US"/>
              </w:rPr>
            </w:pPr>
            <w:r w:rsidRPr="00792E43">
              <w:rPr>
                <w:rFonts w:ascii="Arial Narrow" w:hAnsi="Arial Narrow" w:cs="Arial"/>
                <w:b/>
                <w:bCs/>
                <w:sz w:val="16"/>
                <w:szCs w:val="16"/>
                <w:lang w:val="en-US" w:eastAsia="en-US"/>
              </w:rPr>
              <w:t> </w:t>
            </w:r>
          </w:p>
        </w:tc>
        <w:tc>
          <w:tcPr>
            <w:tcW w:w="943" w:type="dxa"/>
            <w:tcBorders>
              <w:top w:val="nil"/>
              <w:left w:val="single" w:sz="4" w:space="0" w:color="auto"/>
              <w:bottom w:val="nil"/>
              <w:right w:val="single" w:sz="4" w:space="0" w:color="auto"/>
            </w:tcBorders>
            <w:shd w:val="clear" w:color="auto" w:fill="auto"/>
            <w:noWrap/>
            <w:vAlign w:val="bottom"/>
            <w:hideMark/>
          </w:tcPr>
          <w:p w:rsidR="00792E43" w:rsidRPr="00792E43" w:rsidRDefault="00792E43" w:rsidP="00792E43">
            <w:pPr>
              <w:jc w:val="center"/>
              <w:rPr>
                <w:rFonts w:ascii="Arial Narrow" w:hAnsi="Arial Narrow" w:cs="Arial"/>
                <w:b/>
                <w:bCs/>
                <w:sz w:val="16"/>
                <w:szCs w:val="16"/>
                <w:lang w:val="en-US" w:eastAsia="en-US"/>
              </w:rPr>
            </w:pPr>
            <w:r w:rsidRPr="00792E43">
              <w:rPr>
                <w:rFonts w:ascii="Arial Narrow" w:hAnsi="Arial Narrow" w:cs="Arial"/>
                <w:b/>
                <w:bCs/>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792E43" w:rsidRPr="00792E43" w:rsidRDefault="00792E43" w:rsidP="00792E43">
            <w:pPr>
              <w:jc w:val="center"/>
              <w:rPr>
                <w:rFonts w:ascii="Arial Narrow" w:hAnsi="Arial Narrow" w:cs="Arial"/>
                <w:b/>
                <w:bCs/>
                <w:sz w:val="16"/>
                <w:szCs w:val="16"/>
                <w:lang w:val="en-US" w:eastAsia="en-US"/>
              </w:rPr>
            </w:pPr>
            <w:r w:rsidRPr="00792E43">
              <w:rPr>
                <w:rFonts w:ascii="Arial Narrow" w:hAnsi="Arial Narrow" w:cs="Arial"/>
                <w:b/>
                <w:bCs/>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792E43" w:rsidRPr="00792E43" w:rsidRDefault="00792E43" w:rsidP="00792E43">
            <w:pPr>
              <w:jc w:val="center"/>
              <w:rPr>
                <w:rFonts w:ascii="Arial Narrow" w:hAnsi="Arial Narrow" w:cs="Arial"/>
                <w:b/>
                <w:bCs/>
                <w:sz w:val="16"/>
                <w:szCs w:val="16"/>
                <w:lang w:val="en-US" w:eastAsia="en-US"/>
              </w:rPr>
            </w:pPr>
            <w:r w:rsidRPr="00792E43">
              <w:rPr>
                <w:rFonts w:ascii="Arial Narrow" w:hAnsi="Arial Narrow" w:cs="Arial"/>
                <w:b/>
                <w:bCs/>
                <w:sz w:val="16"/>
                <w:szCs w:val="16"/>
                <w:lang w:val="en-US" w:eastAsia="en-US"/>
              </w:rPr>
              <w:t> </w:t>
            </w:r>
          </w:p>
        </w:tc>
      </w:tr>
      <w:tr w:rsidR="00792E43" w:rsidRPr="00792E43" w:rsidTr="00792E43">
        <w:trPr>
          <w:trHeight w:val="225"/>
        </w:trPr>
        <w:tc>
          <w:tcPr>
            <w:tcW w:w="3404" w:type="dxa"/>
            <w:tcBorders>
              <w:top w:val="nil"/>
              <w:left w:val="single" w:sz="4" w:space="0" w:color="auto"/>
              <w:bottom w:val="nil"/>
              <w:right w:val="nil"/>
            </w:tcBorders>
            <w:shd w:val="clear" w:color="auto" w:fill="auto"/>
            <w:noWrap/>
            <w:vAlign w:val="bottom"/>
            <w:hideMark/>
          </w:tcPr>
          <w:p w:rsidR="00792E43" w:rsidRPr="00792E43" w:rsidRDefault="00792E43" w:rsidP="00792E43">
            <w:pPr>
              <w:ind w:firstLineChars="100" w:firstLine="160"/>
              <w:rPr>
                <w:rFonts w:ascii="Arial Narrow" w:hAnsi="Arial Narrow" w:cs="Arial"/>
                <w:sz w:val="16"/>
                <w:szCs w:val="16"/>
                <w:lang w:val="en-US" w:eastAsia="en-US"/>
              </w:rPr>
            </w:pPr>
            <w:r w:rsidRPr="00792E43">
              <w:rPr>
                <w:rFonts w:ascii="Arial Narrow" w:hAnsi="Arial Narrow" w:cs="Arial"/>
                <w:sz w:val="16"/>
                <w:szCs w:val="16"/>
                <w:lang w:val="en-US" w:eastAsia="en-US"/>
              </w:rPr>
              <w:t>Vote 1 - Executive &amp; Council</w:t>
            </w:r>
          </w:p>
        </w:tc>
        <w:tc>
          <w:tcPr>
            <w:tcW w:w="428" w:type="dxa"/>
            <w:tcBorders>
              <w:top w:val="nil"/>
              <w:left w:val="single" w:sz="4" w:space="0" w:color="auto"/>
              <w:bottom w:val="nil"/>
              <w:right w:val="single" w:sz="4" w:space="0" w:color="auto"/>
            </w:tcBorders>
            <w:shd w:val="clear" w:color="auto" w:fill="auto"/>
            <w:noWrap/>
            <w:vAlign w:val="bottom"/>
            <w:hideMark/>
          </w:tcPr>
          <w:p w:rsidR="00792E43" w:rsidRPr="00792E43" w:rsidRDefault="00792E43" w:rsidP="00792E43">
            <w:pPr>
              <w:jc w:val="center"/>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xml:space="preserve">                –  </w:t>
            </w:r>
          </w:p>
        </w:tc>
        <w:tc>
          <w:tcPr>
            <w:tcW w:w="1005" w:type="dxa"/>
            <w:tcBorders>
              <w:top w:val="nil"/>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xml:space="preserve">                –  </w:t>
            </w:r>
          </w:p>
        </w:tc>
        <w:tc>
          <w:tcPr>
            <w:tcW w:w="1005" w:type="dxa"/>
            <w:tcBorders>
              <w:top w:val="nil"/>
              <w:left w:val="nil"/>
              <w:bottom w:val="nil"/>
              <w:right w:val="nil"/>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xml:space="preserve">                –  </w:t>
            </w:r>
          </w:p>
        </w:tc>
        <w:tc>
          <w:tcPr>
            <w:tcW w:w="943" w:type="dxa"/>
            <w:tcBorders>
              <w:top w:val="nil"/>
              <w:left w:val="single" w:sz="4" w:space="0" w:color="auto"/>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r>
      <w:tr w:rsidR="00792E43" w:rsidRPr="00792E43" w:rsidTr="00792E43">
        <w:trPr>
          <w:trHeight w:val="225"/>
        </w:trPr>
        <w:tc>
          <w:tcPr>
            <w:tcW w:w="3404" w:type="dxa"/>
            <w:tcBorders>
              <w:top w:val="nil"/>
              <w:left w:val="single" w:sz="4" w:space="0" w:color="auto"/>
              <w:bottom w:val="nil"/>
              <w:right w:val="nil"/>
            </w:tcBorders>
            <w:shd w:val="clear" w:color="auto" w:fill="auto"/>
            <w:noWrap/>
            <w:vAlign w:val="bottom"/>
            <w:hideMark/>
          </w:tcPr>
          <w:p w:rsidR="00792E43" w:rsidRPr="00792E43" w:rsidRDefault="00792E43" w:rsidP="00792E43">
            <w:pPr>
              <w:ind w:firstLineChars="100" w:firstLine="160"/>
              <w:rPr>
                <w:rFonts w:ascii="Arial Narrow" w:hAnsi="Arial Narrow" w:cs="Arial"/>
                <w:sz w:val="16"/>
                <w:szCs w:val="16"/>
                <w:lang w:val="en-US" w:eastAsia="en-US"/>
              </w:rPr>
            </w:pPr>
            <w:r w:rsidRPr="00792E43">
              <w:rPr>
                <w:rFonts w:ascii="Arial Narrow" w:hAnsi="Arial Narrow" w:cs="Arial"/>
                <w:sz w:val="16"/>
                <w:szCs w:val="16"/>
                <w:lang w:val="en-US" w:eastAsia="en-US"/>
              </w:rPr>
              <w:t>Vote 2 - Finance and Admin</w:t>
            </w:r>
          </w:p>
        </w:tc>
        <w:tc>
          <w:tcPr>
            <w:tcW w:w="428" w:type="dxa"/>
            <w:tcBorders>
              <w:top w:val="nil"/>
              <w:left w:val="single" w:sz="4" w:space="0" w:color="auto"/>
              <w:bottom w:val="nil"/>
              <w:right w:val="single" w:sz="4" w:space="0" w:color="auto"/>
            </w:tcBorders>
            <w:shd w:val="clear" w:color="auto" w:fill="auto"/>
            <w:noWrap/>
            <w:vAlign w:val="bottom"/>
            <w:hideMark/>
          </w:tcPr>
          <w:p w:rsidR="00792E43" w:rsidRPr="00792E43" w:rsidRDefault="00792E43" w:rsidP="00792E43">
            <w:pPr>
              <w:jc w:val="center"/>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xml:space="preserve">              220 </w:t>
            </w:r>
          </w:p>
        </w:tc>
        <w:tc>
          <w:tcPr>
            <w:tcW w:w="1005" w:type="dxa"/>
            <w:tcBorders>
              <w:top w:val="nil"/>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xml:space="preserve">              227 </w:t>
            </w:r>
          </w:p>
        </w:tc>
        <w:tc>
          <w:tcPr>
            <w:tcW w:w="1005" w:type="dxa"/>
            <w:tcBorders>
              <w:top w:val="nil"/>
              <w:left w:val="nil"/>
              <w:bottom w:val="nil"/>
              <w:right w:val="nil"/>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xml:space="preserve">              235 </w:t>
            </w:r>
          </w:p>
        </w:tc>
        <w:tc>
          <w:tcPr>
            <w:tcW w:w="943" w:type="dxa"/>
            <w:tcBorders>
              <w:top w:val="nil"/>
              <w:left w:val="single" w:sz="4" w:space="0" w:color="auto"/>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r>
      <w:tr w:rsidR="00792E43" w:rsidRPr="00792E43" w:rsidTr="00792E43">
        <w:trPr>
          <w:trHeight w:val="225"/>
        </w:trPr>
        <w:tc>
          <w:tcPr>
            <w:tcW w:w="3404" w:type="dxa"/>
            <w:tcBorders>
              <w:top w:val="nil"/>
              <w:left w:val="single" w:sz="4" w:space="0" w:color="auto"/>
              <w:bottom w:val="nil"/>
              <w:right w:val="nil"/>
            </w:tcBorders>
            <w:shd w:val="clear" w:color="auto" w:fill="auto"/>
            <w:noWrap/>
            <w:vAlign w:val="bottom"/>
            <w:hideMark/>
          </w:tcPr>
          <w:p w:rsidR="00792E43" w:rsidRPr="00792E43" w:rsidRDefault="00792E43" w:rsidP="00792E43">
            <w:pPr>
              <w:ind w:firstLineChars="100" w:firstLine="160"/>
              <w:rPr>
                <w:rFonts w:ascii="Arial Narrow" w:hAnsi="Arial Narrow" w:cs="Arial"/>
                <w:sz w:val="16"/>
                <w:szCs w:val="16"/>
                <w:lang w:val="en-US" w:eastAsia="en-US"/>
              </w:rPr>
            </w:pPr>
            <w:r w:rsidRPr="00792E43">
              <w:rPr>
                <w:rFonts w:ascii="Arial Narrow" w:hAnsi="Arial Narrow" w:cs="Arial"/>
                <w:sz w:val="16"/>
                <w:szCs w:val="16"/>
                <w:lang w:val="en-US" w:eastAsia="en-US"/>
              </w:rPr>
              <w:t>Vote 3 - Internal Audit</w:t>
            </w:r>
          </w:p>
        </w:tc>
        <w:tc>
          <w:tcPr>
            <w:tcW w:w="428" w:type="dxa"/>
            <w:tcBorders>
              <w:top w:val="nil"/>
              <w:left w:val="single" w:sz="4" w:space="0" w:color="auto"/>
              <w:bottom w:val="nil"/>
              <w:right w:val="single" w:sz="4" w:space="0" w:color="auto"/>
            </w:tcBorders>
            <w:shd w:val="clear" w:color="auto" w:fill="auto"/>
            <w:noWrap/>
            <w:vAlign w:val="bottom"/>
            <w:hideMark/>
          </w:tcPr>
          <w:p w:rsidR="00792E43" w:rsidRPr="00792E43" w:rsidRDefault="00792E43" w:rsidP="00792E43">
            <w:pPr>
              <w:jc w:val="center"/>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xml:space="preserve">                –  </w:t>
            </w:r>
          </w:p>
        </w:tc>
        <w:tc>
          <w:tcPr>
            <w:tcW w:w="1005" w:type="dxa"/>
            <w:tcBorders>
              <w:top w:val="nil"/>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xml:space="preserve">                –  </w:t>
            </w:r>
          </w:p>
        </w:tc>
        <w:tc>
          <w:tcPr>
            <w:tcW w:w="1005" w:type="dxa"/>
            <w:tcBorders>
              <w:top w:val="nil"/>
              <w:left w:val="nil"/>
              <w:bottom w:val="nil"/>
              <w:right w:val="nil"/>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xml:space="preserve">                –  </w:t>
            </w:r>
          </w:p>
        </w:tc>
        <w:tc>
          <w:tcPr>
            <w:tcW w:w="943" w:type="dxa"/>
            <w:tcBorders>
              <w:top w:val="nil"/>
              <w:left w:val="single" w:sz="4" w:space="0" w:color="auto"/>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r>
      <w:tr w:rsidR="00792E43" w:rsidRPr="00792E43" w:rsidTr="00792E43">
        <w:trPr>
          <w:trHeight w:val="225"/>
        </w:trPr>
        <w:tc>
          <w:tcPr>
            <w:tcW w:w="3404" w:type="dxa"/>
            <w:tcBorders>
              <w:top w:val="nil"/>
              <w:left w:val="single" w:sz="4" w:space="0" w:color="auto"/>
              <w:bottom w:val="nil"/>
              <w:right w:val="nil"/>
            </w:tcBorders>
            <w:shd w:val="clear" w:color="auto" w:fill="auto"/>
            <w:noWrap/>
            <w:vAlign w:val="bottom"/>
            <w:hideMark/>
          </w:tcPr>
          <w:p w:rsidR="00792E43" w:rsidRPr="00792E43" w:rsidRDefault="00792E43" w:rsidP="00792E43">
            <w:pPr>
              <w:ind w:firstLineChars="100" w:firstLine="160"/>
              <w:rPr>
                <w:rFonts w:ascii="Arial Narrow" w:hAnsi="Arial Narrow" w:cs="Arial"/>
                <w:sz w:val="16"/>
                <w:szCs w:val="16"/>
                <w:lang w:val="en-US" w:eastAsia="en-US"/>
              </w:rPr>
            </w:pPr>
            <w:r w:rsidRPr="00792E43">
              <w:rPr>
                <w:rFonts w:ascii="Arial Narrow" w:hAnsi="Arial Narrow" w:cs="Arial"/>
                <w:sz w:val="16"/>
                <w:szCs w:val="16"/>
                <w:lang w:val="en-US" w:eastAsia="en-US"/>
              </w:rPr>
              <w:t>Vote 4 - Community and Social Services</w:t>
            </w:r>
          </w:p>
        </w:tc>
        <w:tc>
          <w:tcPr>
            <w:tcW w:w="428" w:type="dxa"/>
            <w:tcBorders>
              <w:top w:val="nil"/>
              <w:left w:val="single" w:sz="4" w:space="0" w:color="auto"/>
              <w:bottom w:val="nil"/>
              <w:right w:val="single" w:sz="4" w:space="0" w:color="auto"/>
            </w:tcBorders>
            <w:shd w:val="clear" w:color="auto" w:fill="auto"/>
            <w:noWrap/>
            <w:vAlign w:val="bottom"/>
            <w:hideMark/>
          </w:tcPr>
          <w:p w:rsidR="00792E43" w:rsidRPr="00792E43" w:rsidRDefault="00792E43" w:rsidP="00792E43">
            <w:pPr>
              <w:jc w:val="center"/>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xml:space="preserve">                –  </w:t>
            </w:r>
          </w:p>
        </w:tc>
        <w:tc>
          <w:tcPr>
            <w:tcW w:w="1005" w:type="dxa"/>
            <w:tcBorders>
              <w:top w:val="nil"/>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xml:space="preserve">                –  </w:t>
            </w:r>
          </w:p>
        </w:tc>
        <w:tc>
          <w:tcPr>
            <w:tcW w:w="1005" w:type="dxa"/>
            <w:tcBorders>
              <w:top w:val="nil"/>
              <w:left w:val="nil"/>
              <w:bottom w:val="nil"/>
              <w:right w:val="nil"/>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xml:space="preserve">                –  </w:t>
            </w:r>
          </w:p>
        </w:tc>
        <w:tc>
          <w:tcPr>
            <w:tcW w:w="943" w:type="dxa"/>
            <w:tcBorders>
              <w:top w:val="nil"/>
              <w:left w:val="single" w:sz="4" w:space="0" w:color="auto"/>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r>
      <w:tr w:rsidR="00792E43" w:rsidRPr="00792E43" w:rsidTr="00792E43">
        <w:trPr>
          <w:trHeight w:val="225"/>
        </w:trPr>
        <w:tc>
          <w:tcPr>
            <w:tcW w:w="3404" w:type="dxa"/>
            <w:tcBorders>
              <w:top w:val="nil"/>
              <w:left w:val="single" w:sz="4" w:space="0" w:color="auto"/>
              <w:bottom w:val="nil"/>
              <w:right w:val="nil"/>
            </w:tcBorders>
            <w:shd w:val="clear" w:color="auto" w:fill="auto"/>
            <w:noWrap/>
            <w:vAlign w:val="bottom"/>
            <w:hideMark/>
          </w:tcPr>
          <w:p w:rsidR="00792E43" w:rsidRPr="00792E43" w:rsidRDefault="00792E43" w:rsidP="00792E43">
            <w:pPr>
              <w:ind w:firstLineChars="100" w:firstLine="160"/>
              <w:rPr>
                <w:rFonts w:ascii="Arial Narrow" w:hAnsi="Arial Narrow" w:cs="Arial"/>
                <w:sz w:val="16"/>
                <w:szCs w:val="16"/>
                <w:lang w:val="en-US" w:eastAsia="en-US"/>
              </w:rPr>
            </w:pPr>
            <w:r w:rsidRPr="00792E43">
              <w:rPr>
                <w:rFonts w:ascii="Arial Narrow" w:hAnsi="Arial Narrow" w:cs="Arial"/>
                <w:sz w:val="16"/>
                <w:szCs w:val="16"/>
                <w:lang w:val="en-US" w:eastAsia="en-US"/>
              </w:rPr>
              <w:t>Vote 5 - [NAME OF VOTE 5]</w:t>
            </w:r>
          </w:p>
        </w:tc>
        <w:tc>
          <w:tcPr>
            <w:tcW w:w="428" w:type="dxa"/>
            <w:tcBorders>
              <w:top w:val="nil"/>
              <w:left w:val="single" w:sz="4" w:space="0" w:color="auto"/>
              <w:bottom w:val="nil"/>
              <w:right w:val="single" w:sz="4" w:space="0" w:color="auto"/>
            </w:tcBorders>
            <w:shd w:val="clear" w:color="auto" w:fill="auto"/>
            <w:noWrap/>
            <w:vAlign w:val="bottom"/>
            <w:hideMark/>
          </w:tcPr>
          <w:p w:rsidR="00792E43" w:rsidRPr="00792E43" w:rsidRDefault="00792E43" w:rsidP="00792E43">
            <w:pPr>
              <w:jc w:val="center"/>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xml:space="preserve">                –  </w:t>
            </w:r>
          </w:p>
        </w:tc>
        <w:tc>
          <w:tcPr>
            <w:tcW w:w="1005" w:type="dxa"/>
            <w:tcBorders>
              <w:top w:val="nil"/>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xml:space="preserve">                –  </w:t>
            </w:r>
          </w:p>
        </w:tc>
        <w:tc>
          <w:tcPr>
            <w:tcW w:w="1005" w:type="dxa"/>
            <w:tcBorders>
              <w:top w:val="nil"/>
              <w:left w:val="nil"/>
              <w:bottom w:val="nil"/>
              <w:right w:val="nil"/>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xml:space="preserve">                –  </w:t>
            </w:r>
          </w:p>
        </w:tc>
        <w:tc>
          <w:tcPr>
            <w:tcW w:w="943" w:type="dxa"/>
            <w:tcBorders>
              <w:top w:val="nil"/>
              <w:left w:val="single" w:sz="4" w:space="0" w:color="auto"/>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r>
      <w:tr w:rsidR="00792E43" w:rsidRPr="00792E43" w:rsidTr="00792E43">
        <w:trPr>
          <w:trHeight w:val="225"/>
        </w:trPr>
        <w:tc>
          <w:tcPr>
            <w:tcW w:w="3404" w:type="dxa"/>
            <w:tcBorders>
              <w:top w:val="nil"/>
              <w:left w:val="single" w:sz="4" w:space="0" w:color="auto"/>
              <w:bottom w:val="nil"/>
              <w:right w:val="nil"/>
            </w:tcBorders>
            <w:shd w:val="clear" w:color="auto" w:fill="auto"/>
            <w:noWrap/>
            <w:vAlign w:val="bottom"/>
            <w:hideMark/>
          </w:tcPr>
          <w:p w:rsidR="00792E43" w:rsidRPr="00792E43" w:rsidRDefault="00792E43" w:rsidP="00792E43">
            <w:pPr>
              <w:ind w:firstLineChars="100" w:firstLine="160"/>
              <w:rPr>
                <w:rFonts w:ascii="Arial Narrow" w:hAnsi="Arial Narrow" w:cs="Arial"/>
                <w:sz w:val="16"/>
                <w:szCs w:val="16"/>
                <w:lang w:val="en-US" w:eastAsia="en-US"/>
              </w:rPr>
            </w:pPr>
            <w:r w:rsidRPr="00792E43">
              <w:rPr>
                <w:rFonts w:ascii="Arial Narrow" w:hAnsi="Arial Narrow" w:cs="Arial"/>
                <w:sz w:val="16"/>
                <w:szCs w:val="16"/>
                <w:lang w:val="en-US" w:eastAsia="en-US"/>
              </w:rPr>
              <w:t>Vote 6 - Public Safety</w:t>
            </w:r>
          </w:p>
        </w:tc>
        <w:tc>
          <w:tcPr>
            <w:tcW w:w="428" w:type="dxa"/>
            <w:tcBorders>
              <w:top w:val="nil"/>
              <w:left w:val="single" w:sz="4" w:space="0" w:color="auto"/>
              <w:bottom w:val="nil"/>
              <w:right w:val="single" w:sz="4" w:space="0" w:color="auto"/>
            </w:tcBorders>
            <w:shd w:val="clear" w:color="auto" w:fill="auto"/>
            <w:noWrap/>
            <w:vAlign w:val="bottom"/>
            <w:hideMark/>
          </w:tcPr>
          <w:p w:rsidR="00792E43" w:rsidRPr="00792E43" w:rsidRDefault="00792E43" w:rsidP="00792E43">
            <w:pPr>
              <w:jc w:val="center"/>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xml:space="preserve">                –  </w:t>
            </w:r>
          </w:p>
        </w:tc>
        <w:tc>
          <w:tcPr>
            <w:tcW w:w="1005" w:type="dxa"/>
            <w:tcBorders>
              <w:top w:val="nil"/>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xml:space="preserve">                –  </w:t>
            </w:r>
          </w:p>
        </w:tc>
        <w:tc>
          <w:tcPr>
            <w:tcW w:w="1005" w:type="dxa"/>
            <w:tcBorders>
              <w:top w:val="nil"/>
              <w:left w:val="nil"/>
              <w:bottom w:val="nil"/>
              <w:right w:val="nil"/>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xml:space="preserve">                –  </w:t>
            </w:r>
          </w:p>
        </w:tc>
        <w:tc>
          <w:tcPr>
            <w:tcW w:w="943" w:type="dxa"/>
            <w:tcBorders>
              <w:top w:val="nil"/>
              <w:left w:val="single" w:sz="4" w:space="0" w:color="auto"/>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r>
      <w:tr w:rsidR="00792E43" w:rsidRPr="00792E43" w:rsidTr="00792E43">
        <w:trPr>
          <w:trHeight w:val="225"/>
        </w:trPr>
        <w:tc>
          <w:tcPr>
            <w:tcW w:w="3404" w:type="dxa"/>
            <w:tcBorders>
              <w:top w:val="nil"/>
              <w:left w:val="single" w:sz="4" w:space="0" w:color="auto"/>
              <w:bottom w:val="nil"/>
              <w:right w:val="nil"/>
            </w:tcBorders>
            <w:shd w:val="clear" w:color="auto" w:fill="auto"/>
            <w:noWrap/>
            <w:vAlign w:val="bottom"/>
            <w:hideMark/>
          </w:tcPr>
          <w:p w:rsidR="00792E43" w:rsidRPr="00792E43" w:rsidRDefault="00792E43" w:rsidP="00792E43">
            <w:pPr>
              <w:ind w:firstLineChars="100" w:firstLine="160"/>
              <w:rPr>
                <w:rFonts w:ascii="Arial Narrow" w:hAnsi="Arial Narrow" w:cs="Arial"/>
                <w:sz w:val="16"/>
                <w:szCs w:val="16"/>
                <w:lang w:val="en-US" w:eastAsia="en-US"/>
              </w:rPr>
            </w:pPr>
            <w:r w:rsidRPr="00792E43">
              <w:rPr>
                <w:rFonts w:ascii="Arial Narrow" w:hAnsi="Arial Narrow" w:cs="Arial"/>
                <w:sz w:val="16"/>
                <w:szCs w:val="16"/>
                <w:lang w:val="en-US" w:eastAsia="en-US"/>
              </w:rPr>
              <w:t>Vote 7 - Housing</w:t>
            </w:r>
          </w:p>
        </w:tc>
        <w:tc>
          <w:tcPr>
            <w:tcW w:w="428" w:type="dxa"/>
            <w:tcBorders>
              <w:top w:val="nil"/>
              <w:left w:val="single" w:sz="4" w:space="0" w:color="auto"/>
              <w:bottom w:val="nil"/>
              <w:right w:val="single" w:sz="4" w:space="0" w:color="auto"/>
            </w:tcBorders>
            <w:shd w:val="clear" w:color="auto" w:fill="auto"/>
            <w:noWrap/>
            <w:vAlign w:val="bottom"/>
            <w:hideMark/>
          </w:tcPr>
          <w:p w:rsidR="00792E43" w:rsidRPr="00792E43" w:rsidRDefault="00792E43" w:rsidP="00792E43">
            <w:pPr>
              <w:jc w:val="center"/>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xml:space="preserve">                –  </w:t>
            </w:r>
          </w:p>
        </w:tc>
        <w:tc>
          <w:tcPr>
            <w:tcW w:w="1005" w:type="dxa"/>
            <w:tcBorders>
              <w:top w:val="nil"/>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xml:space="preserve">                –  </w:t>
            </w:r>
          </w:p>
        </w:tc>
        <w:tc>
          <w:tcPr>
            <w:tcW w:w="1005" w:type="dxa"/>
            <w:tcBorders>
              <w:top w:val="nil"/>
              <w:left w:val="nil"/>
              <w:bottom w:val="nil"/>
              <w:right w:val="nil"/>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xml:space="preserve">                –  </w:t>
            </w:r>
          </w:p>
        </w:tc>
        <w:tc>
          <w:tcPr>
            <w:tcW w:w="943" w:type="dxa"/>
            <w:tcBorders>
              <w:top w:val="nil"/>
              <w:left w:val="single" w:sz="4" w:space="0" w:color="auto"/>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r>
      <w:tr w:rsidR="00792E43" w:rsidRPr="00792E43" w:rsidTr="00792E43">
        <w:trPr>
          <w:trHeight w:val="225"/>
        </w:trPr>
        <w:tc>
          <w:tcPr>
            <w:tcW w:w="3404" w:type="dxa"/>
            <w:tcBorders>
              <w:top w:val="nil"/>
              <w:left w:val="single" w:sz="4" w:space="0" w:color="auto"/>
              <w:bottom w:val="nil"/>
              <w:right w:val="nil"/>
            </w:tcBorders>
            <w:shd w:val="clear" w:color="auto" w:fill="auto"/>
            <w:noWrap/>
            <w:vAlign w:val="bottom"/>
            <w:hideMark/>
          </w:tcPr>
          <w:p w:rsidR="00792E43" w:rsidRPr="00792E43" w:rsidRDefault="00792E43" w:rsidP="00792E43">
            <w:pPr>
              <w:ind w:firstLineChars="100" w:firstLine="160"/>
              <w:rPr>
                <w:rFonts w:ascii="Arial Narrow" w:hAnsi="Arial Narrow" w:cs="Arial"/>
                <w:sz w:val="16"/>
                <w:szCs w:val="16"/>
                <w:lang w:val="en-US" w:eastAsia="en-US"/>
              </w:rPr>
            </w:pPr>
            <w:r w:rsidRPr="00792E43">
              <w:rPr>
                <w:rFonts w:ascii="Arial Narrow" w:hAnsi="Arial Narrow" w:cs="Arial"/>
                <w:sz w:val="16"/>
                <w:szCs w:val="16"/>
                <w:lang w:val="en-US" w:eastAsia="en-US"/>
              </w:rPr>
              <w:t>Vote 8 - Health</w:t>
            </w:r>
          </w:p>
        </w:tc>
        <w:tc>
          <w:tcPr>
            <w:tcW w:w="428" w:type="dxa"/>
            <w:tcBorders>
              <w:top w:val="nil"/>
              <w:left w:val="single" w:sz="4" w:space="0" w:color="auto"/>
              <w:bottom w:val="nil"/>
              <w:right w:val="single" w:sz="4" w:space="0" w:color="auto"/>
            </w:tcBorders>
            <w:shd w:val="clear" w:color="auto" w:fill="auto"/>
            <w:noWrap/>
            <w:vAlign w:val="bottom"/>
            <w:hideMark/>
          </w:tcPr>
          <w:p w:rsidR="00792E43" w:rsidRPr="00792E43" w:rsidRDefault="00792E43" w:rsidP="00792E43">
            <w:pPr>
              <w:jc w:val="center"/>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xml:space="preserve">                –  </w:t>
            </w:r>
          </w:p>
        </w:tc>
        <w:tc>
          <w:tcPr>
            <w:tcW w:w="1005" w:type="dxa"/>
            <w:tcBorders>
              <w:top w:val="nil"/>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xml:space="preserve">                –  </w:t>
            </w:r>
          </w:p>
        </w:tc>
        <w:tc>
          <w:tcPr>
            <w:tcW w:w="1005" w:type="dxa"/>
            <w:tcBorders>
              <w:top w:val="nil"/>
              <w:left w:val="nil"/>
              <w:bottom w:val="nil"/>
              <w:right w:val="nil"/>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xml:space="preserve">                –  </w:t>
            </w:r>
          </w:p>
        </w:tc>
        <w:tc>
          <w:tcPr>
            <w:tcW w:w="943" w:type="dxa"/>
            <w:tcBorders>
              <w:top w:val="nil"/>
              <w:left w:val="single" w:sz="4" w:space="0" w:color="auto"/>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r>
      <w:tr w:rsidR="00792E43" w:rsidRPr="00792E43" w:rsidTr="00792E43">
        <w:trPr>
          <w:trHeight w:val="225"/>
        </w:trPr>
        <w:tc>
          <w:tcPr>
            <w:tcW w:w="3404" w:type="dxa"/>
            <w:tcBorders>
              <w:top w:val="nil"/>
              <w:left w:val="single" w:sz="4" w:space="0" w:color="auto"/>
              <w:bottom w:val="nil"/>
              <w:right w:val="nil"/>
            </w:tcBorders>
            <w:shd w:val="clear" w:color="auto" w:fill="auto"/>
            <w:noWrap/>
            <w:vAlign w:val="bottom"/>
            <w:hideMark/>
          </w:tcPr>
          <w:p w:rsidR="00792E43" w:rsidRPr="00792E43" w:rsidRDefault="00792E43" w:rsidP="00792E43">
            <w:pPr>
              <w:ind w:firstLineChars="100" w:firstLine="160"/>
              <w:rPr>
                <w:rFonts w:ascii="Arial Narrow" w:hAnsi="Arial Narrow" w:cs="Arial"/>
                <w:sz w:val="16"/>
                <w:szCs w:val="16"/>
                <w:lang w:val="en-US" w:eastAsia="en-US"/>
              </w:rPr>
            </w:pPr>
            <w:r w:rsidRPr="00792E43">
              <w:rPr>
                <w:rFonts w:ascii="Arial Narrow" w:hAnsi="Arial Narrow" w:cs="Arial"/>
                <w:sz w:val="16"/>
                <w:szCs w:val="16"/>
                <w:lang w:val="en-US" w:eastAsia="en-US"/>
              </w:rPr>
              <w:t>Vote 9 - Planning &amp; Development</w:t>
            </w:r>
          </w:p>
        </w:tc>
        <w:tc>
          <w:tcPr>
            <w:tcW w:w="428" w:type="dxa"/>
            <w:tcBorders>
              <w:top w:val="nil"/>
              <w:left w:val="single" w:sz="4" w:space="0" w:color="auto"/>
              <w:bottom w:val="nil"/>
              <w:right w:val="single" w:sz="4" w:space="0" w:color="auto"/>
            </w:tcBorders>
            <w:shd w:val="clear" w:color="auto" w:fill="auto"/>
            <w:noWrap/>
            <w:vAlign w:val="bottom"/>
            <w:hideMark/>
          </w:tcPr>
          <w:p w:rsidR="00792E43" w:rsidRPr="00792E43" w:rsidRDefault="00792E43" w:rsidP="00792E43">
            <w:pPr>
              <w:jc w:val="center"/>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xml:space="preserve">          32.652 </w:t>
            </w:r>
          </w:p>
        </w:tc>
        <w:tc>
          <w:tcPr>
            <w:tcW w:w="1005" w:type="dxa"/>
            <w:tcBorders>
              <w:top w:val="nil"/>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xml:space="preserve">          29.621 </w:t>
            </w:r>
          </w:p>
        </w:tc>
        <w:tc>
          <w:tcPr>
            <w:tcW w:w="1005" w:type="dxa"/>
            <w:tcBorders>
              <w:top w:val="nil"/>
              <w:left w:val="nil"/>
              <w:bottom w:val="nil"/>
              <w:right w:val="nil"/>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xml:space="preserve">          30.576 </w:t>
            </w:r>
          </w:p>
        </w:tc>
        <w:tc>
          <w:tcPr>
            <w:tcW w:w="943" w:type="dxa"/>
            <w:tcBorders>
              <w:top w:val="nil"/>
              <w:left w:val="single" w:sz="4" w:space="0" w:color="auto"/>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r>
      <w:tr w:rsidR="00792E43" w:rsidRPr="00792E43" w:rsidTr="00792E43">
        <w:trPr>
          <w:trHeight w:val="225"/>
        </w:trPr>
        <w:tc>
          <w:tcPr>
            <w:tcW w:w="3404" w:type="dxa"/>
            <w:tcBorders>
              <w:top w:val="nil"/>
              <w:left w:val="single" w:sz="4" w:space="0" w:color="auto"/>
              <w:bottom w:val="nil"/>
              <w:right w:val="nil"/>
            </w:tcBorders>
            <w:shd w:val="clear" w:color="auto" w:fill="auto"/>
            <w:noWrap/>
            <w:vAlign w:val="bottom"/>
            <w:hideMark/>
          </w:tcPr>
          <w:p w:rsidR="00792E43" w:rsidRPr="00792E43" w:rsidRDefault="00792E43" w:rsidP="00792E43">
            <w:pPr>
              <w:ind w:firstLineChars="100" w:firstLine="160"/>
              <w:rPr>
                <w:rFonts w:ascii="Arial Narrow" w:hAnsi="Arial Narrow" w:cs="Arial"/>
                <w:sz w:val="16"/>
                <w:szCs w:val="16"/>
                <w:lang w:val="en-US" w:eastAsia="en-US"/>
              </w:rPr>
            </w:pPr>
            <w:r w:rsidRPr="00792E43">
              <w:rPr>
                <w:rFonts w:ascii="Arial Narrow" w:hAnsi="Arial Narrow" w:cs="Arial"/>
                <w:sz w:val="16"/>
                <w:szCs w:val="16"/>
                <w:lang w:val="en-US" w:eastAsia="en-US"/>
              </w:rPr>
              <w:t>Vote 10 - Road Transport</w:t>
            </w:r>
          </w:p>
        </w:tc>
        <w:tc>
          <w:tcPr>
            <w:tcW w:w="428" w:type="dxa"/>
            <w:tcBorders>
              <w:top w:val="nil"/>
              <w:left w:val="single" w:sz="4" w:space="0" w:color="auto"/>
              <w:bottom w:val="nil"/>
              <w:right w:val="single" w:sz="4" w:space="0" w:color="auto"/>
            </w:tcBorders>
            <w:shd w:val="clear" w:color="auto" w:fill="auto"/>
            <w:noWrap/>
            <w:vAlign w:val="bottom"/>
            <w:hideMark/>
          </w:tcPr>
          <w:p w:rsidR="00792E43" w:rsidRPr="00792E43" w:rsidRDefault="00792E43" w:rsidP="00792E43">
            <w:pPr>
              <w:jc w:val="center"/>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xml:space="preserve">           8.103 </w:t>
            </w:r>
          </w:p>
        </w:tc>
        <w:tc>
          <w:tcPr>
            <w:tcW w:w="1005" w:type="dxa"/>
            <w:tcBorders>
              <w:top w:val="nil"/>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xml:space="preserve">                –  </w:t>
            </w:r>
          </w:p>
        </w:tc>
        <w:tc>
          <w:tcPr>
            <w:tcW w:w="1005" w:type="dxa"/>
            <w:tcBorders>
              <w:top w:val="nil"/>
              <w:left w:val="nil"/>
              <w:bottom w:val="nil"/>
              <w:right w:val="nil"/>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xml:space="preserve">                –  </w:t>
            </w:r>
          </w:p>
        </w:tc>
        <w:tc>
          <w:tcPr>
            <w:tcW w:w="943" w:type="dxa"/>
            <w:tcBorders>
              <w:top w:val="nil"/>
              <w:left w:val="single" w:sz="4" w:space="0" w:color="auto"/>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r>
      <w:tr w:rsidR="00792E43" w:rsidRPr="00792E43" w:rsidTr="00792E43">
        <w:trPr>
          <w:trHeight w:val="225"/>
        </w:trPr>
        <w:tc>
          <w:tcPr>
            <w:tcW w:w="3404" w:type="dxa"/>
            <w:tcBorders>
              <w:top w:val="nil"/>
              <w:left w:val="single" w:sz="4" w:space="0" w:color="auto"/>
              <w:bottom w:val="nil"/>
              <w:right w:val="nil"/>
            </w:tcBorders>
            <w:shd w:val="clear" w:color="auto" w:fill="auto"/>
            <w:noWrap/>
            <w:vAlign w:val="bottom"/>
            <w:hideMark/>
          </w:tcPr>
          <w:p w:rsidR="00792E43" w:rsidRPr="00792E43" w:rsidRDefault="00792E43" w:rsidP="00792E43">
            <w:pPr>
              <w:ind w:firstLineChars="100" w:firstLine="160"/>
              <w:rPr>
                <w:rFonts w:ascii="Arial Narrow" w:hAnsi="Arial Narrow" w:cs="Arial"/>
                <w:sz w:val="16"/>
                <w:szCs w:val="16"/>
                <w:lang w:val="en-US" w:eastAsia="en-US"/>
              </w:rPr>
            </w:pPr>
            <w:r w:rsidRPr="00792E43">
              <w:rPr>
                <w:rFonts w:ascii="Arial Narrow" w:hAnsi="Arial Narrow" w:cs="Arial"/>
                <w:sz w:val="16"/>
                <w:szCs w:val="16"/>
                <w:lang w:val="en-US" w:eastAsia="en-US"/>
              </w:rPr>
              <w:t>Vote 11 - Energy Sources</w:t>
            </w:r>
          </w:p>
        </w:tc>
        <w:tc>
          <w:tcPr>
            <w:tcW w:w="428" w:type="dxa"/>
            <w:tcBorders>
              <w:top w:val="nil"/>
              <w:left w:val="single" w:sz="4" w:space="0" w:color="auto"/>
              <w:bottom w:val="nil"/>
              <w:right w:val="single" w:sz="4" w:space="0" w:color="auto"/>
            </w:tcBorders>
            <w:shd w:val="clear" w:color="auto" w:fill="auto"/>
            <w:noWrap/>
            <w:vAlign w:val="bottom"/>
            <w:hideMark/>
          </w:tcPr>
          <w:p w:rsidR="00792E43" w:rsidRPr="00792E43" w:rsidRDefault="00792E43" w:rsidP="00792E43">
            <w:pPr>
              <w:jc w:val="center"/>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xml:space="preserve">                –  </w:t>
            </w:r>
          </w:p>
        </w:tc>
        <w:tc>
          <w:tcPr>
            <w:tcW w:w="1005" w:type="dxa"/>
            <w:tcBorders>
              <w:top w:val="nil"/>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xml:space="preserve">                –  </w:t>
            </w:r>
          </w:p>
        </w:tc>
        <w:tc>
          <w:tcPr>
            <w:tcW w:w="1005" w:type="dxa"/>
            <w:tcBorders>
              <w:top w:val="nil"/>
              <w:left w:val="nil"/>
              <w:bottom w:val="nil"/>
              <w:right w:val="nil"/>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xml:space="preserve">                –  </w:t>
            </w:r>
          </w:p>
        </w:tc>
        <w:tc>
          <w:tcPr>
            <w:tcW w:w="943" w:type="dxa"/>
            <w:tcBorders>
              <w:top w:val="nil"/>
              <w:left w:val="single" w:sz="4" w:space="0" w:color="auto"/>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r>
      <w:tr w:rsidR="00792E43" w:rsidRPr="00792E43" w:rsidTr="00792E43">
        <w:trPr>
          <w:trHeight w:val="225"/>
        </w:trPr>
        <w:tc>
          <w:tcPr>
            <w:tcW w:w="3404" w:type="dxa"/>
            <w:tcBorders>
              <w:top w:val="nil"/>
              <w:left w:val="single" w:sz="4" w:space="0" w:color="auto"/>
              <w:bottom w:val="nil"/>
              <w:right w:val="nil"/>
            </w:tcBorders>
            <w:shd w:val="clear" w:color="auto" w:fill="auto"/>
            <w:noWrap/>
            <w:vAlign w:val="bottom"/>
            <w:hideMark/>
          </w:tcPr>
          <w:p w:rsidR="00792E43" w:rsidRPr="00792E43" w:rsidRDefault="00792E43" w:rsidP="00792E43">
            <w:pPr>
              <w:ind w:firstLineChars="100" w:firstLine="160"/>
              <w:rPr>
                <w:rFonts w:ascii="Arial Narrow" w:hAnsi="Arial Narrow" w:cs="Arial"/>
                <w:sz w:val="16"/>
                <w:szCs w:val="16"/>
                <w:lang w:val="en-US" w:eastAsia="en-US"/>
              </w:rPr>
            </w:pPr>
            <w:r w:rsidRPr="00792E43">
              <w:rPr>
                <w:rFonts w:ascii="Arial Narrow" w:hAnsi="Arial Narrow" w:cs="Arial"/>
                <w:sz w:val="16"/>
                <w:szCs w:val="16"/>
                <w:lang w:val="en-US" w:eastAsia="en-US"/>
              </w:rPr>
              <w:t>Vote 12 - [NAME OF VOTE 12]</w:t>
            </w:r>
          </w:p>
        </w:tc>
        <w:tc>
          <w:tcPr>
            <w:tcW w:w="428" w:type="dxa"/>
            <w:tcBorders>
              <w:top w:val="nil"/>
              <w:left w:val="single" w:sz="4" w:space="0" w:color="auto"/>
              <w:bottom w:val="nil"/>
              <w:right w:val="single" w:sz="4" w:space="0" w:color="auto"/>
            </w:tcBorders>
            <w:shd w:val="clear" w:color="auto" w:fill="auto"/>
            <w:noWrap/>
            <w:vAlign w:val="bottom"/>
            <w:hideMark/>
          </w:tcPr>
          <w:p w:rsidR="00792E43" w:rsidRPr="00792E43" w:rsidRDefault="00792E43" w:rsidP="00792E43">
            <w:pPr>
              <w:jc w:val="center"/>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xml:space="preserve">                –  </w:t>
            </w:r>
          </w:p>
        </w:tc>
        <w:tc>
          <w:tcPr>
            <w:tcW w:w="1005" w:type="dxa"/>
            <w:tcBorders>
              <w:top w:val="nil"/>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xml:space="preserve">                –  </w:t>
            </w:r>
          </w:p>
        </w:tc>
        <w:tc>
          <w:tcPr>
            <w:tcW w:w="1005" w:type="dxa"/>
            <w:tcBorders>
              <w:top w:val="nil"/>
              <w:left w:val="nil"/>
              <w:bottom w:val="nil"/>
              <w:right w:val="nil"/>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xml:space="preserve">                –  </w:t>
            </w:r>
          </w:p>
        </w:tc>
        <w:tc>
          <w:tcPr>
            <w:tcW w:w="943" w:type="dxa"/>
            <w:tcBorders>
              <w:top w:val="nil"/>
              <w:left w:val="single" w:sz="4" w:space="0" w:color="auto"/>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r>
      <w:tr w:rsidR="00792E43" w:rsidRPr="00792E43" w:rsidTr="00792E43">
        <w:trPr>
          <w:trHeight w:val="225"/>
        </w:trPr>
        <w:tc>
          <w:tcPr>
            <w:tcW w:w="3404" w:type="dxa"/>
            <w:tcBorders>
              <w:top w:val="nil"/>
              <w:left w:val="single" w:sz="4" w:space="0" w:color="auto"/>
              <w:bottom w:val="nil"/>
              <w:right w:val="nil"/>
            </w:tcBorders>
            <w:shd w:val="clear" w:color="auto" w:fill="auto"/>
            <w:noWrap/>
            <w:vAlign w:val="bottom"/>
            <w:hideMark/>
          </w:tcPr>
          <w:p w:rsidR="00792E43" w:rsidRPr="00792E43" w:rsidRDefault="00792E43" w:rsidP="00792E43">
            <w:pPr>
              <w:ind w:firstLineChars="100" w:firstLine="160"/>
              <w:rPr>
                <w:rFonts w:ascii="Arial Narrow" w:hAnsi="Arial Narrow" w:cs="Arial"/>
                <w:sz w:val="16"/>
                <w:szCs w:val="16"/>
                <w:lang w:val="en-US" w:eastAsia="en-US"/>
              </w:rPr>
            </w:pPr>
            <w:r w:rsidRPr="00792E43">
              <w:rPr>
                <w:rFonts w:ascii="Arial Narrow" w:hAnsi="Arial Narrow" w:cs="Arial"/>
                <w:sz w:val="16"/>
                <w:szCs w:val="16"/>
                <w:lang w:val="en-US" w:eastAsia="en-US"/>
              </w:rPr>
              <w:t>Vote 13 - Waste Management</w:t>
            </w:r>
          </w:p>
        </w:tc>
        <w:tc>
          <w:tcPr>
            <w:tcW w:w="428" w:type="dxa"/>
            <w:tcBorders>
              <w:top w:val="nil"/>
              <w:left w:val="single" w:sz="4" w:space="0" w:color="auto"/>
              <w:bottom w:val="nil"/>
              <w:right w:val="single" w:sz="4" w:space="0" w:color="auto"/>
            </w:tcBorders>
            <w:shd w:val="clear" w:color="auto" w:fill="auto"/>
            <w:noWrap/>
            <w:vAlign w:val="bottom"/>
            <w:hideMark/>
          </w:tcPr>
          <w:p w:rsidR="00792E43" w:rsidRPr="00792E43" w:rsidRDefault="00792E43" w:rsidP="00792E43">
            <w:pPr>
              <w:jc w:val="center"/>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xml:space="preserve">                –  </w:t>
            </w:r>
          </w:p>
        </w:tc>
        <w:tc>
          <w:tcPr>
            <w:tcW w:w="1005" w:type="dxa"/>
            <w:tcBorders>
              <w:top w:val="nil"/>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xml:space="preserve">                –  </w:t>
            </w:r>
          </w:p>
        </w:tc>
        <w:tc>
          <w:tcPr>
            <w:tcW w:w="1005" w:type="dxa"/>
            <w:tcBorders>
              <w:top w:val="nil"/>
              <w:left w:val="nil"/>
              <w:bottom w:val="nil"/>
              <w:right w:val="nil"/>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xml:space="preserve">                –  </w:t>
            </w:r>
          </w:p>
        </w:tc>
        <w:tc>
          <w:tcPr>
            <w:tcW w:w="943" w:type="dxa"/>
            <w:tcBorders>
              <w:top w:val="nil"/>
              <w:left w:val="single" w:sz="4" w:space="0" w:color="auto"/>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r>
      <w:tr w:rsidR="00792E43" w:rsidRPr="00792E43" w:rsidTr="00792E43">
        <w:trPr>
          <w:trHeight w:val="225"/>
        </w:trPr>
        <w:tc>
          <w:tcPr>
            <w:tcW w:w="3404" w:type="dxa"/>
            <w:tcBorders>
              <w:top w:val="nil"/>
              <w:left w:val="single" w:sz="4" w:space="0" w:color="auto"/>
              <w:bottom w:val="nil"/>
              <w:right w:val="nil"/>
            </w:tcBorders>
            <w:shd w:val="clear" w:color="auto" w:fill="auto"/>
            <w:noWrap/>
            <w:vAlign w:val="bottom"/>
            <w:hideMark/>
          </w:tcPr>
          <w:p w:rsidR="00792E43" w:rsidRPr="00792E43" w:rsidRDefault="00792E43" w:rsidP="00792E43">
            <w:pPr>
              <w:ind w:firstLineChars="100" w:firstLine="160"/>
              <w:rPr>
                <w:rFonts w:ascii="Arial Narrow" w:hAnsi="Arial Narrow" w:cs="Arial"/>
                <w:sz w:val="16"/>
                <w:szCs w:val="16"/>
                <w:lang w:val="en-US" w:eastAsia="en-US"/>
              </w:rPr>
            </w:pPr>
            <w:r w:rsidRPr="00792E43">
              <w:rPr>
                <w:rFonts w:ascii="Arial Narrow" w:hAnsi="Arial Narrow" w:cs="Arial"/>
                <w:sz w:val="16"/>
                <w:szCs w:val="16"/>
                <w:lang w:val="en-US" w:eastAsia="en-US"/>
              </w:rPr>
              <w:t>Vote 14 - Other</w:t>
            </w:r>
          </w:p>
        </w:tc>
        <w:tc>
          <w:tcPr>
            <w:tcW w:w="428" w:type="dxa"/>
            <w:tcBorders>
              <w:top w:val="nil"/>
              <w:left w:val="single" w:sz="4" w:space="0" w:color="auto"/>
              <w:bottom w:val="nil"/>
              <w:right w:val="single" w:sz="4" w:space="0" w:color="auto"/>
            </w:tcBorders>
            <w:shd w:val="clear" w:color="auto" w:fill="auto"/>
            <w:noWrap/>
            <w:vAlign w:val="bottom"/>
            <w:hideMark/>
          </w:tcPr>
          <w:p w:rsidR="00792E43" w:rsidRPr="00792E43" w:rsidRDefault="00792E43" w:rsidP="00792E43">
            <w:pPr>
              <w:jc w:val="center"/>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xml:space="preserve">                –  </w:t>
            </w:r>
          </w:p>
        </w:tc>
        <w:tc>
          <w:tcPr>
            <w:tcW w:w="1005" w:type="dxa"/>
            <w:tcBorders>
              <w:top w:val="nil"/>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xml:space="preserve">                –  </w:t>
            </w:r>
          </w:p>
        </w:tc>
        <w:tc>
          <w:tcPr>
            <w:tcW w:w="1005" w:type="dxa"/>
            <w:tcBorders>
              <w:top w:val="nil"/>
              <w:left w:val="nil"/>
              <w:bottom w:val="nil"/>
              <w:right w:val="nil"/>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xml:space="preserve">                –  </w:t>
            </w:r>
          </w:p>
        </w:tc>
        <w:tc>
          <w:tcPr>
            <w:tcW w:w="943" w:type="dxa"/>
            <w:tcBorders>
              <w:top w:val="nil"/>
              <w:left w:val="single" w:sz="4" w:space="0" w:color="auto"/>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r>
      <w:tr w:rsidR="00792E43" w:rsidRPr="00792E43" w:rsidTr="00792E43">
        <w:trPr>
          <w:trHeight w:val="225"/>
        </w:trPr>
        <w:tc>
          <w:tcPr>
            <w:tcW w:w="3404" w:type="dxa"/>
            <w:tcBorders>
              <w:top w:val="nil"/>
              <w:left w:val="single" w:sz="4" w:space="0" w:color="auto"/>
              <w:bottom w:val="nil"/>
              <w:right w:val="nil"/>
            </w:tcBorders>
            <w:shd w:val="clear" w:color="auto" w:fill="auto"/>
            <w:noWrap/>
            <w:vAlign w:val="bottom"/>
            <w:hideMark/>
          </w:tcPr>
          <w:p w:rsidR="00792E43" w:rsidRPr="00792E43" w:rsidRDefault="00792E43" w:rsidP="00792E43">
            <w:pPr>
              <w:ind w:firstLineChars="100" w:firstLine="160"/>
              <w:rPr>
                <w:rFonts w:ascii="Arial Narrow" w:hAnsi="Arial Narrow" w:cs="Arial"/>
                <w:sz w:val="16"/>
                <w:szCs w:val="16"/>
                <w:lang w:val="en-US" w:eastAsia="en-US"/>
              </w:rPr>
            </w:pPr>
            <w:r w:rsidRPr="00792E43">
              <w:rPr>
                <w:rFonts w:ascii="Arial Narrow" w:hAnsi="Arial Narrow" w:cs="Arial"/>
                <w:sz w:val="16"/>
                <w:szCs w:val="16"/>
                <w:lang w:val="en-US" w:eastAsia="en-US"/>
              </w:rPr>
              <w:t>Vote 15 - Finance and Admin2</w:t>
            </w:r>
          </w:p>
        </w:tc>
        <w:tc>
          <w:tcPr>
            <w:tcW w:w="428" w:type="dxa"/>
            <w:tcBorders>
              <w:top w:val="nil"/>
              <w:left w:val="single" w:sz="4" w:space="0" w:color="auto"/>
              <w:bottom w:val="nil"/>
              <w:right w:val="single" w:sz="4" w:space="0" w:color="auto"/>
            </w:tcBorders>
            <w:shd w:val="clear" w:color="auto" w:fill="auto"/>
            <w:noWrap/>
            <w:vAlign w:val="bottom"/>
            <w:hideMark/>
          </w:tcPr>
          <w:p w:rsidR="00792E43" w:rsidRPr="00792E43" w:rsidRDefault="00792E43" w:rsidP="00792E43">
            <w:pPr>
              <w:jc w:val="center"/>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xml:space="preserve">                –  </w:t>
            </w:r>
          </w:p>
        </w:tc>
        <w:tc>
          <w:tcPr>
            <w:tcW w:w="1005" w:type="dxa"/>
            <w:tcBorders>
              <w:top w:val="nil"/>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xml:space="preserve">                –  </w:t>
            </w:r>
          </w:p>
        </w:tc>
        <w:tc>
          <w:tcPr>
            <w:tcW w:w="1005" w:type="dxa"/>
            <w:tcBorders>
              <w:top w:val="nil"/>
              <w:left w:val="nil"/>
              <w:bottom w:val="nil"/>
              <w:right w:val="nil"/>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xml:space="preserve">                –  </w:t>
            </w:r>
          </w:p>
        </w:tc>
        <w:tc>
          <w:tcPr>
            <w:tcW w:w="943" w:type="dxa"/>
            <w:tcBorders>
              <w:top w:val="nil"/>
              <w:left w:val="single" w:sz="4" w:space="0" w:color="auto"/>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r>
      <w:tr w:rsidR="00792E43" w:rsidRPr="00792E43" w:rsidTr="00792E43">
        <w:trPr>
          <w:trHeight w:val="225"/>
        </w:trPr>
        <w:tc>
          <w:tcPr>
            <w:tcW w:w="3404" w:type="dxa"/>
            <w:tcBorders>
              <w:top w:val="nil"/>
              <w:left w:val="single" w:sz="4" w:space="0" w:color="auto"/>
              <w:bottom w:val="nil"/>
              <w:right w:val="nil"/>
            </w:tcBorders>
            <w:shd w:val="clear" w:color="000000" w:fill="FFFF99"/>
            <w:noWrap/>
            <w:vAlign w:val="bottom"/>
            <w:hideMark/>
          </w:tcPr>
          <w:p w:rsidR="00792E43" w:rsidRPr="00792E43" w:rsidRDefault="00792E43" w:rsidP="00792E43">
            <w:pPr>
              <w:ind w:firstLineChars="100" w:firstLine="160"/>
              <w:rPr>
                <w:rFonts w:ascii="Arial Narrow" w:hAnsi="Arial Narrow" w:cs="Arial"/>
                <w:i/>
                <w:iCs/>
                <w:sz w:val="16"/>
                <w:szCs w:val="16"/>
                <w:lang w:val="en-US" w:eastAsia="en-US"/>
              </w:rPr>
            </w:pPr>
            <w:r w:rsidRPr="00792E43">
              <w:rPr>
                <w:rFonts w:ascii="Arial Narrow" w:hAnsi="Arial Narrow" w:cs="Arial"/>
                <w:i/>
                <w:iCs/>
                <w:sz w:val="16"/>
                <w:szCs w:val="16"/>
                <w:lang w:val="en-US" w:eastAsia="en-US"/>
              </w:rPr>
              <w:t>List entity summary if applicable</w:t>
            </w:r>
          </w:p>
        </w:tc>
        <w:tc>
          <w:tcPr>
            <w:tcW w:w="428" w:type="dxa"/>
            <w:tcBorders>
              <w:top w:val="nil"/>
              <w:left w:val="single" w:sz="4" w:space="0" w:color="auto"/>
              <w:bottom w:val="nil"/>
              <w:right w:val="single" w:sz="4" w:space="0" w:color="auto"/>
            </w:tcBorders>
            <w:shd w:val="clear" w:color="auto" w:fill="auto"/>
            <w:noWrap/>
            <w:vAlign w:val="bottom"/>
            <w:hideMark/>
          </w:tcPr>
          <w:p w:rsidR="00792E43" w:rsidRPr="00792E43" w:rsidRDefault="00792E43" w:rsidP="00792E43">
            <w:pPr>
              <w:jc w:val="center"/>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r>
      <w:tr w:rsidR="00792E43" w:rsidRPr="00792E43" w:rsidTr="00792E43">
        <w:trPr>
          <w:trHeight w:val="225"/>
        </w:trPr>
        <w:tc>
          <w:tcPr>
            <w:tcW w:w="3404" w:type="dxa"/>
            <w:tcBorders>
              <w:top w:val="nil"/>
              <w:left w:val="single" w:sz="4" w:space="0" w:color="auto"/>
              <w:bottom w:val="nil"/>
              <w:right w:val="single" w:sz="4" w:space="0" w:color="auto"/>
            </w:tcBorders>
            <w:shd w:val="clear" w:color="auto" w:fill="auto"/>
            <w:noWrap/>
            <w:vAlign w:val="bottom"/>
            <w:hideMark/>
          </w:tcPr>
          <w:p w:rsidR="00792E43" w:rsidRPr="00792E43" w:rsidRDefault="00792E43" w:rsidP="00792E43">
            <w:pPr>
              <w:rPr>
                <w:rFonts w:ascii="Arial Narrow" w:hAnsi="Arial Narrow" w:cs="Arial"/>
                <w:b/>
                <w:bCs/>
                <w:sz w:val="16"/>
                <w:szCs w:val="16"/>
                <w:lang w:val="en-US" w:eastAsia="en-US"/>
              </w:rPr>
            </w:pPr>
            <w:r w:rsidRPr="00792E43">
              <w:rPr>
                <w:rFonts w:ascii="Arial Narrow" w:hAnsi="Arial Narrow" w:cs="Arial"/>
                <w:b/>
                <w:bCs/>
                <w:sz w:val="16"/>
                <w:szCs w:val="16"/>
                <w:lang w:val="en-US" w:eastAsia="en-US"/>
              </w:rPr>
              <w:t xml:space="preserve">Total Capital Expenditure </w:t>
            </w:r>
          </w:p>
        </w:tc>
        <w:tc>
          <w:tcPr>
            <w:tcW w:w="428" w:type="dxa"/>
            <w:tcBorders>
              <w:top w:val="nil"/>
              <w:left w:val="nil"/>
              <w:bottom w:val="nil"/>
              <w:right w:val="single" w:sz="4" w:space="0" w:color="auto"/>
            </w:tcBorders>
            <w:shd w:val="clear" w:color="auto" w:fill="auto"/>
            <w:noWrap/>
            <w:vAlign w:val="bottom"/>
            <w:hideMark/>
          </w:tcPr>
          <w:p w:rsidR="00792E43" w:rsidRPr="00792E43" w:rsidRDefault="00792E43" w:rsidP="00792E43">
            <w:pPr>
              <w:jc w:val="center"/>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single" w:sz="4" w:space="0" w:color="auto"/>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b/>
                <w:bCs/>
                <w:sz w:val="16"/>
                <w:szCs w:val="16"/>
                <w:lang w:val="en-US" w:eastAsia="en-US"/>
              </w:rPr>
            </w:pPr>
            <w:r w:rsidRPr="00792E43">
              <w:rPr>
                <w:rFonts w:ascii="Arial Narrow" w:hAnsi="Arial Narrow" w:cs="Arial"/>
                <w:b/>
                <w:bCs/>
                <w:sz w:val="16"/>
                <w:szCs w:val="16"/>
                <w:lang w:val="en-US" w:eastAsia="en-US"/>
              </w:rPr>
              <w:t xml:space="preserve">          40.975 </w:t>
            </w:r>
          </w:p>
        </w:tc>
        <w:tc>
          <w:tcPr>
            <w:tcW w:w="1005" w:type="dxa"/>
            <w:tcBorders>
              <w:top w:val="single" w:sz="4" w:space="0" w:color="auto"/>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b/>
                <w:bCs/>
                <w:sz w:val="16"/>
                <w:szCs w:val="16"/>
                <w:lang w:val="en-US" w:eastAsia="en-US"/>
              </w:rPr>
            </w:pPr>
            <w:r w:rsidRPr="00792E43">
              <w:rPr>
                <w:rFonts w:ascii="Arial Narrow" w:hAnsi="Arial Narrow" w:cs="Arial"/>
                <w:b/>
                <w:bCs/>
                <w:sz w:val="16"/>
                <w:szCs w:val="16"/>
                <w:lang w:val="en-US" w:eastAsia="en-US"/>
              </w:rPr>
              <w:t xml:space="preserve">          29.848 </w:t>
            </w:r>
          </w:p>
        </w:tc>
        <w:tc>
          <w:tcPr>
            <w:tcW w:w="1005" w:type="dxa"/>
            <w:tcBorders>
              <w:top w:val="single" w:sz="4" w:space="0" w:color="auto"/>
              <w:left w:val="nil"/>
              <w:bottom w:val="nil"/>
              <w:right w:val="nil"/>
            </w:tcBorders>
            <w:shd w:val="clear" w:color="auto" w:fill="auto"/>
            <w:noWrap/>
            <w:vAlign w:val="bottom"/>
            <w:hideMark/>
          </w:tcPr>
          <w:p w:rsidR="00792E43" w:rsidRPr="00792E43" w:rsidRDefault="00792E43" w:rsidP="00792E43">
            <w:pPr>
              <w:jc w:val="right"/>
              <w:rPr>
                <w:rFonts w:ascii="Arial Narrow" w:hAnsi="Arial Narrow" w:cs="Arial"/>
                <w:b/>
                <w:bCs/>
                <w:sz w:val="16"/>
                <w:szCs w:val="16"/>
                <w:lang w:val="en-US" w:eastAsia="en-US"/>
              </w:rPr>
            </w:pPr>
            <w:r w:rsidRPr="00792E43">
              <w:rPr>
                <w:rFonts w:ascii="Arial Narrow" w:hAnsi="Arial Narrow" w:cs="Arial"/>
                <w:b/>
                <w:bCs/>
                <w:sz w:val="16"/>
                <w:szCs w:val="16"/>
                <w:lang w:val="en-US" w:eastAsia="en-US"/>
              </w:rPr>
              <w:t xml:space="preserve">          30.810 </w:t>
            </w:r>
          </w:p>
        </w:tc>
        <w:tc>
          <w:tcPr>
            <w:tcW w:w="943" w:type="dxa"/>
            <w:tcBorders>
              <w:top w:val="single" w:sz="4" w:space="0" w:color="auto"/>
              <w:left w:val="single" w:sz="4" w:space="0" w:color="auto"/>
              <w:bottom w:val="nil"/>
              <w:right w:val="nil"/>
            </w:tcBorders>
            <w:shd w:val="clear" w:color="auto" w:fill="auto"/>
            <w:noWrap/>
            <w:vAlign w:val="bottom"/>
            <w:hideMark/>
          </w:tcPr>
          <w:p w:rsidR="00792E43" w:rsidRPr="00792E43" w:rsidRDefault="00792E43" w:rsidP="00792E43">
            <w:pPr>
              <w:jc w:val="right"/>
              <w:rPr>
                <w:rFonts w:ascii="Arial Narrow" w:hAnsi="Arial Narrow" w:cs="Arial"/>
                <w:b/>
                <w:bCs/>
                <w:sz w:val="16"/>
                <w:szCs w:val="16"/>
                <w:lang w:val="en-US" w:eastAsia="en-US"/>
              </w:rPr>
            </w:pPr>
            <w:r w:rsidRPr="00792E43">
              <w:rPr>
                <w:rFonts w:ascii="Arial Narrow" w:hAnsi="Arial Narrow" w:cs="Arial"/>
                <w:b/>
                <w:bCs/>
                <w:sz w:val="16"/>
                <w:szCs w:val="16"/>
                <w:lang w:val="en-US" w:eastAsia="en-US"/>
              </w:rPr>
              <w:t xml:space="preserve">                –  </w:t>
            </w:r>
          </w:p>
        </w:tc>
        <w:tc>
          <w:tcPr>
            <w:tcW w:w="943" w:type="dxa"/>
            <w:tcBorders>
              <w:top w:val="single" w:sz="4" w:space="0" w:color="auto"/>
              <w:left w:val="single" w:sz="4" w:space="0" w:color="auto"/>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b/>
                <w:bCs/>
                <w:sz w:val="16"/>
                <w:szCs w:val="16"/>
                <w:lang w:val="en-US" w:eastAsia="en-US"/>
              </w:rPr>
            </w:pPr>
            <w:r w:rsidRPr="00792E43">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b/>
                <w:bCs/>
                <w:sz w:val="16"/>
                <w:szCs w:val="16"/>
                <w:lang w:val="en-US" w:eastAsia="en-US"/>
              </w:rPr>
            </w:pPr>
            <w:r w:rsidRPr="00792E43">
              <w:rPr>
                <w:rFonts w:ascii="Arial Narrow" w:hAnsi="Arial Narrow" w:cs="Arial"/>
                <w:b/>
                <w:bCs/>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b/>
                <w:bCs/>
                <w:sz w:val="16"/>
                <w:szCs w:val="16"/>
                <w:lang w:val="en-US" w:eastAsia="en-US"/>
              </w:rPr>
            </w:pPr>
            <w:r w:rsidRPr="00792E43">
              <w:rPr>
                <w:rFonts w:ascii="Arial Narrow" w:hAnsi="Arial Narrow" w:cs="Arial"/>
                <w:b/>
                <w:bCs/>
                <w:sz w:val="16"/>
                <w:szCs w:val="16"/>
                <w:lang w:val="en-US" w:eastAsia="en-US"/>
              </w:rPr>
              <w:t xml:space="preserve">                –  </w:t>
            </w:r>
          </w:p>
        </w:tc>
      </w:tr>
      <w:tr w:rsidR="00792E43" w:rsidRPr="00792E43" w:rsidTr="00792E43">
        <w:trPr>
          <w:trHeight w:val="90"/>
        </w:trPr>
        <w:tc>
          <w:tcPr>
            <w:tcW w:w="3404" w:type="dxa"/>
            <w:tcBorders>
              <w:top w:val="nil"/>
              <w:left w:val="single" w:sz="4" w:space="0" w:color="auto"/>
              <w:bottom w:val="nil"/>
              <w:right w:val="nil"/>
            </w:tcBorders>
            <w:shd w:val="clear" w:color="auto" w:fill="auto"/>
            <w:noWrap/>
            <w:vAlign w:val="bottom"/>
            <w:hideMark/>
          </w:tcPr>
          <w:p w:rsidR="00792E43" w:rsidRPr="00792E43" w:rsidRDefault="00792E43" w:rsidP="00792E43">
            <w:pPr>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428" w:type="dxa"/>
            <w:tcBorders>
              <w:top w:val="nil"/>
              <w:left w:val="single" w:sz="4" w:space="0" w:color="auto"/>
              <w:bottom w:val="nil"/>
              <w:right w:val="single" w:sz="4" w:space="0" w:color="auto"/>
            </w:tcBorders>
            <w:shd w:val="clear" w:color="auto" w:fill="auto"/>
            <w:noWrap/>
            <w:vAlign w:val="bottom"/>
            <w:hideMark/>
          </w:tcPr>
          <w:p w:rsidR="00792E43" w:rsidRPr="00792E43" w:rsidRDefault="00792E43" w:rsidP="00792E43">
            <w:pPr>
              <w:jc w:val="center"/>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b/>
                <w:bCs/>
                <w:sz w:val="16"/>
                <w:szCs w:val="16"/>
                <w:lang w:val="en-US" w:eastAsia="en-US"/>
              </w:rPr>
            </w:pPr>
            <w:r w:rsidRPr="00792E43">
              <w:rPr>
                <w:rFonts w:ascii="Arial Narrow" w:hAnsi="Arial Narrow" w:cs="Arial"/>
                <w:b/>
                <w:bCs/>
                <w:sz w:val="16"/>
                <w:szCs w:val="16"/>
                <w:lang w:val="en-US" w:eastAsia="en-US"/>
              </w:rPr>
              <w:t> </w:t>
            </w:r>
          </w:p>
        </w:tc>
        <w:tc>
          <w:tcPr>
            <w:tcW w:w="1005" w:type="dxa"/>
            <w:tcBorders>
              <w:top w:val="nil"/>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b/>
                <w:bCs/>
                <w:sz w:val="16"/>
                <w:szCs w:val="16"/>
                <w:lang w:val="en-US" w:eastAsia="en-US"/>
              </w:rPr>
            </w:pPr>
            <w:r w:rsidRPr="00792E43">
              <w:rPr>
                <w:rFonts w:ascii="Arial Narrow" w:hAnsi="Arial Narrow" w:cs="Arial"/>
                <w:b/>
                <w:bCs/>
                <w:sz w:val="16"/>
                <w:szCs w:val="16"/>
                <w:lang w:val="en-US" w:eastAsia="en-US"/>
              </w:rPr>
              <w:t> </w:t>
            </w:r>
          </w:p>
        </w:tc>
        <w:tc>
          <w:tcPr>
            <w:tcW w:w="1005" w:type="dxa"/>
            <w:tcBorders>
              <w:top w:val="nil"/>
              <w:left w:val="nil"/>
              <w:bottom w:val="nil"/>
              <w:right w:val="nil"/>
            </w:tcBorders>
            <w:shd w:val="clear" w:color="auto" w:fill="auto"/>
            <w:noWrap/>
            <w:vAlign w:val="bottom"/>
            <w:hideMark/>
          </w:tcPr>
          <w:p w:rsidR="00792E43" w:rsidRPr="00792E43" w:rsidRDefault="00792E43" w:rsidP="00792E43">
            <w:pPr>
              <w:jc w:val="right"/>
              <w:rPr>
                <w:rFonts w:ascii="Arial Narrow" w:hAnsi="Arial Narrow" w:cs="Arial"/>
                <w:b/>
                <w:bCs/>
                <w:sz w:val="16"/>
                <w:szCs w:val="16"/>
                <w:lang w:val="en-US" w:eastAsia="en-US"/>
              </w:rPr>
            </w:pPr>
          </w:p>
        </w:tc>
        <w:tc>
          <w:tcPr>
            <w:tcW w:w="943" w:type="dxa"/>
            <w:tcBorders>
              <w:top w:val="nil"/>
              <w:left w:val="single" w:sz="4" w:space="0" w:color="auto"/>
              <w:bottom w:val="nil"/>
              <w:right w:val="nil"/>
            </w:tcBorders>
            <w:shd w:val="clear" w:color="auto" w:fill="auto"/>
            <w:noWrap/>
            <w:vAlign w:val="bottom"/>
            <w:hideMark/>
          </w:tcPr>
          <w:p w:rsidR="00792E43" w:rsidRPr="00792E43" w:rsidRDefault="00792E43" w:rsidP="00792E43">
            <w:pPr>
              <w:jc w:val="right"/>
              <w:rPr>
                <w:rFonts w:ascii="Arial Narrow" w:hAnsi="Arial Narrow" w:cs="Arial"/>
                <w:b/>
                <w:bCs/>
                <w:sz w:val="16"/>
                <w:szCs w:val="16"/>
                <w:lang w:val="en-US" w:eastAsia="en-US"/>
              </w:rPr>
            </w:pPr>
            <w:r w:rsidRPr="00792E43">
              <w:rPr>
                <w:rFonts w:ascii="Arial Narrow" w:hAnsi="Arial Narrow" w:cs="Arial"/>
                <w:b/>
                <w:bCs/>
                <w:sz w:val="16"/>
                <w:szCs w:val="16"/>
                <w:lang w:val="en-US" w:eastAsia="en-US"/>
              </w:rPr>
              <w:t> </w:t>
            </w:r>
          </w:p>
        </w:tc>
        <w:tc>
          <w:tcPr>
            <w:tcW w:w="943" w:type="dxa"/>
            <w:tcBorders>
              <w:top w:val="nil"/>
              <w:left w:val="single" w:sz="4" w:space="0" w:color="auto"/>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b/>
                <w:bCs/>
                <w:sz w:val="16"/>
                <w:szCs w:val="16"/>
                <w:lang w:val="en-US" w:eastAsia="en-US"/>
              </w:rPr>
            </w:pPr>
            <w:r w:rsidRPr="00792E43">
              <w:rPr>
                <w:rFonts w:ascii="Arial Narrow" w:hAnsi="Arial Narrow" w:cs="Arial"/>
                <w:b/>
                <w:bCs/>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b/>
                <w:bCs/>
                <w:sz w:val="16"/>
                <w:szCs w:val="16"/>
                <w:lang w:val="en-US" w:eastAsia="en-US"/>
              </w:rPr>
            </w:pPr>
            <w:r w:rsidRPr="00792E43">
              <w:rPr>
                <w:rFonts w:ascii="Arial Narrow" w:hAnsi="Arial Narrow" w:cs="Arial"/>
                <w:b/>
                <w:bCs/>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b/>
                <w:bCs/>
                <w:sz w:val="16"/>
                <w:szCs w:val="16"/>
                <w:lang w:val="en-US" w:eastAsia="en-US"/>
              </w:rPr>
            </w:pPr>
            <w:r w:rsidRPr="00792E43">
              <w:rPr>
                <w:rFonts w:ascii="Arial Narrow" w:hAnsi="Arial Narrow" w:cs="Arial"/>
                <w:b/>
                <w:bCs/>
                <w:sz w:val="16"/>
                <w:szCs w:val="16"/>
                <w:lang w:val="en-US" w:eastAsia="en-US"/>
              </w:rPr>
              <w:t> </w:t>
            </w:r>
          </w:p>
        </w:tc>
      </w:tr>
      <w:tr w:rsidR="00792E43" w:rsidRPr="00792E43" w:rsidTr="00792E43">
        <w:trPr>
          <w:trHeight w:val="225"/>
        </w:trPr>
        <w:tc>
          <w:tcPr>
            <w:tcW w:w="3404" w:type="dxa"/>
            <w:tcBorders>
              <w:top w:val="nil"/>
              <w:left w:val="single" w:sz="4" w:space="0" w:color="auto"/>
              <w:bottom w:val="nil"/>
              <w:right w:val="nil"/>
            </w:tcBorders>
            <w:shd w:val="clear" w:color="auto" w:fill="auto"/>
            <w:noWrap/>
            <w:vAlign w:val="bottom"/>
            <w:hideMark/>
          </w:tcPr>
          <w:p w:rsidR="00792E43" w:rsidRPr="00792E43" w:rsidRDefault="00792E43" w:rsidP="00792E43">
            <w:pPr>
              <w:rPr>
                <w:rFonts w:ascii="Arial Narrow" w:hAnsi="Arial Narrow" w:cs="Arial"/>
                <w:b/>
                <w:bCs/>
                <w:sz w:val="16"/>
                <w:szCs w:val="16"/>
                <w:u w:val="single"/>
                <w:lang w:val="en-US" w:eastAsia="en-US"/>
              </w:rPr>
            </w:pPr>
            <w:r w:rsidRPr="00792E43">
              <w:rPr>
                <w:rFonts w:ascii="Arial Narrow" w:hAnsi="Arial Narrow" w:cs="Arial"/>
                <w:b/>
                <w:bCs/>
                <w:sz w:val="16"/>
                <w:szCs w:val="16"/>
                <w:u w:val="single"/>
                <w:lang w:val="en-US" w:eastAsia="en-US"/>
              </w:rPr>
              <w:t>Future operational costs by vote</w:t>
            </w:r>
          </w:p>
        </w:tc>
        <w:tc>
          <w:tcPr>
            <w:tcW w:w="428" w:type="dxa"/>
            <w:tcBorders>
              <w:top w:val="nil"/>
              <w:left w:val="single" w:sz="4" w:space="0" w:color="auto"/>
              <w:bottom w:val="nil"/>
              <w:right w:val="single" w:sz="4" w:space="0" w:color="auto"/>
            </w:tcBorders>
            <w:shd w:val="clear" w:color="auto" w:fill="auto"/>
            <w:noWrap/>
            <w:vAlign w:val="bottom"/>
            <w:hideMark/>
          </w:tcPr>
          <w:p w:rsidR="00792E43" w:rsidRPr="00792E43" w:rsidRDefault="00792E43" w:rsidP="00792E43">
            <w:pPr>
              <w:jc w:val="center"/>
              <w:rPr>
                <w:rFonts w:ascii="Arial Narrow" w:hAnsi="Arial Narrow" w:cs="Arial"/>
                <w:sz w:val="16"/>
                <w:szCs w:val="16"/>
                <w:lang w:val="en-US" w:eastAsia="en-US"/>
              </w:rPr>
            </w:pPr>
            <w:r w:rsidRPr="00792E43">
              <w:rPr>
                <w:rFonts w:ascii="Arial Narrow" w:hAnsi="Arial Narrow" w:cs="Arial"/>
                <w:sz w:val="16"/>
                <w:szCs w:val="16"/>
                <w:lang w:val="en-US" w:eastAsia="en-US"/>
              </w:rPr>
              <w:t>2</w:t>
            </w:r>
          </w:p>
        </w:tc>
        <w:tc>
          <w:tcPr>
            <w:tcW w:w="1005" w:type="dxa"/>
            <w:tcBorders>
              <w:top w:val="nil"/>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nil"/>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p>
        </w:tc>
        <w:tc>
          <w:tcPr>
            <w:tcW w:w="943" w:type="dxa"/>
            <w:tcBorders>
              <w:top w:val="nil"/>
              <w:left w:val="single" w:sz="4" w:space="0" w:color="auto"/>
              <w:bottom w:val="nil"/>
              <w:right w:val="nil"/>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r>
      <w:tr w:rsidR="00792E43" w:rsidRPr="00792E43" w:rsidTr="00792E43">
        <w:trPr>
          <w:trHeight w:val="225"/>
        </w:trPr>
        <w:tc>
          <w:tcPr>
            <w:tcW w:w="3404" w:type="dxa"/>
            <w:tcBorders>
              <w:top w:val="nil"/>
              <w:left w:val="single" w:sz="4" w:space="0" w:color="auto"/>
              <w:bottom w:val="nil"/>
              <w:right w:val="nil"/>
            </w:tcBorders>
            <w:shd w:val="clear" w:color="auto" w:fill="auto"/>
            <w:noWrap/>
            <w:vAlign w:val="bottom"/>
            <w:hideMark/>
          </w:tcPr>
          <w:p w:rsidR="00792E43" w:rsidRPr="00792E43" w:rsidRDefault="00792E43" w:rsidP="00792E43">
            <w:pPr>
              <w:ind w:firstLineChars="100" w:firstLine="160"/>
              <w:rPr>
                <w:rFonts w:ascii="Arial Narrow" w:hAnsi="Arial Narrow" w:cs="Arial"/>
                <w:sz w:val="16"/>
                <w:szCs w:val="16"/>
                <w:lang w:val="en-US" w:eastAsia="en-US"/>
              </w:rPr>
            </w:pPr>
            <w:r w:rsidRPr="00792E43">
              <w:rPr>
                <w:rFonts w:ascii="Arial Narrow" w:hAnsi="Arial Narrow" w:cs="Arial"/>
                <w:sz w:val="16"/>
                <w:szCs w:val="16"/>
                <w:lang w:val="en-US" w:eastAsia="en-US"/>
              </w:rPr>
              <w:t>Vote 1 - Executive &amp; Council</w:t>
            </w:r>
          </w:p>
        </w:tc>
        <w:tc>
          <w:tcPr>
            <w:tcW w:w="428" w:type="dxa"/>
            <w:tcBorders>
              <w:top w:val="nil"/>
              <w:left w:val="single" w:sz="4" w:space="0" w:color="auto"/>
              <w:bottom w:val="nil"/>
              <w:right w:val="single" w:sz="4" w:space="0" w:color="auto"/>
            </w:tcBorders>
            <w:shd w:val="clear" w:color="auto" w:fill="auto"/>
            <w:noWrap/>
            <w:vAlign w:val="bottom"/>
            <w:hideMark/>
          </w:tcPr>
          <w:p w:rsidR="00792E43" w:rsidRPr="00792E43" w:rsidRDefault="00792E43" w:rsidP="00792E43">
            <w:pPr>
              <w:jc w:val="center"/>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r>
      <w:tr w:rsidR="00792E43" w:rsidRPr="00792E43" w:rsidTr="00792E43">
        <w:trPr>
          <w:trHeight w:val="225"/>
        </w:trPr>
        <w:tc>
          <w:tcPr>
            <w:tcW w:w="3404" w:type="dxa"/>
            <w:tcBorders>
              <w:top w:val="nil"/>
              <w:left w:val="single" w:sz="4" w:space="0" w:color="auto"/>
              <w:bottom w:val="nil"/>
              <w:right w:val="nil"/>
            </w:tcBorders>
            <w:shd w:val="clear" w:color="auto" w:fill="auto"/>
            <w:noWrap/>
            <w:vAlign w:val="bottom"/>
            <w:hideMark/>
          </w:tcPr>
          <w:p w:rsidR="00792E43" w:rsidRPr="00792E43" w:rsidRDefault="00792E43" w:rsidP="00792E43">
            <w:pPr>
              <w:ind w:firstLineChars="100" w:firstLine="160"/>
              <w:rPr>
                <w:rFonts w:ascii="Arial Narrow" w:hAnsi="Arial Narrow" w:cs="Arial"/>
                <w:sz w:val="16"/>
                <w:szCs w:val="16"/>
                <w:lang w:val="en-US" w:eastAsia="en-US"/>
              </w:rPr>
            </w:pPr>
            <w:r w:rsidRPr="00792E43">
              <w:rPr>
                <w:rFonts w:ascii="Arial Narrow" w:hAnsi="Arial Narrow" w:cs="Arial"/>
                <w:sz w:val="16"/>
                <w:szCs w:val="16"/>
                <w:lang w:val="en-US" w:eastAsia="en-US"/>
              </w:rPr>
              <w:t>Vote 2 - Finance and Admin</w:t>
            </w:r>
          </w:p>
        </w:tc>
        <w:tc>
          <w:tcPr>
            <w:tcW w:w="428" w:type="dxa"/>
            <w:tcBorders>
              <w:top w:val="nil"/>
              <w:left w:val="single" w:sz="4" w:space="0" w:color="auto"/>
              <w:bottom w:val="nil"/>
              <w:right w:val="single" w:sz="4" w:space="0" w:color="auto"/>
            </w:tcBorders>
            <w:shd w:val="clear" w:color="auto" w:fill="auto"/>
            <w:noWrap/>
            <w:vAlign w:val="bottom"/>
            <w:hideMark/>
          </w:tcPr>
          <w:p w:rsidR="00792E43" w:rsidRPr="00792E43" w:rsidRDefault="00792E43" w:rsidP="00792E43">
            <w:pPr>
              <w:jc w:val="center"/>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r>
      <w:tr w:rsidR="00792E43" w:rsidRPr="00792E43" w:rsidTr="00792E43">
        <w:trPr>
          <w:trHeight w:val="225"/>
        </w:trPr>
        <w:tc>
          <w:tcPr>
            <w:tcW w:w="3404" w:type="dxa"/>
            <w:tcBorders>
              <w:top w:val="nil"/>
              <w:left w:val="single" w:sz="4" w:space="0" w:color="auto"/>
              <w:bottom w:val="nil"/>
              <w:right w:val="nil"/>
            </w:tcBorders>
            <w:shd w:val="clear" w:color="auto" w:fill="auto"/>
            <w:noWrap/>
            <w:vAlign w:val="bottom"/>
            <w:hideMark/>
          </w:tcPr>
          <w:p w:rsidR="00792E43" w:rsidRPr="00792E43" w:rsidRDefault="00792E43" w:rsidP="00792E43">
            <w:pPr>
              <w:ind w:firstLineChars="100" w:firstLine="160"/>
              <w:rPr>
                <w:rFonts w:ascii="Arial Narrow" w:hAnsi="Arial Narrow" w:cs="Arial"/>
                <w:sz w:val="16"/>
                <w:szCs w:val="16"/>
                <w:lang w:val="en-US" w:eastAsia="en-US"/>
              </w:rPr>
            </w:pPr>
            <w:r w:rsidRPr="00792E43">
              <w:rPr>
                <w:rFonts w:ascii="Arial Narrow" w:hAnsi="Arial Narrow" w:cs="Arial"/>
                <w:sz w:val="16"/>
                <w:szCs w:val="16"/>
                <w:lang w:val="en-US" w:eastAsia="en-US"/>
              </w:rPr>
              <w:t>Vote 3 - Internal Audit</w:t>
            </w:r>
          </w:p>
        </w:tc>
        <w:tc>
          <w:tcPr>
            <w:tcW w:w="428" w:type="dxa"/>
            <w:tcBorders>
              <w:top w:val="nil"/>
              <w:left w:val="single" w:sz="4" w:space="0" w:color="auto"/>
              <w:bottom w:val="nil"/>
              <w:right w:val="single" w:sz="4" w:space="0" w:color="auto"/>
            </w:tcBorders>
            <w:shd w:val="clear" w:color="auto" w:fill="auto"/>
            <w:noWrap/>
            <w:vAlign w:val="bottom"/>
            <w:hideMark/>
          </w:tcPr>
          <w:p w:rsidR="00792E43" w:rsidRPr="00792E43" w:rsidRDefault="00792E43" w:rsidP="00792E43">
            <w:pPr>
              <w:jc w:val="center"/>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r>
      <w:tr w:rsidR="00792E43" w:rsidRPr="00792E43" w:rsidTr="00792E43">
        <w:trPr>
          <w:trHeight w:val="225"/>
        </w:trPr>
        <w:tc>
          <w:tcPr>
            <w:tcW w:w="3404" w:type="dxa"/>
            <w:tcBorders>
              <w:top w:val="nil"/>
              <w:left w:val="single" w:sz="4" w:space="0" w:color="auto"/>
              <w:bottom w:val="nil"/>
              <w:right w:val="nil"/>
            </w:tcBorders>
            <w:shd w:val="clear" w:color="auto" w:fill="auto"/>
            <w:noWrap/>
            <w:vAlign w:val="bottom"/>
            <w:hideMark/>
          </w:tcPr>
          <w:p w:rsidR="00792E43" w:rsidRPr="00792E43" w:rsidRDefault="00792E43" w:rsidP="00792E43">
            <w:pPr>
              <w:ind w:firstLineChars="100" w:firstLine="160"/>
              <w:rPr>
                <w:rFonts w:ascii="Arial Narrow" w:hAnsi="Arial Narrow" w:cs="Arial"/>
                <w:sz w:val="16"/>
                <w:szCs w:val="16"/>
                <w:lang w:val="en-US" w:eastAsia="en-US"/>
              </w:rPr>
            </w:pPr>
            <w:r w:rsidRPr="00792E43">
              <w:rPr>
                <w:rFonts w:ascii="Arial Narrow" w:hAnsi="Arial Narrow" w:cs="Arial"/>
                <w:sz w:val="16"/>
                <w:szCs w:val="16"/>
                <w:lang w:val="en-US" w:eastAsia="en-US"/>
              </w:rPr>
              <w:t>Vote 4 - Community and Social Services</w:t>
            </w:r>
          </w:p>
        </w:tc>
        <w:tc>
          <w:tcPr>
            <w:tcW w:w="428" w:type="dxa"/>
            <w:tcBorders>
              <w:top w:val="nil"/>
              <w:left w:val="single" w:sz="4" w:space="0" w:color="auto"/>
              <w:bottom w:val="nil"/>
              <w:right w:val="single" w:sz="4" w:space="0" w:color="auto"/>
            </w:tcBorders>
            <w:shd w:val="clear" w:color="auto" w:fill="auto"/>
            <w:noWrap/>
            <w:vAlign w:val="bottom"/>
            <w:hideMark/>
          </w:tcPr>
          <w:p w:rsidR="00792E43" w:rsidRPr="00792E43" w:rsidRDefault="00792E43" w:rsidP="00792E43">
            <w:pPr>
              <w:jc w:val="center"/>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r>
      <w:tr w:rsidR="00792E43" w:rsidRPr="00792E43" w:rsidTr="00792E43">
        <w:trPr>
          <w:trHeight w:val="225"/>
        </w:trPr>
        <w:tc>
          <w:tcPr>
            <w:tcW w:w="3404" w:type="dxa"/>
            <w:tcBorders>
              <w:top w:val="nil"/>
              <w:left w:val="single" w:sz="4" w:space="0" w:color="auto"/>
              <w:bottom w:val="nil"/>
              <w:right w:val="nil"/>
            </w:tcBorders>
            <w:shd w:val="clear" w:color="auto" w:fill="auto"/>
            <w:noWrap/>
            <w:vAlign w:val="bottom"/>
            <w:hideMark/>
          </w:tcPr>
          <w:p w:rsidR="00792E43" w:rsidRPr="00792E43" w:rsidRDefault="00792E43" w:rsidP="00792E43">
            <w:pPr>
              <w:ind w:firstLineChars="100" w:firstLine="160"/>
              <w:rPr>
                <w:rFonts w:ascii="Arial Narrow" w:hAnsi="Arial Narrow" w:cs="Arial"/>
                <w:sz w:val="16"/>
                <w:szCs w:val="16"/>
                <w:lang w:val="en-US" w:eastAsia="en-US"/>
              </w:rPr>
            </w:pPr>
            <w:r w:rsidRPr="00792E43">
              <w:rPr>
                <w:rFonts w:ascii="Arial Narrow" w:hAnsi="Arial Narrow" w:cs="Arial"/>
                <w:sz w:val="16"/>
                <w:szCs w:val="16"/>
                <w:lang w:val="en-US" w:eastAsia="en-US"/>
              </w:rPr>
              <w:t>Vote 5 - [NAME OF VOTE 5]</w:t>
            </w:r>
          </w:p>
        </w:tc>
        <w:tc>
          <w:tcPr>
            <w:tcW w:w="428" w:type="dxa"/>
            <w:tcBorders>
              <w:top w:val="nil"/>
              <w:left w:val="single" w:sz="4" w:space="0" w:color="auto"/>
              <w:bottom w:val="nil"/>
              <w:right w:val="single" w:sz="4" w:space="0" w:color="auto"/>
            </w:tcBorders>
            <w:shd w:val="clear" w:color="auto" w:fill="auto"/>
            <w:noWrap/>
            <w:vAlign w:val="bottom"/>
            <w:hideMark/>
          </w:tcPr>
          <w:p w:rsidR="00792E43" w:rsidRPr="00792E43" w:rsidRDefault="00792E43" w:rsidP="00792E43">
            <w:pPr>
              <w:jc w:val="center"/>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r>
      <w:tr w:rsidR="00792E43" w:rsidRPr="00792E43" w:rsidTr="00792E43">
        <w:trPr>
          <w:trHeight w:val="225"/>
        </w:trPr>
        <w:tc>
          <w:tcPr>
            <w:tcW w:w="3404" w:type="dxa"/>
            <w:tcBorders>
              <w:top w:val="nil"/>
              <w:left w:val="single" w:sz="4" w:space="0" w:color="auto"/>
              <w:bottom w:val="nil"/>
              <w:right w:val="nil"/>
            </w:tcBorders>
            <w:shd w:val="clear" w:color="auto" w:fill="auto"/>
            <w:noWrap/>
            <w:vAlign w:val="bottom"/>
            <w:hideMark/>
          </w:tcPr>
          <w:p w:rsidR="00792E43" w:rsidRPr="00792E43" w:rsidRDefault="00792E43" w:rsidP="00792E43">
            <w:pPr>
              <w:ind w:firstLineChars="100" w:firstLine="160"/>
              <w:rPr>
                <w:rFonts w:ascii="Arial Narrow" w:hAnsi="Arial Narrow" w:cs="Arial"/>
                <w:sz w:val="16"/>
                <w:szCs w:val="16"/>
                <w:lang w:val="en-US" w:eastAsia="en-US"/>
              </w:rPr>
            </w:pPr>
            <w:r w:rsidRPr="00792E43">
              <w:rPr>
                <w:rFonts w:ascii="Arial Narrow" w:hAnsi="Arial Narrow" w:cs="Arial"/>
                <w:sz w:val="16"/>
                <w:szCs w:val="16"/>
                <w:lang w:val="en-US" w:eastAsia="en-US"/>
              </w:rPr>
              <w:t>Vote 6 - Public Safety</w:t>
            </w:r>
          </w:p>
        </w:tc>
        <w:tc>
          <w:tcPr>
            <w:tcW w:w="428" w:type="dxa"/>
            <w:tcBorders>
              <w:top w:val="nil"/>
              <w:left w:val="single" w:sz="4" w:space="0" w:color="auto"/>
              <w:bottom w:val="nil"/>
              <w:right w:val="single" w:sz="4" w:space="0" w:color="auto"/>
            </w:tcBorders>
            <w:shd w:val="clear" w:color="auto" w:fill="auto"/>
            <w:noWrap/>
            <w:vAlign w:val="bottom"/>
            <w:hideMark/>
          </w:tcPr>
          <w:p w:rsidR="00792E43" w:rsidRPr="00792E43" w:rsidRDefault="00792E43" w:rsidP="00792E43">
            <w:pPr>
              <w:jc w:val="center"/>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r>
      <w:tr w:rsidR="00792E43" w:rsidRPr="00792E43" w:rsidTr="00792E43">
        <w:trPr>
          <w:trHeight w:val="225"/>
        </w:trPr>
        <w:tc>
          <w:tcPr>
            <w:tcW w:w="3404" w:type="dxa"/>
            <w:tcBorders>
              <w:top w:val="nil"/>
              <w:left w:val="single" w:sz="4" w:space="0" w:color="auto"/>
              <w:bottom w:val="nil"/>
              <w:right w:val="nil"/>
            </w:tcBorders>
            <w:shd w:val="clear" w:color="auto" w:fill="auto"/>
            <w:noWrap/>
            <w:vAlign w:val="bottom"/>
            <w:hideMark/>
          </w:tcPr>
          <w:p w:rsidR="00792E43" w:rsidRPr="00792E43" w:rsidRDefault="00792E43" w:rsidP="00792E43">
            <w:pPr>
              <w:ind w:firstLineChars="100" w:firstLine="160"/>
              <w:rPr>
                <w:rFonts w:ascii="Arial Narrow" w:hAnsi="Arial Narrow" w:cs="Arial"/>
                <w:sz w:val="16"/>
                <w:szCs w:val="16"/>
                <w:lang w:val="en-US" w:eastAsia="en-US"/>
              </w:rPr>
            </w:pPr>
            <w:r w:rsidRPr="00792E43">
              <w:rPr>
                <w:rFonts w:ascii="Arial Narrow" w:hAnsi="Arial Narrow" w:cs="Arial"/>
                <w:sz w:val="16"/>
                <w:szCs w:val="16"/>
                <w:lang w:val="en-US" w:eastAsia="en-US"/>
              </w:rPr>
              <w:t>Vote 7 - Housing</w:t>
            </w:r>
          </w:p>
        </w:tc>
        <w:tc>
          <w:tcPr>
            <w:tcW w:w="428" w:type="dxa"/>
            <w:tcBorders>
              <w:top w:val="nil"/>
              <w:left w:val="single" w:sz="4" w:space="0" w:color="auto"/>
              <w:bottom w:val="nil"/>
              <w:right w:val="single" w:sz="4" w:space="0" w:color="auto"/>
            </w:tcBorders>
            <w:shd w:val="clear" w:color="auto" w:fill="auto"/>
            <w:noWrap/>
            <w:vAlign w:val="bottom"/>
            <w:hideMark/>
          </w:tcPr>
          <w:p w:rsidR="00792E43" w:rsidRPr="00792E43" w:rsidRDefault="00792E43" w:rsidP="00792E43">
            <w:pPr>
              <w:jc w:val="center"/>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r>
      <w:tr w:rsidR="00792E43" w:rsidRPr="00792E43" w:rsidTr="00792E43">
        <w:trPr>
          <w:trHeight w:val="225"/>
        </w:trPr>
        <w:tc>
          <w:tcPr>
            <w:tcW w:w="3404" w:type="dxa"/>
            <w:tcBorders>
              <w:top w:val="nil"/>
              <w:left w:val="single" w:sz="4" w:space="0" w:color="auto"/>
              <w:bottom w:val="nil"/>
              <w:right w:val="nil"/>
            </w:tcBorders>
            <w:shd w:val="clear" w:color="auto" w:fill="auto"/>
            <w:noWrap/>
            <w:vAlign w:val="bottom"/>
            <w:hideMark/>
          </w:tcPr>
          <w:p w:rsidR="00792E43" w:rsidRPr="00792E43" w:rsidRDefault="00792E43" w:rsidP="00792E43">
            <w:pPr>
              <w:ind w:firstLineChars="100" w:firstLine="160"/>
              <w:rPr>
                <w:rFonts w:ascii="Arial Narrow" w:hAnsi="Arial Narrow" w:cs="Arial"/>
                <w:sz w:val="16"/>
                <w:szCs w:val="16"/>
                <w:lang w:val="en-US" w:eastAsia="en-US"/>
              </w:rPr>
            </w:pPr>
            <w:r w:rsidRPr="00792E43">
              <w:rPr>
                <w:rFonts w:ascii="Arial Narrow" w:hAnsi="Arial Narrow" w:cs="Arial"/>
                <w:sz w:val="16"/>
                <w:szCs w:val="16"/>
                <w:lang w:val="en-US" w:eastAsia="en-US"/>
              </w:rPr>
              <w:t>Vote 8 - Health</w:t>
            </w:r>
          </w:p>
        </w:tc>
        <w:tc>
          <w:tcPr>
            <w:tcW w:w="428" w:type="dxa"/>
            <w:tcBorders>
              <w:top w:val="nil"/>
              <w:left w:val="single" w:sz="4" w:space="0" w:color="auto"/>
              <w:bottom w:val="nil"/>
              <w:right w:val="single" w:sz="4" w:space="0" w:color="auto"/>
            </w:tcBorders>
            <w:shd w:val="clear" w:color="auto" w:fill="auto"/>
            <w:noWrap/>
            <w:vAlign w:val="bottom"/>
            <w:hideMark/>
          </w:tcPr>
          <w:p w:rsidR="00792E43" w:rsidRPr="00792E43" w:rsidRDefault="00792E43" w:rsidP="00792E43">
            <w:pPr>
              <w:jc w:val="center"/>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r>
      <w:tr w:rsidR="00792E43" w:rsidRPr="00792E43" w:rsidTr="00792E43">
        <w:trPr>
          <w:trHeight w:val="225"/>
        </w:trPr>
        <w:tc>
          <w:tcPr>
            <w:tcW w:w="3404" w:type="dxa"/>
            <w:tcBorders>
              <w:top w:val="nil"/>
              <w:left w:val="single" w:sz="4" w:space="0" w:color="auto"/>
              <w:bottom w:val="nil"/>
              <w:right w:val="nil"/>
            </w:tcBorders>
            <w:shd w:val="clear" w:color="auto" w:fill="auto"/>
            <w:noWrap/>
            <w:vAlign w:val="bottom"/>
            <w:hideMark/>
          </w:tcPr>
          <w:p w:rsidR="00792E43" w:rsidRPr="00792E43" w:rsidRDefault="00792E43" w:rsidP="00792E43">
            <w:pPr>
              <w:ind w:firstLineChars="100" w:firstLine="160"/>
              <w:rPr>
                <w:rFonts w:ascii="Arial Narrow" w:hAnsi="Arial Narrow" w:cs="Arial"/>
                <w:sz w:val="16"/>
                <w:szCs w:val="16"/>
                <w:lang w:val="en-US" w:eastAsia="en-US"/>
              </w:rPr>
            </w:pPr>
            <w:r w:rsidRPr="00792E43">
              <w:rPr>
                <w:rFonts w:ascii="Arial Narrow" w:hAnsi="Arial Narrow" w:cs="Arial"/>
                <w:sz w:val="16"/>
                <w:szCs w:val="16"/>
                <w:lang w:val="en-US" w:eastAsia="en-US"/>
              </w:rPr>
              <w:t>Vote 9 - Planning &amp; Development</w:t>
            </w:r>
          </w:p>
        </w:tc>
        <w:tc>
          <w:tcPr>
            <w:tcW w:w="428" w:type="dxa"/>
            <w:tcBorders>
              <w:top w:val="nil"/>
              <w:left w:val="single" w:sz="4" w:space="0" w:color="auto"/>
              <w:bottom w:val="nil"/>
              <w:right w:val="single" w:sz="4" w:space="0" w:color="auto"/>
            </w:tcBorders>
            <w:shd w:val="clear" w:color="auto" w:fill="auto"/>
            <w:noWrap/>
            <w:vAlign w:val="bottom"/>
            <w:hideMark/>
          </w:tcPr>
          <w:p w:rsidR="00792E43" w:rsidRPr="00792E43" w:rsidRDefault="00792E43" w:rsidP="00792E43">
            <w:pPr>
              <w:jc w:val="center"/>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r>
      <w:tr w:rsidR="00792E43" w:rsidRPr="00792E43" w:rsidTr="00792E43">
        <w:trPr>
          <w:trHeight w:val="225"/>
        </w:trPr>
        <w:tc>
          <w:tcPr>
            <w:tcW w:w="3404" w:type="dxa"/>
            <w:tcBorders>
              <w:top w:val="nil"/>
              <w:left w:val="single" w:sz="4" w:space="0" w:color="auto"/>
              <w:bottom w:val="nil"/>
              <w:right w:val="nil"/>
            </w:tcBorders>
            <w:shd w:val="clear" w:color="auto" w:fill="auto"/>
            <w:noWrap/>
            <w:vAlign w:val="bottom"/>
            <w:hideMark/>
          </w:tcPr>
          <w:p w:rsidR="00792E43" w:rsidRPr="00792E43" w:rsidRDefault="00792E43" w:rsidP="00792E43">
            <w:pPr>
              <w:ind w:firstLineChars="100" w:firstLine="160"/>
              <w:rPr>
                <w:rFonts w:ascii="Arial Narrow" w:hAnsi="Arial Narrow" w:cs="Arial"/>
                <w:sz w:val="16"/>
                <w:szCs w:val="16"/>
                <w:lang w:val="en-US" w:eastAsia="en-US"/>
              </w:rPr>
            </w:pPr>
            <w:r w:rsidRPr="00792E43">
              <w:rPr>
                <w:rFonts w:ascii="Arial Narrow" w:hAnsi="Arial Narrow" w:cs="Arial"/>
                <w:sz w:val="16"/>
                <w:szCs w:val="16"/>
                <w:lang w:val="en-US" w:eastAsia="en-US"/>
              </w:rPr>
              <w:t>Vote 10 - Road Transport</w:t>
            </w:r>
          </w:p>
        </w:tc>
        <w:tc>
          <w:tcPr>
            <w:tcW w:w="428" w:type="dxa"/>
            <w:tcBorders>
              <w:top w:val="nil"/>
              <w:left w:val="single" w:sz="4" w:space="0" w:color="auto"/>
              <w:bottom w:val="nil"/>
              <w:right w:val="single" w:sz="4" w:space="0" w:color="auto"/>
            </w:tcBorders>
            <w:shd w:val="clear" w:color="auto" w:fill="auto"/>
            <w:noWrap/>
            <w:vAlign w:val="bottom"/>
            <w:hideMark/>
          </w:tcPr>
          <w:p w:rsidR="00792E43" w:rsidRPr="00792E43" w:rsidRDefault="00792E43" w:rsidP="00792E43">
            <w:pPr>
              <w:jc w:val="center"/>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r>
      <w:tr w:rsidR="00792E43" w:rsidRPr="00792E43" w:rsidTr="00792E43">
        <w:trPr>
          <w:trHeight w:val="225"/>
        </w:trPr>
        <w:tc>
          <w:tcPr>
            <w:tcW w:w="3404" w:type="dxa"/>
            <w:tcBorders>
              <w:top w:val="nil"/>
              <w:left w:val="single" w:sz="4" w:space="0" w:color="auto"/>
              <w:bottom w:val="nil"/>
              <w:right w:val="nil"/>
            </w:tcBorders>
            <w:shd w:val="clear" w:color="auto" w:fill="auto"/>
            <w:noWrap/>
            <w:vAlign w:val="bottom"/>
            <w:hideMark/>
          </w:tcPr>
          <w:p w:rsidR="00792E43" w:rsidRPr="00792E43" w:rsidRDefault="00792E43" w:rsidP="00792E43">
            <w:pPr>
              <w:ind w:firstLineChars="100" w:firstLine="160"/>
              <w:rPr>
                <w:rFonts w:ascii="Arial Narrow" w:hAnsi="Arial Narrow" w:cs="Arial"/>
                <w:sz w:val="16"/>
                <w:szCs w:val="16"/>
                <w:lang w:val="en-US" w:eastAsia="en-US"/>
              </w:rPr>
            </w:pPr>
            <w:r w:rsidRPr="00792E43">
              <w:rPr>
                <w:rFonts w:ascii="Arial Narrow" w:hAnsi="Arial Narrow" w:cs="Arial"/>
                <w:sz w:val="16"/>
                <w:szCs w:val="16"/>
                <w:lang w:val="en-US" w:eastAsia="en-US"/>
              </w:rPr>
              <w:t>Vote 11 - Energy Sources</w:t>
            </w:r>
          </w:p>
        </w:tc>
        <w:tc>
          <w:tcPr>
            <w:tcW w:w="428" w:type="dxa"/>
            <w:tcBorders>
              <w:top w:val="nil"/>
              <w:left w:val="single" w:sz="4" w:space="0" w:color="auto"/>
              <w:bottom w:val="nil"/>
              <w:right w:val="single" w:sz="4" w:space="0" w:color="auto"/>
            </w:tcBorders>
            <w:shd w:val="clear" w:color="auto" w:fill="auto"/>
            <w:noWrap/>
            <w:vAlign w:val="bottom"/>
            <w:hideMark/>
          </w:tcPr>
          <w:p w:rsidR="00792E43" w:rsidRPr="00792E43" w:rsidRDefault="00792E43" w:rsidP="00792E43">
            <w:pPr>
              <w:jc w:val="center"/>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r>
      <w:tr w:rsidR="00792E43" w:rsidRPr="00792E43" w:rsidTr="00792E43">
        <w:trPr>
          <w:trHeight w:val="225"/>
        </w:trPr>
        <w:tc>
          <w:tcPr>
            <w:tcW w:w="3404" w:type="dxa"/>
            <w:tcBorders>
              <w:top w:val="nil"/>
              <w:left w:val="single" w:sz="4" w:space="0" w:color="auto"/>
              <w:bottom w:val="nil"/>
              <w:right w:val="nil"/>
            </w:tcBorders>
            <w:shd w:val="clear" w:color="auto" w:fill="auto"/>
            <w:noWrap/>
            <w:vAlign w:val="bottom"/>
            <w:hideMark/>
          </w:tcPr>
          <w:p w:rsidR="00792E43" w:rsidRPr="00792E43" w:rsidRDefault="00792E43" w:rsidP="00792E43">
            <w:pPr>
              <w:ind w:firstLineChars="100" w:firstLine="160"/>
              <w:rPr>
                <w:rFonts w:ascii="Arial Narrow" w:hAnsi="Arial Narrow" w:cs="Arial"/>
                <w:sz w:val="16"/>
                <w:szCs w:val="16"/>
                <w:lang w:val="en-US" w:eastAsia="en-US"/>
              </w:rPr>
            </w:pPr>
            <w:r w:rsidRPr="00792E43">
              <w:rPr>
                <w:rFonts w:ascii="Arial Narrow" w:hAnsi="Arial Narrow" w:cs="Arial"/>
                <w:sz w:val="16"/>
                <w:szCs w:val="16"/>
                <w:lang w:val="en-US" w:eastAsia="en-US"/>
              </w:rPr>
              <w:t>Vote 12 - [NAME OF VOTE 12]</w:t>
            </w:r>
          </w:p>
        </w:tc>
        <w:tc>
          <w:tcPr>
            <w:tcW w:w="428" w:type="dxa"/>
            <w:tcBorders>
              <w:top w:val="nil"/>
              <w:left w:val="single" w:sz="4" w:space="0" w:color="auto"/>
              <w:bottom w:val="nil"/>
              <w:right w:val="single" w:sz="4" w:space="0" w:color="auto"/>
            </w:tcBorders>
            <w:shd w:val="clear" w:color="auto" w:fill="auto"/>
            <w:noWrap/>
            <w:vAlign w:val="bottom"/>
            <w:hideMark/>
          </w:tcPr>
          <w:p w:rsidR="00792E43" w:rsidRPr="00792E43" w:rsidRDefault="00792E43" w:rsidP="00792E43">
            <w:pPr>
              <w:jc w:val="center"/>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r>
      <w:tr w:rsidR="00792E43" w:rsidRPr="00792E43" w:rsidTr="00792E43">
        <w:trPr>
          <w:trHeight w:val="225"/>
        </w:trPr>
        <w:tc>
          <w:tcPr>
            <w:tcW w:w="3404" w:type="dxa"/>
            <w:tcBorders>
              <w:top w:val="nil"/>
              <w:left w:val="single" w:sz="4" w:space="0" w:color="auto"/>
              <w:bottom w:val="nil"/>
              <w:right w:val="nil"/>
            </w:tcBorders>
            <w:shd w:val="clear" w:color="auto" w:fill="auto"/>
            <w:noWrap/>
            <w:vAlign w:val="bottom"/>
            <w:hideMark/>
          </w:tcPr>
          <w:p w:rsidR="00792E43" w:rsidRPr="00792E43" w:rsidRDefault="00792E43" w:rsidP="00792E43">
            <w:pPr>
              <w:ind w:firstLineChars="100" w:firstLine="160"/>
              <w:rPr>
                <w:rFonts w:ascii="Arial Narrow" w:hAnsi="Arial Narrow" w:cs="Arial"/>
                <w:sz w:val="16"/>
                <w:szCs w:val="16"/>
                <w:lang w:val="en-US" w:eastAsia="en-US"/>
              </w:rPr>
            </w:pPr>
            <w:r w:rsidRPr="00792E43">
              <w:rPr>
                <w:rFonts w:ascii="Arial Narrow" w:hAnsi="Arial Narrow" w:cs="Arial"/>
                <w:sz w:val="16"/>
                <w:szCs w:val="16"/>
                <w:lang w:val="en-US" w:eastAsia="en-US"/>
              </w:rPr>
              <w:t>Vote 13 - Waste Management</w:t>
            </w:r>
          </w:p>
        </w:tc>
        <w:tc>
          <w:tcPr>
            <w:tcW w:w="428" w:type="dxa"/>
            <w:tcBorders>
              <w:top w:val="nil"/>
              <w:left w:val="single" w:sz="4" w:space="0" w:color="auto"/>
              <w:bottom w:val="nil"/>
              <w:right w:val="single" w:sz="4" w:space="0" w:color="auto"/>
            </w:tcBorders>
            <w:shd w:val="clear" w:color="auto" w:fill="auto"/>
            <w:noWrap/>
            <w:vAlign w:val="bottom"/>
            <w:hideMark/>
          </w:tcPr>
          <w:p w:rsidR="00792E43" w:rsidRPr="00792E43" w:rsidRDefault="00792E43" w:rsidP="00792E43">
            <w:pPr>
              <w:jc w:val="center"/>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r>
      <w:tr w:rsidR="00792E43" w:rsidRPr="00792E43" w:rsidTr="00792E43">
        <w:trPr>
          <w:trHeight w:val="225"/>
        </w:trPr>
        <w:tc>
          <w:tcPr>
            <w:tcW w:w="3404" w:type="dxa"/>
            <w:tcBorders>
              <w:top w:val="nil"/>
              <w:left w:val="single" w:sz="4" w:space="0" w:color="auto"/>
              <w:bottom w:val="nil"/>
              <w:right w:val="nil"/>
            </w:tcBorders>
            <w:shd w:val="clear" w:color="auto" w:fill="auto"/>
            <w:noWrap/>
            <w:vAlign w:val="bottom"/>
            <w:hideMark/>
          </w:tcPr>
          <w:p w:rsidR="00792E43" w:rsidRPr="00792E43" w:rsidRDefault="00792E43" w:rsidP="00792E43">
            <w:pPr>
              <w:ind w:firstLineChars="100" w:firstLine="160"/>
              <w:rPr>
                <w:rFonts w:ascii="Arial Narrow" w:hAnsi="Arial Narrow" w:cs="Arial"/>
                <w:sz w:val="16"/>
                <w:szCs w:val="16"/>
                <w:lang w:val="en-US" w:eastAsia="en-US"/>
              </w:rPr>
            </w:pPr>
            <w:r w:rsidRPr="00792E43">
              <w:rPr>
                <w:rFonts w:ascii="Arial Narrow" w:hAnsi="Arial Narrow" w:cs="Arial"/>
                <w:sz w:val="16"/>
                <w:szCs w:val="16"/>
                <w:lang w:val="en-US" w:eastAsia="en-US"/>
              </w:rPr>
              <w:t>Vote 14 - Other</w:t>
            </w:r>
          </w:p>
        </w:tc>
        <w:tc>
          <w:tcPr>
            <w:tcW w:w="428" w:type="dxa"/>
            <w:tcBorders>
              <w:top w:val="nil"/>
              <w:left w:val="single" w:sz="4" w:space="0" w:color="auto"/>
              <w:bottom w:val="nil"/>
              <w:right w:val="single" w:sz="4" w:space="0" w:color="auto"/>
            </w:tcBorders>
            <w:shd w:val="clear" w:color="auto" w:fill="auto"/>
            <w:noWrap/>
            <w:vAlign w:val="bottom"/>
            <w:hideMark/>
          </w:tcPr>
          <w:p w:rsidR="00792E43" w:rsidRPr="00792E43" w:rsidRDefault="00792E43" w:rsidP="00792E43">
            <w:pPr>
              <w:jc w:val="center"/>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r>
      <w:tr w:rsidR="00792E43" w:rsidRPr="00792E43" w:rsidTr="00792E43">
        <w:trPr>
          <w:trHeight w:val="225"/>
        </w:trPr>
        <w:tc>
          <w:tcPr>
            <w:tcW w:w="3404" w:type="dxa"/>
            <w:tcBorders>
              <w:top w:val="nil"/>
              <w:left w:val="single" w:sz="4" w:space="0" w:color="auto"/>
              <w:bottom w:val="nil"/>
              <w:right w:val="nil"/>
            </w:tcBorders>
            <w:shd w:val="clear" w:color="auto" w:fill="auto"/>
            <w:noWrap/>
            <w:vAlign w:val="bottom"/>
            <w:hideMark/>
          </w:tcPr>
          <w:p w:rsidR="00792E43" w:rsidRPr="00792E43" w:rsidRDefault="00792E43" w:rsidP="00792E43">
            <w:pPr>
              <w:ind w:firstLineChars="100" w:firstLine="160"/>
              <w:rPr>
                <w:rFonts w:ascii="Arial Narrow" w:hAnsi="Arial Narrow" w:cs="Arial"/>
                <w:sz w:val="16"/>
                <w:szCs w:val="16"/>
                <w:lang w:val="en-US" w:eastAsia="en-US"/>
              </w:rPr>
            </w:pPr>
            <w:r w:rsidRPr="00792E43">
              <w:rPr>
                <w:rFonts w:ascii="Arial Narrow" w:hAnsi="Arial Narrow" w:cs="Arial"/>
                <w:sz w:val="16"/>
                <w:szCs w:val="16"/>
                <w:lang w:val="en-US" w:eastAsia="en-US"/>
              </w:rPr>
              <w:t>Vote 15 - Finance and Admin2</w:t>
            </w:r>
          </w:p>
        </w:tc>
        <w:tc>
          <w:tcPr>
            <w:tcW w:w="428" w:type="dxa"/>
            <w:tcBorders>
              <w:top w:val="nil"/>
              <w:left w:val="single" w:sz="4" w:space="0" w:color="auto"/>
              <w:bottom w:val="nil"/>
              <w:right w:val="single" w:sz="4" w:space="0" w:color="auto"/>
            </w:tcBorders>
            <w:shd w:val="clear" w:color="auto" w:fill="auto"/>
            <w:noWrap/>
            <w:vAlign w:val="bottom"/>
            <w:hideMark/>
          </w:tcPr>
          <w:p w:rsidR="00792E43" w:rsidRPr="00792E43" w:rsidRDefault="00792E43" w:rsidP="00792E43">
            <w:pPr>
              <w:jc w:val="center"/>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r>
      <w:tr w:rsidR="00792E43" w:rsidRPr="00792E43" w:rsidTr="00792E43">
        <w:trPr>
          <w:trHeight w:val="225"/>
        </w:trPr>
        <w:tc>
          <w:tcPr>
            <w:tcW w:w="3404" w:type="dxa"/>
            <w:tcBorders>
              <w:top w:val="nil"/>
              <w:left w:val="single" w:sz="4" w:space="0" w:color="auto"/>
              <w:bottom w:val="nil"/>
              <w:right w:val="nil"/>
            </w:tcBorders>
            <w:shd w:val="clear" w:color="000000" w:fill="FFFF99"/>
            <w:noWrap/>
            <w:vAlign w:val="bottom"/>
            <w:hideMark/>
          </w:tcPr>
          <w:p w:rsidR="00792E43" w:rsidRPr="00792E43" w:rsidRDefault="00792E43" w:rsidP="00792E43">
            <w:pPr>
              <w:ind w:firstLineChars="100" w:firstLine="160"/>
              <w:rPr>
                <w:rFonts w:ascii="Arial Narrow" w:hAnsi="Arial Narrow" w:cs="Arial"/>
                <w:i/>
                <w:iCs/>
                <w:sz w:val="16"/>
                <w:szCs w:val="16"/>
                <w:lang w:val="en-US" w:eastAsia="en-US"/>
              </w:rPr>
            </w:pPr>
            <w:r w:rsidRPr="00792E43">
              <w:rPr>
                <w:rFonts w:ascii="Arial Narrow" w:hAnsi="Arial Narrow" w:cs="Arial"/>
                <w:i/>
                <w:iCs/>
                <w:sz w:val="16"/>
                <w:szCs w:val="16"/>
                <w:lang w:val="en-US" w:eastAsia="en-US"/>
              </w:rPr>
              <w:t>List entity summary if applicable</w:t>
            </w:r>
          </w:p>
        </w:tc>
        <w:tc>
          <w:tcPr>
            <w:tcW w:w="428" w:type="dxa"/>
            <w:tcBorders>
              <w:top w:val="nil"/>
              <w:left w:val="single" w:sz="4" w:space="0" w:color="auto"/>
              <w:bottom w:val="nil"/>
              <w:right w:val="single" w:sz="4" w:space="0" w:color="auto"/>
            </w:tcBorders>
            <w:shd w:val="clear" w:color="auto" w:fill="auto"/>
            <w:noWrap/>
            <w:vAlign w:val="bottom"/>
            <w:hideMark/>
          </w:tcPr>
          <w:p w:rsidR="00792E43" w:rsidRPr="00792E43" w:rsidRDefault="00792E43" w:rsidP="00792E43">
            <w:pPr>
              <w:jc w:val="center"/>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r>
      <w:tr w:rsidR="00792E43" w:rsidRPr="00792E43" w:rsidTr="00792E43">
        <w:trPr>
          <w:trHeight w:val="255"/>
        </w:trPr>
        <w:tc>
          <w:tcPr>
            <w:tcW w:w="3404" w:type="dxa"/>
            <w:tcBorders>
              <w:top w:val="nil"/>
              <w:left w:val="single" w:sz="4" w:space="0" w:color="auto"/>
              <w:bottom w:val="nil"/>
              <w:right w:val="nil"/>
            </w:tcBorders>
            <w:shd w:val="clear" w:color="auto" w:fill="auto"/>
            <w:noWrap/>
            <w:vAlign w:val="bottom"/>
            <w:hideMark/>
          </w:tcPr>
          <w:p w:rsidR="00792E43" w:rsidRPr="00792E43" w:rsidRDefault="00792E43" w:rsidP="00792E43">
            <w:pPr>
              <w:rPr>
                <w:rFonts w:ascii="Arial Narrow" w:hAnsi="Arial Narrow" w:cs="Arial"/>
                <w:b/>
                <w:bCs/>
                <w:sz w:val="16"/>
                <w:szCs w:val="16"/>
                <w:lang w:val="en-US" w:eastAsia="en-US"/>
              </w:rPr>
            </w:pPr>
            <w:r w:rsidRPr="00792E43">
              <w:rPr>
                <w:rFonts w:ascii="Arial Narrow" w:hAnsi="Arial Narrow" w:cs="Arial"/>
                <w:b/>
                <w:bCs/>
                <w:sz w:val="16"/>
                <w:szCs w:val="16"/>
                <w:lang w:val="en-US" w:eastAsia="en-US"/>
              </w:rPr>
              <w:t>Total future operational costs</w:t>
            </w:r>
          </w:p>
        </w:tc>
        <w:tc>
          <w:tcPr>
            <w:tcW w:w="428" w:type="dxa"/>
            <w:tcBorders>
              <w:top w:val="nil"/>
              <w:left w:val="single" w:sz="4" w:space="0" w:color="auto"/>
              <w:bottom w:val="nil"/>
              <w:right w:val="single" w:sz="4" w:space="0" w:color="auto"/>
            </w:tcBorders>
            <w:shd w:val="clear" w:color="auto" w:fill="auto"/>
            <w:noWrap/>
            <w:vAlign w:val="bottom"/>
            <w:hideMark/>
          </w:tcPr>
          <w:p w:rsidR="00792E43" w:rsidRPr="00792E43" w:rsidRDefault="00792E43" w:rsidP="00792E43">
            <w:pPr>
              <w:jc w:val="center"/>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single" w:sz="4" w:space="0" w:color="auto"/>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xml:space="preserve">                –  </w:t>
            </w:r>
          </w:p>
        </w:tc>
        <w:tc>
          <w:tcPr>
            <w:tcW w:w="1005" w:type="dxa"/>
            <w:tcBorders>
              <w:top w:val="single" w:sz="4" w:space="0" w:color="auto"/>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xml:space="preserve">                –  </w:t>
            </w:r>
          </w:p>
        </w:tc>
        <w:tc>
          <w:tcPr>
            <w:tcW w:w="1005" w:type="dxa"/>
            <w:tcBorders>
              <w:top w:val="single" w:sz="4" w:space="0" w:color="auto"/>
              <w:left w:val="nil"/>
              <w:bottom w:val="nil"/>
              <w:right w:val="nil"/>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xml:space="preserve">                –  </w:t>
            </w:r>
          </w:p>
        </w:tc>
        <w:tc>
          <w:tcPr>
            <w:tcW w:w="943" w:type="dxa"/>
            <w:tcBorders>
              <w:top w:val="single" w:sz="4" w:space="0" w:color="auto"/>
              <w:left w:val="single" w:sz="4" w:space="0" w:color="auto"/>
              <w:bottom w:val="nil"/>
              <w:right w:val="nil"/>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xml:space="preserve">                –  </w:t>
            </w:r>
          </w:p>
        </w:tc>
        <w:tc>
          <w:tcPr>
            <w:tcW w:w="943" w:type="dxa"/>
            <w:tcBorders>
              <w:top w:val="single" w:sz="4" w:space="0" w:color="auto"/>
              <w:left w:val="single" w:sz="4" w:space="0" w:color="auto"/>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xml:space="preserve">                –  </w:t>
            </w:r>
          </w:p>
        </w:tc>
      </w:tr>
      <w:tr w:rsidR="00792E43" w:rsidRPr="00792E43" w:rsidTr="00792E43">
        <w:trPr>
          <w:trHeight w:val="90"/>
        </w:trPr>
        <w:tc>
          <w:tcPr>
            <w:tcW w:w="3404" w:type="dxa"/>
            <w:tcBorders>
              <w:top w:val="nil"/>
              <w:left w:val="single" w:sz="4" w:space="0" w:color="auto"/>
              <w:bottom w:val="nil"/>
              <w:right w:val="nil"/>
            </w:tcBorders>
            <w:shd w:val="clear" w:color="auto" w:fill="auto"/>
            <w:noWrap/>
            <w:vAlign w:val="bottom"/>
            <w:hideMark/>
          </w:tcPr>
          <w:p w:rsidR="00792E43" w:rsidRPr="00792E43" w:rsidRDefault="00792E43" w:rsidP="00792E43">
            <w:pPr>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428" w:type="dxa"/>
            <w:tcBorders>
              <w:top w:val="nil"/>
              <w:left w:val="single" w:sz="4" w:space="0" w:color="auto"/>
              <w:bottom w:val="nil"/>
              <w:right w:val="single" w:sz="4" w:space="0" w:color="auto"/>
            </w:tcBorders>
            <w:shd w:val="clear" w:color="auto" w:fill="auto"/>
            <w:noWrap/>
            <w:vAlign w:val="bottom"/>
            <w:hideMark/>
          </w:tcPr>
          <w:p w:rsidR="00792E43" w:rsidRPr="00792E43" w:rsidRDefault="00792E43" w:rsidP="00792E43">
            <w:pPr>
              <w:jc w:val="center"/>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nil"/>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p>
        </w:tc>
        <w:tc>
          <w:tcPr>
            <w:tcW w:w="943" w:type="dxa"/>
            <w:tcBorders>
              <w:top w:val="nil"/>
              <w:left w:val="single" w:sz="4" w:space="0" w:color="auto"/>
              <w:bottom w:val="nil"/>
              <w:right w:val="nil"/>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r>
      <w:tr w:rsidR="00792E43" w:rsidRPr="00792E43" w:rsidTr="00792E43">
        <w:trPr>
          <w:trHeight w:val="225"/>
        </w:trPr>
        <w:tc>
          <w:tcPr>
            <w:tcW w:w="3404" w:type="dxa"/>
            <w:tcBorders>
              <w:top w:val="nil"/>
              <w:left w:val="single" w:sz="4" w:space="0" w:color="auto"/>
              <w:bottom w:val="nil"/>
              <w:right w:val="nil"/>
            </w:tcBorders>
            <w:shd w:val="clear" w:color="auto" w:fill="auto"/>
            <w:noWrap/>
            <w:vAlign w:val="bottom"/>
            <w:hideMark/>
          </w:tcPr>
          <w:p w:rsidR="00792E43" w:rsidRPr="00792E43" w:rsidRDefault="00792E43" w:rsidP="00792E43">
            <w:pPr>
              <w:rPr>
                <w:rFonts w:ascii="Arial Narrow" w:hAnsi="Arial Narrow" w:cs="Arial"/>
                <w:b/>
                <w:bCs/>
                <w:sz w:val="16"/>
                <w:szCs w:val="16"/>
                <w:u w:val="single"/>
                <w:lang w:val="en-US" w:eastAsia="en-US"/>
              </w:rPr>
            </w:pPr>
            <w:r w:rsidRPr="00792E43">
              <w:rPr>
                <w:rFonts w:ascii="Arial Narrow" w:hAnsi="Arial Narrow" w:cs="Arial"/>
                <w:b/>
                <w:bCs/>
                <w:sz w:val="16"/>
                <w:szCs w:val="16"/>
                <w:u w:val="single"/>
                <w:lang w:val="en-US" w:eastAsia="en-US"/>
              </w:rPr>
              <w:t>Future revenue by source</w:t>
            </w:r>
          </w:p>
        </w:tc>
        <w:tc>
          <w:tcPr>
            <w:tcW w:w="428" w:type="dxa"/>
            <w:tcBorders>
              <w:top w:val="nil"/>
              <w:left w:val="single" w:sz="4" w:space="0" w:color="auto"/>
              <w:bottom w:val="nil"/>
              <w:right w:val="single" w:sz="4" w:space="0" w:color="auto"/>
            </w:tcBorders>
            <w:shd w:val="clear" w:color="auto" w:fill="auto"/>
            <w:noWrap/>
            <w:vAlign w:val="bottom"/>
            <w:hideMark/>
          </w:tcPr>
          <w:p w:rsidR="00792E43" w:rsidRPr="00792E43" w:rsidRDefault="00792E43" w:rsidP="00792E43">
            <w:pPr>
              <w:jc w:val="center"/>
              <w:rPr>
                <w:rFonts w:ascii="Arial Narrow" w:hAnsi="Arial Narrow" w:cs="Arial"/>
                <w:sz w:val="16"/>
                <w:szCs w:val="16"/>
                <w:lang w:val="en-US" w:eastAsia="en-US"/>
              </w:rPr>
            </w:pPr>
            <w:r w:rsidRPr="00792E43">
              <w:rPr>
                <w:rFonts w:ascii="Arial Narrow" w:hAnsi="Arial Narrow" w:cs="Arial"/>
                <w:sz w:val="16"/>
                <w:szCs w:val="16"/>
                <w:lang w:val="en-US" w:eastAsia="en-US"/>
              </w:rPr>
              <w:t>3</w:t>
            </w:r>
          </w:p>
        </w:tc>
        <w:tc>
          <w:tcPr>
            <w:tcW w:w="1005" w:type="dxa"/>
            <w:tcBorders>
              <w:top w:val="nil"/>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nil"/>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p>
        </w:tc>
        <w:tc>
          <w:tcPr>
            <w:tcW w:w="943" w:type="dxa"/>
            <w:tcBorders>
              <w:top w:val="nil"/>
              <w:left w:val="single" w:sz="4" w:space="0" w:color="auto"/>
              <w:bottom w:val="nil"/>
              <w:right w:val="nil"/>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r>
      <w:tr w:rsidR="00792E43" w:rsidRPr="00792E43" w:rsidTr="00792E43">
        <w:trPr>
          <w:trHeight w:val="225"/>
        </w:trPr>
        <w:tc>
          <w:tcPr>
            <w:tcW w:w="3404" w:type="dxa"/>
            <w:tcBorders>
              <w:top w:val="nil"/>
              <w:left w:val="single" w:sz="4" w:space="0" w:color="auto"/>
              <w:bottom w:val="nil"/>
              <w:right w:val="nil"/>
            </w:tcBorders>
            <w:shd w:val="clear" w:color="auto" w:fill="auto"/>
            <w:noWrap/>
            <w:vAlign w:val="bottom"/>
            <w:hideMark/>
          </w:tcPr>
          <w:p w:rsidR="00792E43" w:rsidRPr="00792E43" w:rsidRDefault="00792E43" w:rsidP="00792E43">
            <w:pPr>
              <w:ind w:firstLineChars="100" w:firstLine="160"/>
              <w:rPr>
                <w:rFonts w:ascii="Arial Narrow" w:hAnsi="Arial Narrow" w:cs="Arial"/>
                <w:sz w:val="16"/>
                <w:szCs w:val="16"/>
                <w:lang w:val="en-US" w:eastAsia="en-US"/>
              </w:rPr>
            </w:pPr>
            <w:r w:rsidRPr="00792E43">
              <w:rPr>
                <w:rFonts w:ascii="Arial Narrow" w:hAnsi="Arial Narrow" w:cs="Arial"/>
                <w:sz w:val="16"/>
                <w:szCs w:val="16"/>
                <w:lang w:val="en-US" w:eastAsia="en-US"/>
              </w:rPr>
              <w:t>Exchange Revenue</w:t>
            </w:r>
          </w:p>
        </w:tc>
        <w:tc>
          <w:tcPr>
            <w:tcW w:w="428" w:type="dxa"/>
            <w:tcBorders>
              <w:top w:val="nil"/>
              <w:left w:val="single" w:sz="4" w:space="0" w:color="auto"/>
              <w:bottom w:val="nil"/>
              <w:right w:val="single" w:sz="4" w:space="0" w:color="auto"/>
            </w:tcBorders>
            <w:shd w:val="clear" w:color="auto" w:fill="auto"/>
            <w:noWrap/>
            <w:vAlign w:val="bottom"/>
            <w:hideMark/>
          </w:tcPr>
          <w:p w:rsidR="00792E43" w:rsidRPr="00792E43" w:rsidRDefault="00792E43" w:rsidP="00792E43">
            <w:pPr>
              <w:jc w:val="center"/>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r>
      <w:tr w:rsidR="00792E43" w:rsidRPr="00792E43" w:rsidTr="00792E43">
        <w:trPr>
          <w:trHeight w:val="225"/>
        </w:trPr>
        <w:tc>
          <w:tcPr>
            <w:tcW w:w="3404" w:type="dxa"/>
            <w:tcBorders>
              <w:top w:val="nil"/>
              <w:left w:val="single" w:sz="4" w:space="0" w:color="auto"/>
              <w:bottom w:val="nil"/>
              <w:right w:val="nil"/>
            </w:tcBorders>
            <w:shd w:val="clear" w:color="auto" w:fill="auto"/>
            <w:noWrap/>
            <w:vAlign w:val="bottom"/>
            <w:hideMark/>
          </w:tcPr>
          <w:p w:rsidR="00792E43" w:rsidRPr="00792E43" w:rsidRDefault="00792E43" w:rsidP="00792E43">
            <w:pPr>
              <w:ind w:firstLineChars="100" w:firstLine="160"/>
              <w:rPr>
                <w:rFonts w:ascii="Arial Narrow" w:hAnsi="Arial Narrow" w:cs="Arial"/>
                <w:sz w:val="16"/>
                <w:szCs w:val="16"/>
                <w:lang w:val="en-US" w:eastAsia="en-US"/>
              </w:rPr>
            </w:pPr>
            <w:r w:rsidRPr="00792E43">
              <w:rPr>
                <w:rFonts w:ascii="Arial Narrow" w:hAnsi="Arial Narrow" w:cs="Arial"/>
                <w:sz w:val="16"/>
                <w:szCs w:val="16"/>
                <w:lang w:val="en-US" w:eastAsia="en-US"/>
              </w:rPr>
              <w:t>Service charges - Electricity</w:t>
            </w:r>
          </w:p>
        </w:tc>
        <w:tc>
          <w:tcPr>
            <w:tcW w:w="428" w:type="dxa"/>
            <w:tcBorders>
              <w:top w:val="nil"/>
              <w:left w:val="single" w:sz="4" w:space="0" w:color="auto"/>
              <w:bottom w:val="nil"/>
              <w:right w:val="single" w:sz="4" w:space="0" w:color="auto"/>
            </w:tcBorders>
            <w:shd w:val="clear" w:color="auto" w:fill="auto"/>
            <w:noWrap/>
            <w:vAlign w:val="bottom"/>
            <w:hideMark/>
          </w:tcPr>
          <w:p w:rsidR="00792E43" w:rsidRPr="00792E43" w:rsidRDefault="00792E43" w:rsidP="00792E43">
            <w:pPr>
              <w:jc w:val="center"/>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r>
      <w:tr w:rsidR="00792E43" w:rsidRPr="00792E43" w:rsidTr="00792E43">
        <w:trPr>
          <w:trHeight w:val="225"/>
        </w:trPr>
        <w:tc>
          <w:tcPr>
            <w:tcW w:w="3404" w:type="dxa"/>
            <w:tcBorders>
              <w:top w:val="nil"/>
              <w:left w:val="single" w:sz="4" w:space="0" w:color="auto"/>
              <w:bottom w:val="nil"/>
              <w:right w:val="nil"/>
            </w:tcBorders>
            <w:shd w:val="clear" w:color="auto" w:fill="auto"/>
            <w:noWrap/>
            <w:vAlign w:val="bottom"/>
            <w:hideMark/>
          </w:tcPr>
          <w:p w:rsidR="00792E43" w:rsidRPr="00792E43" w:rsidRDefault="00792E43" w:rsidP="00792E43">
            <w:pPr>
              <w:ind w:firstLineChars="100" w:firstLine="160"/>
              <w:rPr>
                <w:rFonts w:ascii="Arial Narrow" w:hAnsi="Arial Narrow" w:cs="Arial"/>
                <w:sz w:val="16"/>
                <w:szCs w:val="16"/>
                <w:lang w:val="en-US" w:eastAsia="en-US"/>
              </w:rPr>
            </w:pPr>
            <w:r w:rsidRPr="00792E43">
              <w:rPr>
                <w:rFonts w:ascii="Arial Narrow" w:hAnsi="Arial Narrow" w:cs="Arial"/>
                <w:sz w:val="16"/>
                <w:szCs w:val="16"/>
                <w:lang w:val="en-US" w:eastAsia="en-US"/>
              </w:rPr>
              <w:t>Service charges - Water</w:t>
            </w:r>
          </w:p>
        </w:tc>
        <w:tc>
          <w:tcPr>
            <w:tcW w:w="428" w:type="dxa"/>
            <w:tcBorders>
              <w:top w:val="nil"/>
              <w:left w:val="single" w:sz="4" w:space="0" w:color="auto"/>
              <w:bottom w:val="nil"/>
              <w:right w:val="single" w:sz="4" w:space="0" w:color="auto"/>
            </w:tcBorders>
            <w:shd w:val="clear" w:color="auto" w:fill="auto"/>
            <w:noWrap/>
            <w:vAlign w:val="bottom"/>
            <w:hideMark/>
          </w:tcPr>
          <w:p w:rsidR="00792E43" w:rsidRPr="00792E43" w:rsidRDefault="00792E43" w:rsidP="00792E43">
            <w:pPr>
              <w:jc w:val="center"/>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r>
      <w:tr w:rsidR="00792E43" w:rsidRPr="00792E43" w:rsidTr="00792E43">
        <w:trPr>
          <w:trHeight w:val="225"/>
        </w:trPr>
        <w:tc>
          <w:tcPr>
            <w:tcW w:w="3404" w:type="dxa"/>
            <w:tcBorders>
              <w:top w:val="nil"/>
              <w:left w:val="single" w:sz="4" w:space="0" w:color="auto"/>
              <w:bottom w:val="nil"/>
              <w:right w:val="nil"/>
            </w:tcBorders>
            <w:shd w:val="clear" w:color="auto" w:fill="auto"/>
            <w:noWrap/>
            <w:vAlign w:val="bottom"/>
            <w:hideMark/>
          </w:tcPr>
          <w:p w:rsidR="00792E43" w:rsidRPr="00792E43" w:rsidRDefault="00792E43" w:rsidP="00792E43">
            <w:pPr>
              <w:ind w:firstLineChars="100" w:firstLine="160"/>
              <w:rPr>
                <w:rFonts w:ascii="Arial Narrow" w:hAnsi="Arial Narrow" w:cs="Arial"/>
                <w:sz w:val="16"/>
                <w:szCs w:val="16"/>
                <w:lang w:val="en-US" w:eastAsia="en-US"/>
              </w:rPr>
            </w:pPr>
            <w:r w:rsidRPr="00792E43">
              <w:rPr>
                <w:rFonts w:ascii="Arial Narrow" w:hAnsi="Arial Narrow" w:cs="Arial"/>
                <w:sz w:val="16"/>
                <w:szCs w:val="16"/>
                <w:lang w:val="en-US" w:eastAsia="en-US"/>
              </w:rPr>
              <w:t>Service charges - Waste Water Management</w:t>
            </w:r>
          </w:p>
        </w:tc>
        <w:tc>
          <w:tcPr>
            <w:tcW w:w="428" w:type="dxa"/>
            <w:tcBorders>
              <w:top w:val="nil"/>
              <w:left w:val="single" w:sz="4" w:space="0" w:color="auto"/>
              <w:bottom w:val="nil"/>
              <w:right w:val="single" w:sz="4" w:space="0" w:color="auto"/>
            </w:tcBorders>
            <w:shd w:val="clear" w:color="auto" w:fill="auto"/>
            <w:noWrap/>
            <w:vAlign w:val="bottom"/>
            <w:hideMark/>
          </w:tcPr>
          <w:p w:rsidR="00792E43" w:rsidRPr="00792E43" w:rsidRDefault="00792E43" w:rsidP="00792E43">
            <w:pPr>
              <w:jc w:val="center"/>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r>
      <w:tr w:rsidR="00792E43" w:rsidRPr="00792E43" w:rsidTr="00792E43">
        <w:trPr>
          <w:trHeight w:val="225"/>
        </w:trPr>
        <w:tc>
          <w:tcPr>
            <w:tcW w:w="3404" w:type="dxa"/>
            <w:tcBorders>
              <w:top w:val="nil"/>
              <w:left w:val="single" w:sz="4" w:space="0" w:color="auto"/>
              <w:bottom w:val="nil"/>
              <w:right w:val="nil"/>
            </w:tcBorders>
            <w:shd w:val="clear" w:color="auto" w:fill="auto"/>
            <w:noWrap/>
            <w:vAlign w:val="bottom"/>
            <w:hideMark/>
          </w:tcPr>
          <w:p w:rsidR="00792E43" w:rsidRPr="00792E43" w:rsidRDefault="00792E43" w:rsidP="00792E43">
            <w:pPr>
              <w:ind w:firstLineChars="100" w:firstLine="160"/>
              <w:rPr>
                <w:rFonts w:ascii="Arial Narrow" w:hAnsi="Arial Narrow" w:cs="Arial"/>
                <w:sz w:val="16"/>
                <w:szCs w:val="16"/>
                <w:lang w:val="en-US" w:eastAsia="en-US"/>
              </w:rPr>
            </w:pPr>
            <w:r w:rsidRPr="00792E43">
              <w:rPr>
                <w:rFonts w:ascii="Arial Narrow" w:hAnsi="Arial Narrow" w:cs="Arial"/>
                <w:sz w:val="16"/>
                <w:szCs w:val="16"/>
                <w:lang w:val="en-US" w:eastAsia="en-US"/>
              </w:rPr>
              <w:t>Service charges - Waste Management</w:t>
            </w:r>
          </w:p>
        </w:tc>
        <w:tc>
          <w:tcPr>
            <w:tcW w:w="428" w:type="dxa"/>
            <w:tcBorders>
              <w:top w:val="nil"/>
              <w:left w:val="single" w:sz="4" w:space="0" w:color="auto"/>
              <w:bottom w:val="nil"/>
              <w:right w:val="single" w:sz="4" w:space="0" w:color="auto"/>
            </w:tcBorders>
            <w:shd w:val="clear" w:color="auto" w:fill="auto"/>
            <w:noWrap/>
            <w:vAlign w:val="bottom"/>
            <w:hideMark/>
          </w:tcPr>
          <w:p w:rsidR="00792E43" w:rsidRPr="00792E43" w:rsidRDefault="00792E43" w:rsidP="00792E43">
            <w:pPr>
              <w:jc w:val="center"/>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r>
      <w:tr w:rsidR="00792E43" w:rsidRPr="00792E43" w:rsidTr="00792E43">
        <w:trPr>
          <w:trHeight w:val="42"/>
        </w:trPr>
        <w:tc>
          <w:tcPr>
            <w:tcW w:w="3404" w:type="dxa"/>
            <w:tcBorders>
              <w:top w:val="nil"/>
              <w:left w:val="single" w:sz="4" w:space="0" w:color="auto"/>
              <w:bottom w:val="nil"/>
              <w:right w:val="nil"/>
            </w:tcBorders>
            <w:shd w:val="clear" w:color="auto" w:fill="auto"/>
            <w:noWrap/>
            <w:vAlign w:val="bottom"/>
            <w:hideMark/>
          </w:tcPr>
          <w:p w:rsidR="00792E43" w:rsidRPr="00792E43" w:rsidRDefault="00792E43" w:rsidP="00792E43">
            <w:pPr>
              <w:ind w:firstLineChars="100" w:firstLine="160"/>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428" w:type="dxa"/>
            <w:tcBorders>
              <w:top w:val="nil"/>
              <w:left w:val="single" w:sz="4" w:space="0" w:color="auto"/>
              <w:bottom w:val="nil"/>
              <w:right w:val="single" w:sz="4" w:space="0" w:color="auto"/>
            </w:tcBorders>
            <w:shd w:val="clear" w:color="auto" w:fill="auto"/>
            <w:noWrap/>
            <w:vAlign w:val="bottom"/>
            <w:hideMark/>
          </w:tcPr>
          <w:p w:rsidR="00792E43" w:rsidRPr="00792E43" w:rsidRDefault="00792E43" w:rsidP="00792E43">
            <w:pPr>
              <w:jc w:val="center"/>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nil"/>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p>
        </w:tc>
        <w:tc>
          <w:tcPr>
            <w:tcW w:w="943" w:type="dxa"/>
            <w:tcBorders>
              <w:top w:val="nil"/>
              <w:left w:val="single" w:sz="4" w:space="0" w:color="auto"/>
              <w:bottom w:val="nil"/>
              <w:right w:val="nil"/>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r>
      <w:tr w:rsidR="00792E43" w:rsidRPr="00792E43" w:rsidTr="00792E43">
        <w:trPr>
          <w:trHeight w:val="225"/>
        </w:trPr>
        <w:tc>
          <w:tcPr>
            <w:tcW w:w="3404" w:type="dxa"/>
            <w:tcBorders>
              <w:top w:val="nil"/>
              <w:left w:val="single" w:sz="4" w:space="0" w:color="auto"/>
              <w:bottom w:val="nil"/>
              <w:right w:val="nil"/>
            </w:tcBorders>
            <w:shd w:val="clear" w:color="auto" w:fill="auto"/>
            <w:noWrap/>
            <w:vAlign w:val="bottom"/>
            <w:hideMark/>
          </w:tcPr>
          <w:p w:rsidR="00792E43" w:rsidRPr="00792E43" w:rsidRDefault="00792E43" w:rsidP="00792E43">
            <w:pPr>
              <w:ind w:firstLineChars="100" w:firstLine="160"/>
              <w:rPr>
                <w:rFonts w:ascii="Arial Narrow" w:hAnsi="Arial Narrow" w:cs="Arial"/>
                <w:sz w:val="16"/>
                <w:szCs w:val="16"/>
                <w:lang w:val="en-US" w:eastAsia="en-US"/>
              </w:rPr>
            </w:pPr>
            <w:r w:rsidRPr="00792E43">
              <w:rPr>
                <w:rFonts w:ascii="Arial Narrow" w:hAnsi="Arial Narrow" w:cs="Arial"/>
                <w:sz w:val="16"/>
                <w:szCs w:val="16"/>
                <w:lang w:val="en-US" w:eastAsia="en-US"/>
              </w:rPr>
              <w:t>Agency services</w:t>
            </w:r>
          </w:p>
        </w:tc>
        <w:tc>
          <w:tcPr>
            <w:tcW w:w="428" w:type="dxa"/>
            <w:tcBorders>
              <w:top w:val="nil"/>
              <w:left w:val="single" w:sz="4" w:space="0" w:color="auto"/>
              <w:bottom w:val="nil"/>
              <w:right w:val="single" w:sz="4" w:space="0" w:color="auto"/>
            </w:tcBorders>
            <w:shd w:val="clear" w:color="auto" w:fill="auto"/>
            <w:noWrap/>
            <w:vAlign w:val="bottom"/>
            <w:hideMark/>
          </w:tcPr>
          <w:p w:rsidR="00792E43" w:rsidRPr="00792E43" w:rsidRDefault="00792E43" w:rsidP="00792E43">
            <w:pPr>
              <w:jc w:val="center"/>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r>
      <w:tr w:rsidR="00792E43" w:rsidRPr="00792E43" w:rsidTr="00792E43">
        <w:trPr>
          <w:trHeight w:val="225"/>
        </w:trPr>
        <w:tc>
          <w:tcPr>
            <w:tcW w:w="3404" w:type="dxa"/>
            <w:tcBorders>
              <w:top w:val="nil"/>
              <w:left w:val="single" w:sz="4" w:space="0" w:color="auto"/>
              <w:bottom w:val="nil"/>
              <w:right w:val="nil"/>
            </w:tcBorders>
            <w:shd w:val="clear" w:color="000000" w:fill="FFFF99"/>
            <w:noWrap/>
            <w:vAlign w:val="bottom"/>
            <w:hideMark/>
          </w:tcPr>
          <w:p w:rsidR="00792E43" w:rsidRPr="00792E43" w:rsidRDefault="00792E43" w:rsidP="00792E43">
            <w:pPr>
              <w:ind w:firstLineChars="100" w:firstLine="160"/>
              <w:rPr>
                <w:rFonts w:ascii="Arial Narrow" w:hAnsi="Arial Narrow" w:cs="Arial"/>
                <w:i/>
                <w:iCs/>
                <w:sz w:val="16"/>
                <w:szCs w:val="16"/>
                <w:lang w:val="en-US" w:eastAsia="en-US"/>
              </w:rPr>
            </w:pPr>
            <w:r w:rsidRPr="00792E43">
              <w:rPr>
                <w:rFonts w:ascii="Arial Narrow" w:hAnsi="Arial Narrow" w:cs="Arial"/>
                <w:i/>
                <w:iCs/>
                <w:sz w:val="16"/>
                <w:szCs w:val="16"/>
                <w:lang w:val="en-US" w:eastAsia="en-US"/>
              </w:rPr>
              <w:t>List other revenues sources if applicable</w:t>
            </w:r>
          </w:p>
        </w:tc>
        <w:tc>
          <w:tcPr>
            <w:tcW w:w="428" w:type="dxa"/>
            <w:tcBorders>
              <w:top w:val="nil"/>
              <w:left w:val="single" w:sz="4" w:space="0" w:color="auto"/>
              <w:bottom w:val="nil"/>
              <w:right w:val="single" w:sz="4" w:space="0" w:color="auto"/>
            </w:tcBorders>
            <w:shd w:val="clear" w:color="auto" w:fill="auto"/>
            <w:noWrap/>
            <w:vAlign w:val="bottom"/>
            <w:hideMark/>
          </w:tcPr>
          <w:p w:rsidR="00792E43" w:rsidRPr="00792E43" w:rsidRDefault="00792E43" w:rsidP="00792E43">
            <w:pPr>
              <w:jc w:val="center"/>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r>
      <w:tr w:rsidR="00792E43" w:rsidRPr="00792E43" w:rsidTr="00792E43">
        <w:trPr>
          <w:trHeight w:val="225"/>
        </w:trPr>
        <w:tc>
          <w:tcPr>
            <w:tcW w:w="3404" w:type="dxa"/>
            <w:tcBorders>
              <w:top w:val="nil"/>
              <w:left w:val="single" w:sz="4" w:space="0" w:color="auto"/>
              <w:bottom w:val="nil"/>
              <w:right w:val="nil"/>
            </w:tcBorders>
            <w:shd w:val="clear" w:color="000000" w:fill="FFFF99"/>
            <w:noWrap/>
            <w:vAlign w:val="bottom"/>
            <w:hideMark/>
          </w:tcPr>
          <w:p w:rsidR="00792E43" w:rsidRPr="00792E43" w:rsidRDefault="00792E43" w:rsidP="00792E43">
            <w:pPr>
              <w:ind w:firstLineChars="100" w:firstLine="160"/>
              <w:rPr>
                <w:rFonts w:ascii="Arial Narrow" w:hAnsi="Arial Narrow" w:cs="Arial"/>
                <w:i/>
                <w:iCs/>
                <w:sz w:val="16"/>
                <w:szCs w:val="16"/>
                <w:lang w:val="en-US" w:eastAsia="en-US"/>
              </w:rPr>
            </w:pPr>
            <w:r w:rsidRPr="00792E43">
              <w:rPr>
                <w:rFonts w:ascii="Arial Narrow" w:hAnsi="Arial Narrow" w:cs="Arial"/>
                <w:i/>
                <w:iCs/>
                <w:sz w:val="16"/>
                <w:szCs w:val="16"/>
                <w:lang w:val="en-US" w:eastAsia="en-US"/>
              </w:rPr>
              <w:t>List entity summary if applicable</w:t>
            </w:r>
          </w:p>
        </w:tc>
        <w:tc>
          <w:tcPr>
            <w:tcW w:w="428" w:type="dxa"/>
            <w:tcBorders>
              <w:top w:val="nil"/>
              <w:left w:val="single" w:sz="4" w:space="0" w:color="auto"/>
              <w:bottom w:val="nil"/>
              <w:right w:val="single" w:sz="4" w:space="0" w:color="auto"/>
            </w:tcBorders>
            <w:shd w:val="clear" w:color="auto" w:fill="auto"/>
            <w:noWrap/>
            <w:vAlign w:val="bottom"/>
            <w:hideMark/>
          </w:tcPr>
          <w:p w:rsidR="00792E43" w:rsidRPr="00792E43" w:rsidRDefault="00792E43" w:rsidP="00792E43">
            <w:pPr>
              <w:jc w:val="center"/>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nil"/>
              <w:left w:val="nil"/>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nil"/>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943" w:type="dxa"/>
            <w:tcBorders>
              <w:top w:val="nil"/>
              <w:left w:val="single" w:sz="4" w:space="0" w:color="auto"/>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16" w:type="dxa"/>
            <w:tcBorders>
              <w:top w:val="nil"/>
              <w:left w:val="nil"/>
              <w:bottom w:val="nil"/>
              <w:right w:val="single" w:sz="4" w:space="0" w:color="auto"/>
            </w:tcBorders>
            <w:shd w:val="clear" w:color="000000" w:fill="FFFF99"/>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r>
      <w:tr w:rsidR="00792E43" w:rsidRPr="00792E43" w:rsidTr="00792E43">
        <w:trPr>
          <w:trHeight w:val="255"/>
        </w:trPr>
        <w:tc>
          <w:tcPr>
            <w:tcW w:w="3404" w:type="dxa"/>
            <w:tcBorders>
              <w:top w:val="nil"/>
              <w:left w:val="single" w:sz="4" w:space="0" w:color="auto"/>
              <w:bottom w:val="nil"/>
              <w:right w:val="nil"/>
            </w:tcBorders>
            <w:shd w:val="clear" w:color="auto" w:fill="auto"/>
            <w:noWrap/>
            <w:vAlign w:val="bottom"/>
            <w:hideMark/>
          </w:tcPr>
          <w:p w:rsidR="00792E43" w:rsidRPr="00792E43" w:rsidRDefault="00792E43" w:rsidP="00792E43">
            <w:pPr>
              <w:rPr>
                <w:rFonts w:ascii="Arial Narrow" w:hAnsi="Arial Narrow" w:cs="Arial"/>
                <w:b/>
                <w:bCs/>
                <w:sz w:val="16"/>
                <w:szCs w:val="16"/>
                <w:lang w:val="en-US" w:eastAsia="en-US"/>
              </w:rPr>
            </w:pPr>
            <w:r w:rsidRPr="00792E43">
              <w:rPr>
                <w:rFonts w:ascii="Arial Narrow" w:hAnsi="Arial Narrow" w:cs="Arial"/>
                <w:b/>
                <w:bCs/>
                <w:sz w:val="16"/>
                <w:szCs w:val="16"/>
                <w:lang w:val="en-US" w:eastAsia="en-US"/>
              </w:rPr>
              <w:t>Total future revenue</w:t>
            </w:r>
          </w:p>
        </w:tc>
        <w:tc>
          <w:tcPr>
            <w:tcW w:w="428" w:type="dxa"/>
            <w:tcBorders>
              <w:top w:val="nil"/>
              <w:left w:val="single" w:sz="4" w:space="0" w:color="auto"/>
              <w:bottom w:val="nil"/>
              <w:right w:val="single" w:sz="4" w:space="0" w:color="auto"/>
            </w:tcBorders>
            <w:shd w:val="clear" w:color="auto" w:fill="auto"/>
            <w:noWrap/>
            <w:vAlign w:val="bottom"/>
            <w:hideMark/>
          </w:tcPr>
          <w:p w:rsidR="00792E43" w:rsidRPr="00792E43" w:rsidRDefault="00792E43" w:rsidP="00792E43">
            <w:pPr>
              <w:jc w:val="center"/>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single" w:sz="4" w:space="0" w:color="auto"/>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xml:space="preserve">                –  </w:t>
            </w:r>
          </w:p>
        </w:tc>
        <w:tc>
          <w:tcPr>
            <w:tcW w:w="1005" w:type="dxa"/>
            <w:tcBorders>
              <w:top w:val="single" w:sz="4" w:space="0" w:color="auto"/>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xml:space="preserve">                –  </w:t>
            </w:r>
          </w:p>
        </w:tc>
        <w:tc>
          <w:tcPr>
            <w:tcW w:w="1005" w:type="dxa"/>
            <w:tcBorders>
              <w:top w:val="single" w:sz="4" w:space="0" w:color="auto"/>
              <w:left w:val="nil"/>
              <w:bottom w:val="nil"/>
              <w:right w:val="nil"/>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xml:space="preserve">                –  </w:t>
            </w:r>
          </w:p>
        </w:tc>
        <w:tc>
          <w:tcPr>
            <w:tcW w:w="943" w:type="dxa"/>
            <w:tcBorders>
              <w:top w:val="single" w:sz="4" w:space="0" w:color="auto"/>
              <w:left w:val="single" w:sz="4" w:space="0" w:color="auto"/>
              <w:bottom w:val="nil"/>
              <w:right w:val="nil"/>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xml:space="preserve">                –  </w:t>
            </w:r>
          </w:p>
        </w:tc>
        <w:tc>
          <w:tcPr>
            <w:tcW w:w="943" w:type="dxa"/>
            <w:tcBorders>
              <w:top w:val="single" w:sz="4" w:space="0" w:color="auto"/>
              <w:left w:val="single" w:sz="4" w:space="0" w:color="auto"/>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xml:space="preserve">                –  </w:t>
            </w:r>
          </w:p>
        </w:tc>
        <w:tc>
          <w:tcPr>
            <w:tcW w:w="1016" w:type="dxa"/>
            <w:tcBorders>
              <w:top w:val="single" w:sz="4" w:space="0" w:color="auto"/>
              <w:left w:val="nil"/>
              <w:bottom w:val="nil"/>
              <w:right w:val="single" w:sz="4" w:space="0" w:color="auto"/>
            </w:tcBorders>
            <w:shd w:val="clear" w:color="auto" w:fill="auto"/>
            <w:noWrap/>
            <w:vAlign w:val="bottom"/>
            <w:hideMark/>
          </w:tcPr>
          <w:p w:rsidR="00792E43" w:rsidRPr="00792E43" w:rsidRDefault="00792E43" w:rsidP="00792E43">
            <w:pPr>
              <w:jc w:val="right"/>
              <w:rPr>
                <w:rFonts w:ascii="Arial Narrow" w:hAnsi="Arial Narrow" w:cs="Arial"/>
                <w:sz w:val="16"/>
                <w:szCs w:val="16"/>
                <w:lang w:val="en-US" w:eastAsia="en-US"/>
              </w:rPr>
            </w:pPr>
            <w:r w:rsidRPr="00792E43">
              <w:rPr>
                <w:rFonts w:ascii="Arial Narrow" w:hAnsi="Arial Narrow" w:cs="Arial"/>
                <w:sz w:val="16"/>
                <w:szCs w:val="16"/>
                <w:lang w:val="en-US" w:eastAsia="en-US"/>
              </w:rPr>
              <w:t xml:space="preserve">                –  </w:t>
            </w:r>
          </w:p>
        </w:tc>
      </w:tr>
      <w:tr w:rsidR="00792E43" w:rsidRPr="00792E43" w:rsidTr="00792E43">
        <w:trPr>
          <w:trHeight w:val="255"/>
        </w:trPr>
        <w:tc>
          <w:tcPr>
            <w:tcW w:w="3404" w:type="dxa"/>
            <w:tcBorders>
              <w:top w:val="single" w:sz="4" w:space="0" w:color="auto"/>
              <w:left w:val="single" w:sz="4" w:space="0" w:color="auto"/>
              <w:bottom w:val="single" w:sz="4" w:space="0" w:color="auto"/>
              <w:right w:val="nil"/>
            </w:tcBorders>
            <w:shd w:val="clear" w:color="auto" w:fill="auto"/>
            <w:noWrap/>
            <w:vAlign w:val="bottom"/>
            <w:hideMark/>
          </w:tcPr>
          <w:p w:rsidR="00792E43" w:rsidRPr="00792E43" w:rsidRDefault="00792E43" w:rsidP="00792E43">
            <w:pPr>
              <w:rPr>
                <w:rFonts w:ascii="Arial Narrow" w:hAnsi="Arial Narrow" w:cs="Arial"/>
                <w:b/>
                <w:bCs/>
                <w:sz w:val="16"/>
                <w:szCs w:val="16"/>
                <w:lang w:val="en-US" w:eastAsia="en-US"/>
              </w:rPr>
            </w:pPr>
            <w:r w:rsidRPr="00792E43">
              <w:rPr>
                <w:rFonts w:ascii="Arial Narrow" w:hAnsi="Arial Narrow" w:cs="Arial"/>
                <w:b/>
                <w:bCs/>
                <w:sz w:val="16"/>
                <w:szCs w:val="16"/>
                <w:lang w:val="en-US" w:eastAsia="en-US"/>
              </w:rPr>
              <w:t>Net Financial Implications</w:t>
            </w:r>
          </w:p>
        </w:tc>
        <w:tc>
          <w:tcPr>
            <w:tcW w:w="4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2E43" w:rsidRPr="00792E43" w:rsidRDefault="00792E43" w:rsidP="00792E43">
            <w:pPr>
              <w:jc w:val="center"/>
              <w:rPr>
                <w:rFonts w:ascii="Arial Narrow" w:hAnsi="Arial Narrow" w:cs="Arial"/>
                <w:sz w:val="16"/>
                <w:szCs w:val="16"/>
                <w:lang w:val="en-US" w:eastAsia="en-US"/>
              </w:rPr>
            </w:pPr>
            <w:r w:rsidRPr="00792E43">
              <w:rPr>
                <w:rFonts w:ascii="Arial Narrow" w:hAnsi="Arial Narrow" w:cs="Arial"/>
                <w:sz w:val="16"/>
                <w:szCs w:val="16"/>
                <w:lang w:val="en-US" w:eastAsia="en-US"/>
              </w:rPr>
              <w:t> </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rsidR="00792E43" w:rsidRPr="00792E43" w:rsidRDefault="00792E43" w:rsidP="00792E43">
            <w:pPr>
              <w:rPr>
                <w:rFonts w:ascii="Arial Narrow" w:hAnsi="Arial Narrow" w:cs="Arial"/>
                <w:b/>
                <w:bCs/>
                <w:sz w:val="16"/>
                <w:szCs w:val="16"/>
                <w:lang w:val="en-US" w:eastAsia="en-US"/>
              </w:rPr>
            </w:pPr>
            <w:r w:rsidRPr="00792E43">
              <w:rPr>
                <w:rFonts w:ascii="Arial Narrow" w:hAnsi="Arial Narrow" w:cs="Arial"/>
                <w:b/>
                <w:bCs/>
                <w:sz w:val="16"/>
                <w:szCs w:val="16"/>
                <w:lang w:val="en-US" w:eastAsia="en-US"/>
              </w:rPr>
              <w:t xml:space="preserve">          40.975 </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rsidR="00792E43" w:rsidRPr="00792E43" w:rsidRDefault="00792E43" w:rsidP="00792E43">
            <w:pPr>
              <w:rPr>
                <w:rFonts w:ascii="Arial Narrow" w:hAnsi="Arial Narrow" w:cs="Arial"/>
                <w:b/>
                <w:bCs/>
                <w:sz w:val="16"/>
                <w:szCs w:val="16"/>
                <w:lang w:val="en-US" w:eastAsia="en-US"/>
              </w:rPr>
            </w:pPr>
            <w:r w:rsidRPr="00792E43">
              <w:rPr>
                <w:rFonts w:ascii="Arial Narrow" w:hAnsi="Arial Narrow" w:cs="Arial"/>
                <w:b/>
                <w:bCs/>
                <w:sz w:val="16"/>
                <w:szCs w:val="16"/>
                <w:lang w:val="en-US" w:eastAsia="en-US"/>
              </w:rPr>
              <w:t xml:space="preserve">          29.848 </w:t>
            </w:r>
          </w:p>
        </w:tc>
        <w:tc>
          <w:tcPr>
            <w:tcW w:w="1005" w:type="dxa"/>
            <w:tcBorders>
              <w:top w:val="single" w:sz="4" w:space="0" w:color="auto"/>
              <w:left w:val="nil"/>
              <w:bottom w:val="single" w:sz="4" w:space="0" w:color="auto"/>
              <w:right w:val="nil"/>
            </w:tcBorders>
            <w:shd w:val="clear" w:color="auto" w:fill="auto"/>
            <w:noWrap/>
            <w:vAlign w:val="bottom"/>
            <w:hideMark/>
          </w:tcPr>
          <w:p w:rsidR="00792E43" w:rsidRPr="00792E43" w:rsidRDefault="00792E43" w:rsidP="00792E43">
            <w:pPr>
              <w:rPr>
                <w:rFonts w:ascii="Arial Narrow" w:hAnsi="Arial Narrow" w:cs="Arial"/>
                <w:b/>
                <w:bCs/>
                <w:sz w:val="16"/>
                <w:szCs w:val="16"/>
                <w:lang w:val="en-US" w:eastAsia="en-US"/>
              </w:rPr>
            </w:pPr>
            <w:r w:rsidRPr="00792E43">
              <w:rPr>
                <w:rFonts w:ascii="Arial Narrow" w:hAnsi="Arial Narrow" w:cs="Arial"/>
                <w:b/>
                <w:bCs/>
                <w:sz w:val="16"/>
                <w:szCs w:val="16"/>
                <w:lang w:val="en-US" w:eastAsia="en-US"/>
              </w:rPr>
              <w:t xml:space="preserve">          30.810 </w:t>
            </w:r>
          </w:p>
        </w:tc>
        <w:tc>
          <w:tcPr>
            <w:tcW w:w="943" w:type="dxa"/>
            <w:tcBorders>
              <w:top w:val="single" w:sz="4" w:space="0" w:color="auto"/>
              <w:left w:val="single" w:sz="4" w:space="0" w:color="auto"/>
              <w:bottom w:val="single" w:sz="4" w:space="0" w:color="auto"/>
              <w:right w:val="nil"/>
            </w:tcBorders>
            <w:shd w:val="clear" w:color="auto" w:fill="auto"/>
            <w:noWrap/>
            <w:vAlign w:val="bottom"/>
            <w:hideMark/>
          </w:tcPr>
          <w:p w:rsidR="00792E43" w:rsidRPr="00792E43" w:rsidRDefault="00792E43" w:rsidP="00792E43">
            <w:pPr>
              <w:rPr>
                <w:rFonts w:ascii="Arial Narrow" w:hAnsi="Arial Narrow" w:cs="Arial"/>
                <w:b/>
                <w:bCs/>
                <w:sz w:val="16"/>
                <w:szCs w:val="16"/>
                <w:lang w:val="en-US" w:eastAsia="en-US"/>
              </w:rPr>
            </w:pPr>
            <w:r w:rsidRPr="00792E43">
              <w:rPr>
                <w:rFonts w:ascii="Arial Narrow" w:hAnsi="Arial Narrow" w:cs="Arial"/>
                <w:b/>
                <w:bCs/>
                <w:sz w:val="16"/>
                <w:szCs w:val="16"/>
                <w:lang w:val="en-US" w:eastAsia="en-US"/>
              </w:rPr>
              <w:t xml:space="preserve">                –  </w:t>
            </w: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2E43" w:rsidRPr="00792E43" w:rsidRDefault="00792E43" w:rsidP="00792E43">
            <w:pPr>
              <w:rPr>
                <w:rFonts w:ascii="Arial Narrow" w:hAnsi="Arial Narrow" w:cs="Arial"/>
                <w:b/>
                <w:bCs/>
                <w:sz w:val="16"/>
                <w:szCs w:val="16"/>
                <w:lang w:val="en-US" w:eastAsia="en-US"/>
              </w:rPr>
            </w:pPr>
            <w:r w:rsidRPr="00792E43">
              <w:rPr>
                <w:rFonts w:ascii="Arial Narrow" w:hAnsi="Arial Narrow" w:cs="Arial"/>
                <w:b/>
                <w:bCs/>
                <w:sz w:val="16"/>
                <w:szCs w:val="16"/>
                <w:lang w:val="en-US" w:eastAsia="en-US"/>
              </w:rPr>
              <w:t xml:space="preserve">                –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792E43" w:rsidRPr="00792E43" w:rsidRDefault="00792E43" w:rsidP="00792E43">
            <w:pPr>
              <w:rPr>
                <w:rFonts w:ascii="Arial Narrow" w:hAnsi="Arial Narrow" w:cs="Arial"/>
                <w:b/>
                <w:bCs/>
                <w:sz w:val="16"/>
                <w:szCs w:val="16"/>
                <w:lang w:val="en-US" w:eastAsia="en-US"/>
              </w:rPr>
            </w:pPr>
            <w:r w:rsidRPr="00792E43">
              <w:rPr>
                <w:rFonts w:ascii="Arial Narrow" w:hAnsi="Arial Narrow" w:cs="Arial"/>
                <w:b/>
                <w:bCs/>
                <w:sz w:val="16"/>
                <w:szCs w:val="16"/>
                <w:lang w:val="en-US" w:eastAsia="en-US"/>
              </w:rPr>
              <w:t xml:space="preserve">                –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792E43" w:rsidRPr="00792E43" w:rsidRDefault="00792E43" w:rsidP="00792E43">
            <w:pPr>
              <w:rPr>
                <w:rFonts w:ascii="Arial Narrow" w:hAnsi="Arial Narrow" w:cs="Arial"/>
                <w:b/>
                <w:bCs/>
                <w:sz w:val="16"/>
                <w:szCs w:val="16"/>
                <w:lang w:val="en-US" w:eastAsia="en-US"/>
              </w:rPr>
            </w:pPr>
            <w:r w:rsidRPr="00792E43">
              <w:rPr>
                <w:rFonts w:ascii="Arial Narrow" w:hAnsi="Arial Narrow" w:cs="Arial"/>
                <w:b/>
                <w:bCs/>
                <w:sz w:val="16"/>
                <w:szCs w:val="16"/>
                <w:lang w:val="en-US" w:eastAsia="en-US"/>
              </w:rPr>
              <w:t xml:space="preserve">                –  </w:t>
            </w:r>
          </w:p>
        </w:tc>
      </w:tr>
      <w:tr w:rsidR="00792E43" w:rsidRPr="00792E43" w:rsidTr="00792E43">
        <w:trPr>
          <w:trHeight w:val="225"/>
        </w:trPr>
        <w:tc>
          <w:tcPr>
            <w:tcW w:w="3404" w:type="dxa"/>
            <w:tcBorders>
              <w:top w:val="nil"/>
              <w:left w:val="nil"/>
              <w:bottom w:val="nil"/>
              <w:right w:val="nil"/>
            </w:tcBorders>
            <w:shd w:val="clear" w:color="auto" w:fill="auto"/>
            <w:noWrap/>
            <w:vAlign w:val="bottom"/>
            <w:hideMark/>
          </w:tcPr>
          <w:p w:rsidR="00792E43" w:rsidRPr="00792E43" w:rsidRDefault="00792E43" w:rsidP="00792E43">
            <w:pPr>
              <w:rPr>
                <w:rFonts w:ascii="Arial Narrow" w:hAnsi="Arial Narrow" w:cs="Arial"/>
                <w:i/>
                <w:iCs/>
                <w:sz w:val="16"/>
                <w:szCs w:val="16"/>
                <w:u w:val="single"/>
                <w:lang w:val="en-US" w:eastAsia="en-US"/>
              </w:rPr>
            </w:pPr>
            <w:r w:rsidRPr="00792E43">
              <w:rPr>
                <w:rFonts w:ascii="Arial Narrow" w:hAnsi="Arial Narrow" w:cs="Arial"/>
                <w:i/>
                <w:iCs/>
                <w:sz w:val="16"/>
                <w:szCs w:val="16"/>
                <w:u w:val="single"/>
                <w:lang w:val="en-US" w:eastAsia="en-US"/>
              </w:rPr>
              <w:lastRenderedPageBreak/>
              <w:t>References</w:t>
            </w:r>
          </w:p>
        </w:tc>
        <w:tc>
          <w:tcPr>
            <w:tcW w:w="428" w:type="dxa"/>
            <w:tcBorders>
              <w:top w:val="nil"/>
              <w:left w:val="nil"/>
              <w:bottom w:val="nil"/>
              <w:right w:val="nil"/>
            </w:tcBorders>
            <w:shd w:val="clear" w:color="auto" w:fill="auto"/>
            <w:noWrap/>
            <w:vAlign w:val="bottom"/>
            <w:hideMark/>
          </w:tcPr>
          <w:p w:rsidR="00792E43" w:rsidRPr="00792E43" w:rsidRDefault="00792E43" w:rsidP="00792E43">
            <w:pPr>
              <w:rPr>
                <w:rFonts w:ascii="Arial Narrow" w:hAnsi="Arial Narrow" w:cs="Arial"/>
                <w:i/>
                <w:iCs/>
                <w:sz w:val="16"/>
                <w:szCs w:val="16"/>
                <w:lang w:val="en-US" w:eastAsia="en-US"/>
              </w:rPr>
            </w:pPr>
          </w:p>
        </w:tc>
        <w:tc>
          <w:tcPr>
            <w:tcW w:w="1005" w:type="dxa"/>
            <w:tcBorders>
              <w:top w:val="nil"/>
              <w:left w:val="nil"/>
              <w:bottom w:val="nil"/>
              <w:right w:val="nil"/>
            </w:tcBorders>
            <w:shd w:val="clear" w:color="auto" w:fill="auto"/>
            <w:noWrap/>
            <w:vAlign w:val="bottom"/>
            <w:hideMark/>
          </w:tcPr>
          <w:p w:rsidR="00792E43" w:rsidRPr="00792E43" w:rsidRDefault="00792E43" w:rsidP="00792E43">
            <w:pPr>
              <w:rPr>
                <w:rFonts w:ascii="Arial Narrow" w:hAnsi="Arial Narrow" w:cs="Arial"/>
                <w:i/>
                <w:iCs/>
                <w:sz w:val="16"/>
                <w:szCs w:val="16"/>
                <w:lang w:val="en-US" w:eastAsia="en-US"/>
              </w:rPr>
            </w:pPr>
          </w:p>
        </w:tc>
        <w:tc>
          <w:tcPr>
            <w:tcW w:w="1005" w:type="dxa"/>
            <w:tcBorders>
              <w:top w:val="nil"/>
              <w:left w:val="nil"/>
              <w:bottom w:val="nil"/>
              <w:right w:val="nil"/>
            </w:tcBorders>
            <w:shd w:val="clear" w:color="auto" w:fill="auto"/>
            <w:noWrap/>
            <w:vAlign w:val="bottom"/>
            <w:hideMark/>
          </w:tcPr>
          <w:p w:rsidR="00792E43" w:rsidRPr="00792E43" w:rsidRDefault="00792E43" w:rsidP="00792E43">
            <w:pPr>
              <w:rPr>
                <w:rFonts w:ascii="Arial Narrow" w:hAnsi="Arial Narrow" w:cs="Arial"/>
                <w:i/>
                <w:iCs/>
                <w:sz w:val="16"/>
                <w:szCs w:val="16"/>
                <w:lang w:val="en-US" w:eastAsia="en-US"/>
              </w:rPr>
            </w:pPr>
          </w:p>
        </w:tc>
        <w:tc>
          <w:tcPr>
            <w:tcW w:w="1005" w:type="dxa"/>
            <w:tcBorders>
              <w:top w:val="nil"/>
              <w:left w:val="nil"/>
              <w:bottom w:val="nil"/>
              <w:right w:val="nil"/>
            </w:tcBorders>
            <w:shd w:val="clear" w:color="auto" w:fill="auto"/>
            <w:noWrap/>
            <w:vAlign w:val="bottom"/>
            <w:hideMark/>
          </w:tcPr>
          <w:p w:rsidR="00792E43" w:rsidRPr="00792E43" w:rsidRDefault="00792E43" w:rsidP="00792E43">
            <w:pPr>
              <w:rPr>
                <w:rFonts w:ascii="Arial Narrow" w:hAnsi="Arial Narrow" w:cs="Arial"/>
                <w:i/>
                <w:iCs/>
                <w:sz w:val="16"/>
                <w:szCs w:val="16"/>
                <w:lang w:val="en-US" w:eastAsia="en-US"/>
              </w:rPr>
            </w:pPr>
          </w:p>
        </w:tc>
        <w:tc>
          <w:tcPr>
            <w:tcW w:w="943" w:type="dxa"/>
            <w:tcBorders>
              <w:top w:val="nil"/>
              <w:left w:val="nil"/>
              <w:bottom w:val="nil"/>
              <w:right w:val="nil"/>
            </w:tcBorders>
            <w:shd w:val="clear" w:color="auto" w:fill="auto"/>
            <w:noWrap/>
            <w:vAlign w:val="bottom"/>
            <w:hideMark/>
          </w:tcPr>
          <w:p w:rsidR="00792E43" w:rsidRPr="00792E43" w:rsidRDefault="00792E43" w:rsidP="00792E43">
            <w:pPr>
              <w:rPr>
                <w:rFonts w:ascii="Arial Narrow" w:hAnsi="Arial Narrow" w:cs="Arial"/>
                <w:i/>
                <w:iCs/>
                <w:sz w:val="16"/>
                <w:szCs w:val="16"/>
                <w:lang w:val="en-US" w:eastAsia="en-US"/>
              </w:rPr>
            </w:pPr>
          </w:p>
        </w:tc>
        <w:tc>
          <w:tcPr>
            <w:tcW w:w="943" w:type="dxa"/>
            <w:tcBorders>
              <w:top w:val="nil"/>
              <w:left w:val="nil"/>
              <w:bottom w:val="nil"/>
              <w:right w:val="nil"/>
            </w:tcBorders>
            <w:shd w:val="clear" w:color="auto" w:fill="auto"/>
            <w:noWrap/>
            <w:vAlign w:val="bottom"/>
            <w:hideMark/>
          </w:tcPr>
          <w:p w:rsidR="00792E43" w:rsidRPr="00792E43" w:rsidRDefault="00792E43" w:rsidP="00792E43">
            <w:pPr>
              <w:rPr>
                <w:rFonts w:ascii="Arial Narrow" w:hAnsi="Arial Narrow" w:cs="Arial"/>
                <w:i/>
                <w:iCs/>
                <w:sz w:val="16"/>
                <w:szCs w:val="16"/>
                <w:lang w:val="en-US" w:eastAsia="en-US"/>
              </w:rPr>
            </w:pPr>
          </w:p>
        </w:tc>
        <w:tc>
          <w:tcPr>
            <w:tcW w:w="1016" w:type="dxa"/>
            <w:tcBorders>
              <w:top w:val="nil"/>
              <w:left w:val="nil"/>
              <w:bottom w:val="nil"/>
              <w:right w:val="nil"/>
            </w:tcBorders>
            <w:shd w:val="clear" w:color="auto" w:fill="auto"/>
            <w:noWrap/>
            <w:vAlign w:val="bottom"/>
            <w:hideMark/>
          </w:tcPr>
          <w:p w:rsidR="00792E43" w:rsidRPr="00792E43" w:rsidRDefault="00792E43" w:rsidP="00792E43">
            <w:pPr>
              <w:rPr>
                <w:rFonts w:ascii="Arial Narrow" w:hAnsi="Arial Narrow" w:cs="Arial"/>
                <w:i/>
                <w:iCs/>
                <w:sz w:val="16"/>
                <w:szCs w:val="16"/>
                <w:lang w:val="en-US" w:eastAsia="en-US"/>
              </w:rPr>
            </w:pPr>
          </w:p>
        </w:tc>
        <w:tc>
          <w:tcPr>
            <w:tcW w:w="1016" w:type="dxa"/>
            <w:tcBorders>
              <w:top w:val="nil"/>
              <w:left w:val="nil"/>
              <w:bottom w:val="nil"/>
              <w:right w:val="nil"/>
            </w:tcBorders>
            <w:shd w:val="clear" w:color="auto" w:fill="auto"/>
            <w:noWrap/>
            <w:vAlign w:val="bottom"/>
            <w:hideMark/>
          </w:tcPr>
          <w:p w:rsidR="00792E43" w:rsidRPr="00792E43" w:rsidRDefault="00792E43" w:rsidP="00792E43">
            <w:pPr>
              <w:rPr>
                <w:rFonts w:ascii="Arial Narrow" w:hAnsi="Arial Narrow" w:cs="Arial"/>
                <w:i/>
                <w:iCs/>
                <w:sz w:val="16"/>
                <w:szCs w:val="16"/>
                <w:lang w:val="en-US" w:eastAsia="en-US"/>
              </w:rPr>
            </w:pPr>
          </w:p>
        </w:tc>
      </w:tr>
      <w:tr w:rsidR="00792E43" w:rsidRPr="00792E43" w:rsidTr="00792E43">
        <w:trPr>
          <w:trHeight w:val="225"/>
        </w:trPr>
        <w:tc>
          <w:tcPr>
            <w:tcW w:w="6847" w:type="dxa"/>
            <w:gridSpan w:val="5"/>
            <w:tcBorders>
              <w:top w:val="nil"/>
              <w:left w:val="nil"/>
              <w:bottom w:val="nil"/>
              <w:right w:val="nil"/>
            </w:tcBorders>
            <w:shd w:val="clear" w:color="auto" w:fill="auto"/>
            <w:noWrap/>
            <w:vAlign w:val="bottom"/>
            <w:hideMark/>
          </w:tcPr>
          <w:p w:rsidR="00792E43" w:rsidRPr="00792E43" w:rsidRDefault="00792E43" w:rsidP="00792E43">
            <w:pPr>
              <w:rPr>
                <w:rFonts w:ascii="Arial Narrow" w:hAnsi="Arial Narrow" w:cs="Arial"/>
                <w:i/>
                <w:iCs/>
                <w:sz w:val="16"/>
                <w:szCs w:val="16"/>
                <w:lang w:val="en-US" w:eastAsia="en-US"/>
              </w:rPr>
            </w:pPr>
            <w:r w:rsidRPr="00792E43">
              <w:rPr>
                <w:rFonts w:ascii="Arial Narrow" w:hAnsi="Arial Narrow" w:cs="Arial"/>
                <w:i/>
                <w:iCs/>
                <w:sz w:val="16"/>
                <w:szCs w:val="16"/>
                <w:lang w:val="en-US" w:eastAsia="en-US"/>
              </w:rPr>
              <w:t xml:space="preserve">1. </w:t>
            </w:r>
            <w:proofErr w:type="spellStart"/>
            <w:r w:rsidRPr="00792E43">
              <w:rPr>
                <w:rFonts w:ascii="Arial Narrow" w:hAnsi="Arial Narrow" w:cs="Arial"/>
                <w:i/>
                <w:iCs/>
                <w:sz w:val="16"/>
                <w:szCs w:val="16"/>
                <w:lang w:val="en-US" w:eastAsia="en-US"/>
              </w:rPr>
              <w:t>Summarise</w:t>
            </w:r>
            <w:proofErr w:type="spellEnd"/>
            <w:r w:rsidRPr="00792E43">
              <w:rPr>
                <w:rFonts w:ascii="Arial Narrow" w:hAnsi="Arial Narrow" w:cs="Arial"/>
                <w:i/>
                <w:iCs/>
                <w:sz w:val="16"/>
                <w:szCs w:val="16"/>
                <w:lang w:val="en-US" w:eastAsia="en-US"/>
              </w:rPr>
              <w:t xml:space="preserve"> the total capital cost until capital project is operational (MFMA s19(2)(a))</w:t>
            </w:r>
          </w:p>
        </w:tc>
        <w:tc>
          <w:tcPr>
            <w:tcW w:w="943" w:type="dxa"/>
            <w:tcBorders>
              <w:top w:val="nil"/>
              <w:left w:val="nil"/>
              <w:bottom w:val="nil"/>
              <w:right w:val="nil"/>
            </w:tcBorders>
            <w:shd w:val="clear" w:color="auto" w:fill="auto"/>
            <w:noWrap/>
            <w:vAlign w:val="bottom"/>
            <w:hideMark/>
          </w:tcPr>
          <w:p w:rsidR="00792E43" w:rsidRPr="00792E43" w:rsidRDefault="00792E43" w:rsidP="00792E43">
            <w:pPr>
              <w:rPr>
                <w:rFonts w:ascii="Arial Narrow" w:hAnsi="Arial Narrow" w:cs="Arial"/>
                <w:i/>
                <w:iCs/>
                <w:sz w:val="16"/>
                <w:szCs w:val="16"/>
                <w:lang w:val="en-US" w:eastAsia="en-US"/>
              </w:rPr>
            </w:pPr>
          </w:p>
        </w:tc>
        <w:tc>
          <w:tcPr>
            <w:tcW w:w="943" w:type="dxa"/>
            <w:tcBorders>
              <w:top w:val="nil"/>
              <w:left w:val="nil"/>
              <w:bottom w:val="nil"/>
              <w:right w:val="nil"/>
            </w:tcBorders>
            <w:shd w:val="clear" w:color="auto" w:fill="auto"/>
            <w:noWrap/>
            <w:vAlign w:val="bottom"/>
            <w:hideMark/>
          </w:tcPr>
          <w:p w:rsidR="00792E43" w:rsidRPr="00792E43" w:rsidRDefault="00792E43" w:rsidP="00792E43">
            <w:pPr>
              <w:rPr>
                <w:rFonts w:ascii="Arial Narrow" w:hAnsi="Arial Narrow" w:cs="Arial"/>
                <w:i/>
                <w:iCs/>
                <w:sz w:val="16"/>
                <w:szCs w:val="16"/>
                <w:lang w:val="en-US" w:eastAsia="en-US"/>
              </w:rPr>
            </w:pPr>
          </w:p>
        </w:tc>
        <w:tc>
          <w:tcPr>
            <w:tcW w:w="1016" w:type="dxa"/>
            <w:tcBorders>
              <w:top w:val="nil"/>
              <w:left w:val="nil"/>
              <w:bottom w:val="nil"/>
              <w:right w:val="nil"/>
            </w:tcBorders>
            <w:shd w:val="clear" w:color="auto" w:fill="auto"/>
            <w:noWrap/>
            <w:vAlign w:val="bottom"/>
            <w:hideMark/>
          </w:tcPr>
          <w:p w:rsidR="00792E43" w:rsidRPr="00792E43" w:rsidRDefault="00792E43" w:rsidP="00792E43">
            <w:pPr>
              <w:rPr>
                <w:rFonts w:ascii="Arial Narrow" w:hAnsi="Arial Narrow" w:cs="Arial"/>
                <w:i/>
                <w:iCs/>
                <w:sz w:val="16"/>
                <w:szCs w:val="16"/>
                <w:lang w:val="en-US" w:eastAsia="en-US"/>
              </w:rPr>
            </w:pPr>
          </w:p>
        </w:tc>
        <w:tc>
          <w:tcPr>
            <w:tcW w:w="1016" w:type="dxa"/>
            <w:tcBorders>
              <w:top w:val="nil"/>
              <w:left w:val="nil"/>
              <w:bottom w:val="nil"/>
              <w:right w:val="nil"/>
            </w:tcBorders>
            <w:shd w:val="clear" w:color="auto" w:fill="auto"/>
            <w:noWrap/>
            <w:vAlign w:val="bottom"/>
            <w:hideMark/>
          </w:tcPr>
          <w:p w:rsidR="00792E43" w:rsidRPr="00792E43" w:rsidRDefault="00792E43" w:rsidP="00792E43">
            <w:pPr>
              <w:rPr>
                <w:rFonts w:ascii="Arial Narrow" w:hAnsi="Arial Narrow" w:cs="Arial"/>
                <w:i/>
                <w:iCs/>
                <w:sz w:val="16"/>
                <w:szCs w:val="16"/>
                <w:lang w:val="en-US" w:eastAsia="en-US"/>
              </w:rPr>
            </w:pPr>
          </w:p>
        </w:tc>
      </w:tr>
      <w:tr w:rsidR="00792E43" w:rsidRPr="00792E43" w:rsidTr="00792E43">
        <w:trPr>
          <w:trHeight w:val="225"/>
        </w:trPr>
        <w:tc>
          <w:tcPr>
            <w:tcW w:w="9749" w:type="dxa"/>
            <w:gridSpan w:val="8"/>
            <w:tcBorders>
              <w:top w:val="nil"/>
              <w:left w:val="nil"/>
              <w:bottom w:val="nil"/>
              <w:right w:val="nil"/>
            </w:tcBorders>
            <w:shd w:val="clear" w:color="auto" w:fill="auto"/>
            <w:noWrap/>
            <w:vAlign w:val="bottom"/>
            <w:hideMark/>
          </w:tcPr>
          <w:p w:rsidR="00792E43" w:rsidRPr="00792E43" w:rsidRDefault="00792E43" w:rsidP="00792E43">
            <w:pPr>
              <w:rPr>
                <w:rFonts w:ascii="Arial Narrow" w:hAnsi="Arial Narrow" w:cs="Arial"/>
                <w:i/>
                <w:iCs/>
                <w:sz w:val="16"/>
                <w:szCs w:val="16"/>
                <w:lang w:val="en-US" w:eastAsia="en-US"/>
              </w:rPr>
            </w:pPr>
            <w:r w:rsidRPr="00792E43">
              <w:rPr>
                <w:rFonts w:ascii="Arial Narrow" w:hAnsi="Arial Narrow" w:cs="Arial"/>
                <w:i/>
                <w:iCs/>
                <w:sz w:val="16"/>
                <w:szCs w:val="16"/>
                <w:lang w:val="en-US" w:eastAsia="en-US"/>
              </w:rPr>
              <w:t>2. Summary of future operational costs from when projects operational (present value until the end of each asset's useful life) (MFMA s19(2)(b))</w:t>
            </w:r>
          </w:p>
        </w:tc>
        <w:tc>
          <w:tcPr>
            <w:tcW w:w="1016" w:type="dxa"/>
            <w:tcBorders>
              <w:top w:val="nil"/>
              <w:left w:val="nil"/>
              <w:bottom w:val="nil"/>
              <w:right w:val="nil"/>
            </w:tcBorders>
            <w:shd w:val="clear" w:color="auto" w:fill="auto"/>
            <w:noWrap/>
            <w:vAlign w:val="bottom"/>
            <w:hideMark/>
          </w:tcPr>
          <w:p w:rsidR="00792E43" w:rsidRPr="00792E43" w:rsidRDefault="00792E43" w:rsidP="00792E43">
            <w:pPr>
              <w:rPr>
                <w:rFonts w:ascii="Arial Narrow" w:hAnsi="Arial Narrow" w:cs="Arial"/>
                <w:i/>
                <w:iCs/>
                <w:sz w:val="16"/>
                <w:szCs w:val="16"/>
                <w:lang w:val="en-US" w:eastAsia="en-US"/>
              </w:rPr>
            </w:pPr>
          </w:p>
        </w:tc>
      </w:tr>
      <w:tr w:rsidR="00792E43" w:rsidRPr="00792E43" w:rsidTr="00792E43">
        <w:trPr>
          <w:trHeight w:val="225"/>
        </w:trPr>
        <w:tc>
          <w:tcPr>
            <w:tcW w:w="10765" w:type="dxa"/>
            <w:gridSpan w:val="9"/>
            <w:tcBorders>
              <w:top w:val="nil"/>
              <w:left w:val="nil"/>
              <w:bottom w:val="nil"/>
              <w:right w:val="nil"/>
            </w:tcBorders>
            <w:shd w:val="clear" w:color="auto" w:fill="auto"/>
            <w:noWrap/>
            <w:hideMark/>
          </w:tcPr>
          <w:p w:rsidR="00792E43" w:rsidRPr="00792E43" w:rsidRDefault="00792E43" w:rsidP="00792E43">
            <w:pPr>
              <w:rPr>
                <w:rFonts w:ascii="Arial Narrow" w:hAnsi="Arial Narrow" w:cs="Arial"/>
                <w:i/>
                <w:iCs/>
                <w:sz w:val="16"/>
                <w:szCs w:val="16"/>
                <w:lang w:val="en-US" w:eastAsia="en-US"/>
              </w:rPr>
            </w:pPr>
            <w:r w:rsidRPr="00792E43">
              <w:rPr>
                <w:rFonts w:ascii="Arial Narrow" w:hAnsi="Arial Narrow" w:cs="Arial"/>
                <w:i/>
                <w:iCs/>
                <w:sz w:val="16"/>
                <w:szCs w:val="16"/>
                <w:lang w:val="en-US" w:eastAsia="en-US"/>
              </w:rPr>
              <w:t xml:space="preserve">3. </w:t>
            </w:r>
            <w:proofErr w:type="spellStart"/>
            <w:r w:rsidRPr="00792E43">
              <w:rPr>
                <w:rFonts w:ascii="Arial Narrow" w:hAnsi="Arial Narrow" w:cs="Arial"/>
                <w:i/>
                <w:iCs/>
                <w:sz w:val="16"/>
                <w:szCs w:val="16"/>
                <w:lang w:val="en-US" w:eastAsia="en-US"/>
              </w:rPr>
              <w:t>Summarise</w:t>
            </w:r>
            <w:proofErr w:type="spellEnd"/>
            <w:r w:rsidRPr="00792E43">
              <w:rPr>
                <w:rFonts w:ascii="Arial Narrow" w:hAnsi="Arial Narrow" w:cs="Arial"/>
                <w:i/>
                <w:iCs/>
                <w:sz w:val="16"/>
                <w:szCs w:val="16"/>
                <w:lang w:val="en-US" w:eastAsia="en-US"/>
              </w:rPr>
              <w:t xml:space="preserve"> the future revenue from when projects are operational, including municipal tax and tariff implications, (present value until the end of asset's useful life)</w:t>
            </w:r>
          </w:p>
        </w:tc>
      </w:tr>
    </w:tbl>
    <w:p w:rsidR="00792E43" w:rsidRDefault="00792E43" w:rsidP="002565D2">
      <w:pPr>
        <w:pStyle w:val="ListParagraph"/>
        <w:ind w:left="0"/>
        <w:rPr>
          <w:rFonts w:ascii="Arial" w:hAnsi="Arial" w:cs="Arial"/>
          <w:i/>
          <w:color w:val="000000"/>
          <w:sz w:val="20"/>
          <w:szCs w:val="20"/>
        </w:rPr>
      </w:pPr>
    </w:p>
    <w:p w:rsidR="002565D2" w:rsidRDefault="002565D2" w:rsidP="002565D2">
      <w:pPr>
        <w:pStyle w:val="ListParagraph"/>
        <w:ind w:left="0"/>
        <w:rPr>
          <w:rFonts w:ascii="Arial" w:hAnsi="Arial" w:cs="Arial"/>
          <w:i/>
          <w:color w:val="000000"/>
          <w:sz w:val="20"/>
          <w:szCs w:val="20"/>
        </w:rPr>
      </w:pPr>
      <w:r w:rsidRPr="0092256C">
        <w:rPr>
          <w:rFonts w:ascii="Arial" w:hAnsi="Arial" w:cs="Arial"/>
          <w:i/>
          <w:color w:val="000000"/>
          <w:sz w:val="20"/>
          <w:szCs w:val="20"/>
        </w:rPr>
        <w:t>The above projects are f</w:t>
      </w:r>
      <w:r>
        <w:rPr>
          <w:rFonts w:ascii="Arial" w:hAnsi="Arial" w:cs="Arial"/>
          <w:i/>
          <w:color w:val="000000"/>
          <w:sz w:val="20"/>
          <w:szCs w:val="20"/>
        </w:rPr>
        <w:t xml:space="preserve">inance by MIG </w:t>
      </w:r>
      <w:r w:rsidRPr="0092256C">
        <w:rPr>
          <w:rFonts w:ascii="Arial" w:hAnsi="Arial" w:cs="Arial"/>
          <w:i/>
          <w:color w:val="000000"/>
          <w:sz w:val="20"/>
          <w:szCs w:val="20"/>
        </w:rPr>
        <w:t>and Own Funding.</w:t>
      </w:r>
    </w:p>
    <w:p w:rsidR="002565D2" w:rsidRDefault="002565D2" w:rsidP="002565D2">
      <w:pPr>
        <w:pStyle w:val="ListParagraph"/>
        <w:ind w:left="0"/>
        <w:rPr>
          <w:rFonts w:ascii="Arial" w:hAnsi="Arial" w:cs="Arial"/>
          <w:i/>
          <w:color w:val="000000"/>
          <w:sz w:val="20"/>
          <w:szCs w:val="20"/>
        </w:rPr>
      </w:pPr>
    </w:p>
    <w:p w:rsidR="002565D2" w:rsidRDefault="002565D2" w:rsidP="002565D2">
      <w:pPr>
        <w:pStyle w:val="ListParagraph"/>
        <w:ind w:left="0"/>
        <w:rPr>
          <w:rFonts w:ascii="Arial" w:hAnsi="Arial" w:cs="Arial"/>
          <w:i/>
          <w:color w:val="000000"/>
          <w:sz w:val="20"/>
          <w:szCs w:val="20"/>
        </w:rPr>
      </w:pPr>
    </w:p>
    <w:p w:rsidR="00792E43" w:rsidRDefault="002565D2" w:rsidP="002565D2">
      <w:pPr>
        <w:spacing w:line="360" w:lineRule="auto"/>
        <w:jc w:val="both"/>
        <w:rPr>
          <w:rFonts w:ascii="Arial" w:hAnsi="Arial" w:cs="Arial"/>
          <w:b/>
          <w:sz w:val="22"/>
          <w:szCs w:val="22"/>
        </w:rPr>
      </w:pPr>
      <w:r w:rsidRPr="00D51F49">
        <w:rPr>
          <w:rFonts w:ascii="Arial" w:hAnsi="Arial" w:cs="Arial"/>
          <w:b/>
          <w:sz w:val="22"/>
          <w:szCs w:val="22"/>
        </w:rPr>
        <w:t>Contracted services</w:t>
      </w:r>
    </w:p>
    <w:p w:rsidR="002565D2" w:rsidRPr="00792E43" w:rsidRDefault="007B5E1C" w:rsidP="002565D2">
      <w:pPr>
        <w:spacing w:line="360" w:lineRule="auto"/>
        <w:jc w:val="both"/>
        <w:rPr>
          <w:rFonts w:ascii="Arial" w:hAnsi="Arial" w:cs="Arial"/>
          <w:b/>
          <w:sz w:val="22"/>
          <w:szCs w:val="22"/>
        </w:rPr>
      </w:pPr>
      <w:proofErr w:type="spellStart"/>
      <w:r w:rsidRPr="00D51F49">
        <w:rPr>
          <w:rFonts w:ascii="Arial" w:hAnsi="Arial" w:cs="Arial"/>
          <w:bCs/>
          <w:sz w:val="22"/>
          <w:szCs w:val="22"/>
        </w:rPr>
        <w:t>U</w:t>
      </w:r>
      <w:r w:rsidR="0085599D" w:rsidRPr="00D51F49">
        <w:rPr>
          <w:rFonts w:ascii="Arial" w:hAnsi="Arial" w:cs="Arial"/>
          <w:bCs/>
          <w:sz w:val="22"/>
          <w:szCs w:val="22"/>
        </w:rPr>
        <w:t>ponevaluating</w:t>
      </w:r>
      <w:proofErr w:type="spellEnd"/>
      <w:r w:rsidR="0085599D" w:rsidRPr="00D51F49">
        <w:rPr>
          <w:rFonts w:ascii="Arial" w:hAnsi="Arial" w:cs="Arial"/>
          <w:bCs/>
          <w:sz w:val="22"/>
          <w:szCs w:val="22"/>
        </w:rPr>
        <w:t xml:space="preserve"> and analysing </w:t>
      </w:r>
      <w:r w:rsidRPr="00D51F49">
        <w:rPr>
          <w:rFonts w:ascii="Arial" w:hAnsi="Arial" w:cs="Arial"/>
          <w:bCs/>
          <w:sz w:val="22"/>
          <w:szCs w:val="22"/>
        </w:rPr>
        <w:t>contracted</w:t>
      </w:r>
      <w:r w:rsidR="0085599D" w:rsidRPr="00D51F49">
        <w:rPr>
          <w:rFonts w:ascii="Arial" w:hAnsi="Arial" w:cs="Arial"/>
          <w:bCs/>
          <w:sz w:val="22"/>
          <w:szCs w:val="22"/>
        </w:rPr>
        <w:t xml:space="preserve"> services costs</w:t>
      </w:r>
      <w:r w:rsidRPr="00D51F49">
        <w:rPr>
          <w:rFonts w:ascii="Arial" w:hAnsi="Arial" w:cs="Arial"/>
          <w:bCs/>
          <w:sz w:val="22"/>
          <w:szCs w:val="22"/>
        </w:rPr>
        <w:t>,</w:t>
      </w:r>
      <w:r w:rsidR="0085599D" w:rsidRPr="00D51F49">
        <w:rPr>
          <w:rFonts w:ascii="Arial" w:hAnsi="Arial" w:cs="Arial"/>
          <w:bCs/>
          <w:sz w:val="22"/>
          <w:szCs w:val="22"/>
        </w:rPr>
        <w:t xml:space="preserve"> containment is not proper enforced to decrease </w:t>
      </w:r>
      <w:r w:rsidRPr="00D51F49">
        <w:rPr>
          <w:rFonts w:ascii="Arial" w:hAnsi="Arial" w:cs="Arial"/>
          <w:bCs/>
          <w:sz w:val="22"/>
          <w:szCs w:val="22"/>
        </w:rPr>
        <w:t>outsourced</w:t>
      </w:r>
      <w:r w:rsidR="0085599D" w:rsidRPr="00D51F49">
        <w:rPr>
          <w:rFonts w:ascii="Arial" w:hAnsi="Arial" w:cs="Arial"/>
          <w:bCs/>
          <w:sz w:val="22"/>
          <w:szCs w:val="22"/>
        </w:rPr>
        <w:t xml:space="preserve"> services. </w:t>
      </w:r>
      <w:r w:rsidR="002565D2" w:rsidRPr="00D51F49">
        <w:rPr>
          <w:rFonts w:ascii="Arial" w:hAnsi="Arial" w:cs="Arial"/>
          <w:sz w:val="22"/>
          <w:szCs w:val="22"/>
        </w:rPr>
        <w:t xml:space="preserve"> As </w:t>
      </w:r>
      <w:r w:rsidR="003D28C6" w:rsidRPr="00D51F49">
        <w:rPr>
          <w:rFonts w:ascii="Arial" w:hAnsi="Arial" w:cs="Arial"/>
          <w:sz w:val="22"/>
          <w:szCs w:val="22"/>
        </w:rPr>
        <w:t xml:space="preserve">this point </w:t>
      </w:r>
      <w:r w:rsidR="002565D2" w:rsidRPr="00D51F49">
        <w:rPr>
          <w:rFonts w:ascii="Arial" w:hAnsi="Arial" w:cs="Arial"/>
          <w:sz w:val="22"/>
          <w:szCs w:val="22"/>
        </w:rPr>
        <w:t>of the compilation of the 202</w:t>
      </w:r>
      <w:r w:rsidR="0085599D" w:rsidRPr="00D51F49">
        <w:rPr>
          <w:rFonts w:ascii="Arial" w:hAnsi="Arial" w:cs="Arial"/>
          <w:sz w:val="22"/>
          <w:szCs w:val="22"/>
        </w:rPr>
        <w:t>6</w:t>
      </w:r>
      <w:r w:rsidR="002565D2" w:rsidRPr="00D51F49">
        <w:rPr>
          <w:rFonts w:ascii="Arial" w:hAnsi="Arial" w:cs="Arial"/>
          <w:sz w:val="22"/>
          <w:szCs w:val="22"/>
        </w:rPr>
        <w:t>/2</w:t>
      </w:r>
      <w:r w:rsidR="0085599D" w:rsidRPr="00D51F49">
        <w:rPr>
          <w:rFonts w:ascii="Arial" w:hAnsi="Arial" w:cs="Arial"/>
          <w:sz w:val="22"/>
          <w:szCs w:val="22"/>
        </w:rPr>
        <w:t>7</w:t>
      </w:r>
      <w:r w:rsidR="002565D2" w:rsidRPr="00D51F49">
        <w:rPr>
          <w:rFonts w:ascii="Arial" w:hAnsi="Arial" w:cs="Arial"/>
          <w:sz w:val="22"/>
          <w:szCs w:val="22"/>
        </w:rPr>
        <w:t xml:space="preserve"> MTREF </w:t>
      </w:r>
      <w:r w:rsidR="003D28C6" w:rsidRPr="00D51F49">
        <w:rPr>
          <w:rFonts w:ascii="Arial" w:hAnsi="Arial" w:cs="Arial"/>
          <w:sz w:val="22"/>
          <w:szCs w:val="22"/>
        </w:rPr>
        <w:t>the o</w:t>
      </w:r>
      <w:r w:rsidR="00792E43">
        <w:rPr>
          <w:rFonts w:ascii="Arial" w:hAnsi="Arial" w:cs="Arial"/>
          <w:sz w:val="22"/>
          <w:szCs w:val="22"/>
        </w:rPr>
        <w:t>ut-</w:t>
      </w:r>
      <w:r w:rsidR="003D28C6" w:rsidRPr="00D51F49">
        <w:rPr>
          <w:rFonts w:ascii="Arial" w:hAnsi="Arial" w:cs="Arial"/>
          <w:sz w:val="22"/>
          <w:szCs w:val="22"/>
        </w:rPr>
        <w:t>sourcing of services will rise compares to previous financial years where in</w:t>
      </w:r>
      <w:r w:rsidR="00792E43">
        <w:rPr>
          <w:rFonts w:ascii="Arial" w:hAnsi="Arial" w:cs="Arial"/>
          <w:sz w:val="22"/>
          <w:szCs w:val="22"/>
        </w:rPr>
        <w:t>-</w:t>
      </w:r>
      <w:r w:rsidR="003D28C6" w:rsidRPr="00D51F49">
        <w:rPr>
          <w:rFonts w:ascii="Arial" w:hAnsi="Arial" w:cs="Arial"/>
          <w:sz w:val="22"/>
          <w:szCs w:val="22"/>
        </w:rPr>
        <w:t xml:space="preserve">sourcing services resulted in positive </w:t>
      </w:r>
      <w:r w:rsidR="00792E43" w:rsidRPr="00D51F49">
        <w:rPr>
          <w:rFonts w:ascii="Arial" w:hAnsi="Arial" w:cs="Arial"/>
          <w:sz w:val="22"/>
          <w:szCs w:val="22"/>
        </w:rPr>
        <w:t>cash flow</w:t>
      </w:r>
      <w:r w:rsidR="002565D2" w:rsidRPr="00D51F49">
        <w:rPr>
          <w:rFonts w:ascii="Arial" w:hAnsi="Arial" w:cs="Arial"/>
          <w:sz w:val="22"/>
          <w:szCs w:val="22"/>
        </w:rPr>
        <w:t>. The contracted services include the provision of the grass cutting to the municipal properties and the security services to all municipal buildings as per the service level agreement that was appointed</w:t>
      </w:r>
      <w:r w:rsidR="003D28C6" w:rsidRPr="00D51F49">
        <w:rPr>
          <w:rFonts w:ascii="Arial" w:hAnsi="Arial" w:cs="Arial"/>
          <w:sz w:val="22"/>
          <w:szCs w:val="22"/>
        </w:rPr>
        <w:t xml:space="preserve"> in </w:t>
      </w:r>
      <w:proofErr w:type="spellStart"/>
      <w:r w:rsidR="003D28C6" w:rsidRPr="00D51F49">
        <w:rPr>
          <w:rFonts w:ascii="Arial" w:hAnsi="Arial" w:cs="Arial"/>
          <w:sz w:val="22"/>
          <w:szCs w:val="22"/>
        </w:rPr>
        <w:t>thepast</w:t>
      </w:r>
      <w:proofErr w:type="spellEnd"/>
      <w:r w:rsidR="002565D2" w:rsidRPr="00D51F49">
        <w:rPr>
          <w:rFonts w:ascii="Arial" w:hAnsi="Arial" w:cs="Arial"/>
          <w:sz w:val="22"/>
          <w:szCs w:val="22"/>
        </w:rPr>
        <w:t xml:space="preserve"> period that will be running on next</w:t>
      </w:r>
      <w:r w:rsidR="003D28C6" w:rsidRPr="00D51F49">
        <w:rPr>
          <w:rFonts w:ascii="Arial" w:hAnsi="Arial" w:cs="Arial"/>
          <w:sz w:val="22"/>
          <w:szCs w:val="22"/>
        </w:rPr>
        <w:t xml:space="preserve"> </w:t>
      </w:r>
      <w:proofErr w:type="spellStart"/>
      <w:r w:rsidR="003D28C6" w:rsidRPr="00D51F49">
        <w:rPr>
          <w:rFonts w:ascii="Arial" w:hAnsi="Arial" w:cs="Arial"/>
          <w:sz w:val="22"/>
          <w:szCs w:val="22"/>
        </w:rPr>
        <w:t>coupleof</w:t>
      </w:r>
      <w:proofErr w:type="spellEnd"/>
      <w:r w:rsidR="003D28C6" w:rsidRPr="00D51F49">
        <w:rPr>
          <w:rFonts w:ascii="Arial" w:hAnsi="Arial" w:cs="Arial"/>
          <w:sz w:val="22"/>
          <w:szCs w:val="22"/>
        </w:rPr>
        <w:t xml:space="preserve"> </w:t>
      </w:r>
      <w:r w:rsidR="002565D2" w:rsidRPr="00D51F49">
        <w:rPr>
          <w:rFonts w:ascii="Arial" w:hAnsi="Arial" w:cs="Arial"/>
          <w:sz w:val="22"/>
          <w:szCs w:val="22"/>
        </w:rPr>
        <w:t>f</w:t>
      </w:r>
      <w:r w:rsidR="002565D2" w:rsidRPr="00D51F49">
        <w:rPr>
          <w:rFonts w:ascii="Arial" w:hAnsi="Arial" w:cs="Arial"/>
          <w:sz w:val="22"/>
          <w:szCs w:val="22"/>
        </w:rPr>
        <w:t>i</w:t>
      </w:r>
      <w:r w:rsidR="002565D2" w:rsidRPr="00D51F49">
        <w:rPr>
          <w:rFonts w:ascii="Arial" w:hAnsi="Arial" w:cs="Arial"/>
          <w:sz w:val="22"/>
          <w:szCs w:val="22"/>
        </w:rPr>
        <w:t>nancial year</w:t>
      </w:r>
      <w:r w:rsidR="003D28C6" w:rsidRPr="00D51F49">
        <w:rPr>
          <w:rFonts w:ascii="Arial" w:hAnsi="Arial" w:cs="Arial"/>
          <w:sz w:val="22"/>
          <w:szCs w:val="22"/>
        </w:rPr>
        <w:t xml:space="preserve">s. Contracted Services </w:t>
      </w:r>
      <w:r w:rsidRPr="00D51F49">
        <w:rPr>
          <w:rFonts w:ascii="Arial" w:hAnsi="Arial" w:cs="Arial"/>
          <w:sz w:val="22"/>
          <w:szCs w:val="22"/>
        </w:rPr>
        <w:t>budget also include Repairs and Maintenance where the municipality outsource the maintenance of asset due to scarcity skill and limited resources.</w:t>
      </w:r>
    </w:p>
    <w:p w:rsidR="003D28C6" w:rsidRPr="00D51F49" w:rsidRDefault="003D28C6" w:rsidP="002565D2">
      <w:pPr>
        <w:spacing w:line="360" w:lineRule="auto"/>
        <w:jc w:val="both"/>
        <w:rPr>
          <w:rFonts w:ascii="Arial" w:hAnsi="Arial" w:cs="Arial"/>
          <w:sz w:val="22"/>
          <w:szCs w:val="22"/>
        </w:rPr>
      </w:pPr>
    </w:p>
    <w:p w:rsidR="003D28C6" w:rsidRPr="00D51F49" w:rsidRDefault="00D51F49" w:rsidP="002565D2">
      <w:pPr>
        <w:spacing w:line="360" w:lineRule="auto"/>
        <w:jc w:val="both"/>
        <w:rPr>
          <w:rFonts w:ascii="Arial" w:hAnsi="Arial" w:cs="Arial"/>
          <w:b/>
          <w:sz w:val="22"/>
          <w:szCs w:val="22"/>
        </w:rPr>
      </w:pPr>
      <w:r w:rsidRPr="009C5B21">
        <w:rPr>
          <w:rFonts w:ascii="Arial" w:hAnsi="Arial" w:cs="Arial"/>
          <w:b/>
          <w:sz w:val="22"/>
          <w:szCs w:val="22"/>
        </w:rPr>
        <w:t>Operational Costs</w:t>
      </w:r>
    </w:p>
    <w:p w:rsidR="00D51F49" w:rsidRPr="00D51F49" w:rsidRDefault="00792E43" w:rsidP="002565D2">
      <w:pPr>
        <w:spacing w:line="360" w:lineRule="auto"/>
        <w:jc w:val="both"/>
        <w:rPr>
          <w:rFonts w:ascii="Arial" w:hAnsi="Arial" w:cs="Arial"/>
          <w:sz w:val="22"/>
          <w:szCs w:val="22"/>
        </w:rPr>
      </w:pPr>
      <w:r>
        <w:rPr>
          <w:rFonts w:ascii="Arial" w:hAnsi="Arial" w:cs="Arial"/>
          <w:sz w:val="22"/>
          <w:szCs w:val="22"/>
        </w:rPr>
        <w:t>Operational Costs for the upcoming financial period were increased by inflation rate 3.7% in line with budget preparat</w:t>
      </w:r>
      <w:r w:rsidR="009C5B21">
        <w:rPr>
          <w:rFonts w:ascii="Arial" w:hAnsi="Arial" w:cs="Arial"/>
          <w:sz w:val="22"/>
          <w:szCs w:val="22"/>
        </w:rPr>
        <w:t>ion guided issued by Treasury. For s</w:t>
      </w:r>
      <w:r>
        <w:rPr>
          <w:rFonts w:ascii="Arial" w:hAnsi="Arial" w:cs="Arial"/>
          <w:sz w:val="22"/>
          <w:szCs w:val="22"/>
        </w:rPr>
        <w:t>ubsequent financial periods an escal</w:t>
      </w:r>
      <w:r>
        <w:rPr>
          <w:rFonts w:ascii="Arial" w:hAnsi="Arial" w:cs="Arial"/>
          <w:sz w:val="22"/>
          <w:szCs w:val="22"/>
        </w:rPr>
        <w:t>a</w:t>
      </w:r>
      <w:r>
        <w:rPr>
          <w:rFonts w:ascii="Arial" w:hAnsi="Arial" w:cs="Arial"/>
          <w:sz w:val="22"/>
          <w:szCs w:val="22"/>
        </w:rPr>
        <w:t xml:space="preserve">tion rate of 3.3% and 3.2% </w:t>
      </w:r>
      <w:r w:rsidR="009C5B21">
        <w:rPr>
          <w:rFonts w:ascii="Arial" w:hAnsi="Arial" w:cs="Arial"/>
          <w:sz w:val="22"/>
          <w:szCs w:val="22"/>
        </w:rPr>
        <w:t>were used for 2027/28 and 2028/29 respectively.</w:t>
      </w:r>
    </w:p>
    <w:p w:rsidR="002565D2" w:rsidRPr="00D51F49" w:rsidRDefault="002565D2" w:rsidP="00D97493">
      <w:pPr>
        <w:spacing w:line="360" w:lineRule="auto"/>
        <w:jc w:val="both"/>
        <w:rPr>
          <w:rFonts w:ascii="Arial" w:hAnsi="Arial" w:cs="Arial"/>
          <w:lang w:val="en-GB"/>
        </w:rPr>
      </w:pPr>
      <w:r w:rsidRPr="00D97493">
        <w:rPr>
          <w:rFonts w:ascii="Arial" w:hAnsi="Arial" w:cs="Arial"/>
          <w:b/>
          <w:sz w:val="22"/>
          <w:szCs w:val="22"/>
        </w:rPr>
        <w:t>Repairs and maintenance of assets</w:t>
      </w:r>
    </w:p>
    <w:p w:rsidR="002565D2" w:rsidRPr="00D51F49" w:rsidRDefault="002565D2" w:rsidP="002565D2">
      <w:pPr>
        <w:contextualSpacing/>
        <w:jc w:val="both"/>
        <w:rPr>
          <w:rFonts w:ascii="Arial" w:hAnsi="Arial" w:cs="Arial"/>
          <w:sz w:val="12"/>
          <w:lang w:val="en-GB"/>
        </w:rPr>
      </w:pPr>
    </w:p>
    <w:p w:rsidR="002565D2" w:rsidRDefault="002565D2" w:rsidP="002565D2">
      <w:pPr>
        <w:spacing w:line="360" w:lineRule="auto"/>
        <w:jc w:val="both"/>
        <w:rPr>
          <w:rFonts w:ascii="Arial" w:hAnsi="Arial" w:cs="Arial"/>
          <w:i/>
          <w:iCs/>
          <w:sz w:val="22"/>
          <w:szCs w:val="22"/>
          <w:lang w:val="en-GB"/>
        </w:rPr>
      </w:pPr>
      <w:r w:rsidRPr="00D97493">
        <w:rPr>
          <w:rFonts w:ascii="Arial" w:hAnsi="Arial" w:cs="Arial"/>
          <w:sz w:val="22"/>
          <w:szCs w:val="22"/>
          <w:lang w:val="en-GB"/>
        </w:rPr>
        <w:t>Th</w:t>
      </w:r>
      <w:r w:rsidR="00CB426E" w:rsidRPr="00D97493">
        <w:rPr>
          <w:rFonts w:ascii="Arial" w:hAnsi="Arial" w:cs="Arial"/>
          <w:sz w:val="22"/>
          <w:szCs w:val="22"/>
          <w:lang w:val="en-GB"/>
        </w:rPr>
        <w:t>e budget for maintenance may be limited due to funding con</w:t>
      </w:r>
      <w:r w:rsidR="001528FC" w:rsidRPr="00D97493">
        <w:rPr>
          <w:rFonts w:ascii="Arial" w:hAnsi="Arial" w:cs="Arial"/>
          <w:sz w:val="22"/>
          <w:szCs w:val="22"/>
          <w:lang w:val="en-GB"/>
        </w:rPr>
        <w:t>straints</w:t>
      </w:r>
      <w:r w:rsidR="00CB426E" w:rsidRPr="00D97493">
        <w:rPr>
          <w:rFonts w:ascii="Arial" w:hAnsi="Arial" w:cs="Arial"/>
          <w:sz w:val="22"/>
          <w:szCs w:val="22"/>
          <w:lang w:val="en-GB"/>
        </w:rPr>
        <w:t xml:space="preserve">, however </w:t>
      </w:r>
      <w:r w:rsidR="001528FC" w:rsidRPr="00D97493">
        <w:rPr>
          <w:rFonts w:ascii="Arial" w:hAnsi="Arial" w:cs="Arial"/>
          <w:sz w:val="22"/>
          <w:szCs w:val="22"/>
          <w:lang w:val="en-GB"/>
        </w:rPr>
        <w:t>the budget available are spread amongst asset classes that are Roads, Buildings, Vehicles and Co</w:t>
      </w:r>
      <w:r w:rsidR="001528FC" w:rsidRPr="00D97493">
        <w:rPr>
          <w:rFonts w:ascii="Arial" w:hAnsi="Arial" w:cs="Arial"/>
          <w:sz w:val="22"/>
          <w:szCs w:val="22"/>
          <w:lang w:val="en-GB"/>
        </w:rPr>
        <w:t>m</w:t>
      </w:r>
      <w:r w:rsidR="001528FC" w:rsidRPr="00D97493">
        <w:rPr>
          <w:rFonts w:ascii="Arial" w:hAnsi="Arial" w:cs="Arial"/>
          <w:sz w:val="22"/>
          <w:szCs w:val="22"/>
          <w:lang w:val="en-GB"/>
        </w:rPr>
        <w:t xml:space="preserve">puters. The </w:t>
      </w:r>
      <w:r w:rsidRPr="00D97493">
        <w:rPr>
          <w:rFonts w:ascii="Arial" w:hAnsi="Arial" w:cs="Arial"/>
          <w:sz w:val="22"/>
          <w:szCs w:val="22"/>
          <w:lang w:val="en-GB"/>
        </w:rPr>
        <w:t>repairs and maintenance budgeted for 202</w:t>
      </w:r>
      <w:r w:rsidR="009E1F1F" w:rsidRPr="00D97493">
        <w:rPr>
          <w:rFonts w:ascii="Arial" w:hAnsi="Arial" w:cs="Arial"/>
          <w:sz w:val="22"/>
          <w:szCs w:val="22"/>
          <w:lang w:val="en-GB"/>
        </w:rPr>
        <w:t>6</w:t>
      </w:r>
      <w:r w:rsidRPr="00D97493">
        <w:rPr>
          <w:rFonts w:ascii="Arial" w:hAnsi="Arial" w:cs="Arial"/>
          <w:sz w:val="22"/>
          <w:szCs w:val="22"/>
          <w:lang w:val="en-GB"/>
        </w:rPr>
        <w:t>/2</w:t>
      </w:r>
      <w:r w:rsidR="009E1F1F" w:rsidRPr="00D97493">
        <w:rPr>
          <w:rFonts w:ascii="Arial" w:hAnsi="Arial" w:cs="Arial"/>
          <w:sz w:val="22"/>
          <w:szCs w:val="22"/>
          <w:lang w:val="en-GB"/>
        </w:rPr>
        <w:t>7</w:t>
      </w:r>
      <w:r w:rsidRPr="00D97493">
        <w:rPr>
          <w:rFonts w:ascii="Arial" w:hAnsi="Arial" w:cs="Arial"/>
          <w:sz w:val="22"/>
          <w:szCs w:val="22"/>
          <w:lang w:val="en-GB"/>
        </w:rPr>
        <w:t xml:space="preserve"> financial year per item is as follows</w:t>
      </w:r>
      <w:r w:rsidRPr="00D97493">
        <w:rPr>
          <w:rFonts w:ascii="Arial" w:hAnsi="Arial" w:cs="Arial"/>
          <w:i/>
          <w:iCs/>
          <w:sz w:val="22"/>
          <w:szCs w:val="22"/>
          <w:lang w:val="en-GB"/>
        </w:rPr>
        <w:t>.</w:t>
      </w:r>
    </w:p>
    <w:p w:rsidR="002565D2" w:rsidRPr="00D54655" w:rsidRDefault="00603773" w:rsidP="00D54655">
      <w:pPr>
        <w:pStyle w:val="Heading2"/>
        <w:rPr>
          <w:b/>
          <w:u w:val="single"/>
        </w:rPr>
      </w:pPr>
      <w:bookmarkStart w:id="47" w:name="_Toc225849638"/>
      <w:r>
        <w:rPr>
          <w:b/>
          <w:u w:val="single"/>
        </w:rPr>
        <w:t>Capital E</w:t>
      </w:r>
      <w:r w:rsidR="002565D2" w:rsidRPr="00D54655">
        <w:rPr>
          <w:b/>
          <w:u w:val="single"/>
        </w:rPr>
        <w:t>xpenditure Details</w:t>
      </w:r>
      <w:bookmarkEnd w:id="47"/>
    </w:p>
    <w:p w:rsidR="002565D2" w:rsidRDefault="002565D2" w:rsidP="002565D2">
      <w:pPr>
        <w:spacing w:line="360" w:lineRule="auto"/>
        <w:jc w:val="both"/>
        <w:rPr>
          <w:rFonts w:ascii="Arial" w:hAnsi="Arial" w:cs="Arial"/>
          <w:sz w:val="22"/>
          <w:szCs w:val="22"/>
        </w:rPr>
      </w:pPr>
      <w:r w:rsidRPr="007C2AB8">
        <w:rPr>
          <w:rFonts w:ascii="Arial" w:hAnsi="Arial" w:cs="Arial"/>
          <w:sz w:val="22"/>
          <w:szCs w:val="22"/>
        </w:rPr>
        <w:t>The capital budget is funded by the grants which will be transferred to the municipality by N</w:t>
      </w:r>
      <w:r w:rsidRPr="007C2AB8">
        <w:rPr>
          <w:rFonts w:ascii="Arial" w:hAnsi="Arial" w:cs="Arial"/>
          <w:sz w:val="22"/>
          <w:szCs w:val="22"/>
        </w:rPr>
        <w:t>a</w:t>
      </w:r>
      <w:r w:rsidRPr="007C2AB8">
        <w:rPr>
          <w:rFonts w:ascii="Arial" w:hAnsi="Arial" w:cs="Arial"/>
          <w:sz w:val="22"/>
          <w:szCs w:val="22"/>
        </w:rPr>
        <w:t>tional Treasury as per DORA allocation gazette and own Funding.  A capital grant consists of following:</w:t>
      </w:r>
    </w:p>
    <w:p w:rsidR="009C5B21" w:rsidRPr="009C5B21" w:rsidRDefault="009C5B21" w:rsidP="00465668">
      <w:pPr>
        <w:pStyle w:val="ListParagraph"/>
        <w:numPr>
          <w:ilvl w:val="0"/>
          <w:numId w:val="14"/>
        </w:numPr>
        <w:spacing w:line="276" w:lineRule="auto"/>
        <w:jc w:val="both"/>
        <w:rPr>
          <w:rFonts w:ascii="Arial" w:hAnsi="Arial" w:cs="Arial"/>
          <w:sz w:val="22"/>
          <w:szCs w:val="22"/>
        </w:rPr>
      </w:pPr>
      <w:r w:rsidRPr="009C5B21">
        <w:rPr>
          <w:rFonts w:ascii="Arial" w:hAnsi="Arial" w:cs="Arial"/>
          <w:sz w:val="22"/>
          <w:szCs w:val="22"/>
        </w:rPr>
        <w:t>Municipal Infrastructure Grants</w:t>
      </w:r>
      <w:r>
        <w:rPr>
          <w:rFonts w:ascii="Arial" w:hAnsi="Arial" w:cs="Arial"/>
          <w:sz w:val="22"/>
          <w:szCs w:val="22"/>
        </w:rPr>
        <w:t xml:space="preserve"> (MIG)</w:t>
      </w:r>
    </w:p>
    <w:p w:rsidR="009C5B21" w:rsidRDefault="009C5B21" w:rsidP="00465668">
      <w:pPr>
        <w:pStyle w:val="ListParagraph"/>
        <w:numPr>
          <w:ilvl w:val="0"/>
          <w:numId w:val="14"/>
        </w:numPr>
        <w:spacing w:line="276" w:lineRule="auto"/>
        <w:rPr>
          <w:rFonts w:ascii="Arial" w:hAnsi="Arial" w:cs="Arial"/>
          <w:sz w:val="22"/>
          <w:szCs w:val="22"/>
        </w:rPr>
      </w:pPr>
      <w:r w:rsidRPr="009C5B21">
        <w:rPr>
          <w:rFonts w:ascii="Arial" w:hAnsi="Arial" w:cs="Arial"/>
          <w:sz w:val="22"/>
          <w:szCs w:val="22"/>
        </w:rPr>
        <w:t>Integrated National Electrification Programme</w:t>
      </w:r>
      <w:r>
        <w:rPr>
          <w:rFonts w:ascii="Arial" w:hAnsi="Arial" w:cs="Arial"/>
          <w:sz w:val="22"/>
          <w:szCs w:val="22"/>
        </w:rPr>
        <w:t xml:space="preserve"> (INEP)</w:t>
      </w:r>
    </w:p>
    <w:p w:rsidR="009C5B21" w:rsidRPr="009C5B21" w:rsidRDefault="009C5B21" w:rsidP="00465668">
      <w:pPr>
        <w:pStyle w:val="ListParagraph"/>
        <w:numPr>
          <w:ilvl w:val="0"/>
          <w:numId w:val="14"/>
        </w:numPr>
        <w:spacing w:line="276" w:lineRule="auto"/>
        <w:rPr>
          <w:rFonts w:ascii="Arial" w:hAnsi="Arial" w:cs="Arial"/>
          <w:sz w:val="22"/>
          <w:szCs w:val="22"/>
        </w:rPr>
      </w:pPr>
      <w:r>
        <w:rPr>
          <w:rFonts w:ascii="Arial" w:hAnsi="Arial" w:cs="Arial"/>
          <w:sz w:val="22"/>
          <w:szCs w:val="22"/>
        </w:rPr>
        <w:t>Sports &amp; Recreation Grant (SRG)</w:t>
      </w:r>
    </w:p>
    <w:p w:rsidR="009C5B21" w:rsidRDefault="009C5B21" w:rsidP="002565D2">
      <w:pPr>
        <w:spacing w:line="360" w:lineRule="auto"/>
        <w:jc w:val="both"/>
        <w:rPr>
          <w:rFonts w:ascii="Arial" w:hAnsi="Arial" w:cs="Arial"/>
          <w:sz w:val="22"/>
          <w:szCs w:val="22"/>
        </w:rPr>
      </w:pPr>
    </w:p>
    <w:p w:rsidR="002565D2" w:rsidRPr="007C2AB8" w:rsidRDefault="00792E43" w:rsidP="002565D2">
      <w:pPr>
        <w:rPr>
          <w:rFonts w:ascii="Arial" w:hAnsi="Arial" w:cs="Arial"/>
          <w:spacing w:val="-15"/>
          <w:kern w:val="28"/>
          <w:sz w:val="22"/>
          <w:szCs w:val="22"/>
          <w:lang w:val="en-GB"/>
        </w:rPr>
      </w:pPr>
      <w:r>
        <w:rPr>
          <w:rFonts w:ascii="Arial" w:hAnsi="Arial" w:cs="Arial"/>
          <w:sz w:val="22"/>
          <w:szCs w:val="22"/>
        </w:rPr>
        <w:t>Capital E</w:t>
      </w:r>
      <w:r w:rsidR="002565D2" w:rsidRPr="007C2AB8">
        <w:rPr>
          <w:rFonts w:ascii="Arial" w:hAnsi="Arial" w:cs="Arial"/>
          <w:sz w:val="22"/>
          <w:szCs w:val="22"/>
        </w:rPr>
        <w:t>xpenditure</w:t>
      </w:r>
    </w:p>
    <w:p w:rsidR="003B4BA0" w:rsidRPr="003B4BA0" w:rsidRDefault="002565D2" w:rsidP="003B4BA0">
      <w:pPr>
        <w:pStyle w:val="Default"/>
        <w:rPr>
          <w:rFonts w:eastAsiaTheme="minorHAnsi"/>
          <w:lang w:val="en-ZA"/>
        </w:rPr>
      </w:pPr>
      <w:r w:rsidRPr="007C2AB8">
        <w:rPr>
          <w:sz w:val="22"/>
          <w:szCs w:val="22"/>
        </w:rPr>
        <w:t xml:space="preserve">The following table provides a breakdown of budgeted capital expenditure funded by grants: </w:t>
      </w:r>
    </w:p>
    <w:p w:rsidR="002565D2" w:rsidRPr="007C2AB8" w:rsidRDefault="00792E43" w:rsidP="003B4BA0">
      <w:pPr>
        <w:jc w:val="both"/>
        <w:rPr>
          <w:rFonts w:ascii="Arial" w:hAnsi="Arial" w:cs="Arial"/>
          <w:sz w:val="22"/>
          <w:szCs w:val="22"/>
        </w:rPr>
      </w:pPr>
      <w:proofErr w:type="spellStart"/>
      <w:proofErr w:type="gramStart"/>
      <w:r>
        <w:rPr>
          <w:rFonts w:ascii="Arial" w:eastAsiaTheme="minorHAnsi" w:hAnsi="Arial" w:cs="Arial"/>
          <w:color w:val="000000"/>
          <w:sz w:val="23"/>
          <w:szCs w:val="23"/>
          <w:lang w:eastAsia="en-US"/>
        </w:rPr>
        <w:t>éD</w:t>
      </w:r>
      <w:r w:rsidR="003B4BA0" w:rsidRPr="003B4BA0">
        <w:rPr>
          <w:rFonts w:ascii="Arial" w:eastAsiaTheme="minorHAnsi" w:hAnsi="Arial" w:cs="Arial"/>
          <w:color w:val="000000"/>
          <w:sz w:val="23"/>
          <w:szCs w:val="23"/>
          <w:lang w:eastAsia="en-US"/>
        </w:rPr>
        <w:t>umbe</w:t>
      </w:r>
      <w:proofErr w:type="spellEnd"/>
      <w:proofErr w:type="gramEnd"/>
      <w:r w:rsidR="003B4BA0" w:rsidRPr="003B4BA0">
        <w:rPr>
          <w:rFonts w:ascii="Arial" w:eastAsiaTheme="minorHAnsi" w:hAnsi="Arial" w:cs="Arial"/>
          <w:color w:val="000000"/>
          <w:sz w:val="23"/>
          <w:szCs w:val="23"/>
          <w:lang w:eastAsia="en-US"/>
        </w:rPr>
        <w:t xml:space="preserve"> Local Municipality is allocated an </w:t>
      </w:r>
      <w:r w:rsidR="003B4BA0" w:rsidRPr="00D51F49">
        <w:rPr>
          <w:rFonts w:ascii="Arial" w:eastAsiaTheme="minorHAnsi" w:hAnsi="Arial" w:cs="Arial"/>
          <w:color w:val="000000"/>
          <w:sz w:val="23"/>
          <w:szCs w:val="23"/>
          <w:lang w:eastAsia="en-US"/>
        </w:rPr>
        <w:t>amount of R8,140,000,00as published in Go</w:t>
      </w:r>
      <w:r w:rsidR="003B4BA0" w:rsidRPr="00D51F49">
        <w:rPr>
          <w:rFonts w:ascii="Arial" w:eastAsiaTheme="minorHAnsi" w:hAnsi="Arial" w:cs="Arial"/>
          <w:color w:val="000000"/>
          <w:sz w:val="23"/>
          <w:szCs w:val="23"/>
          <w:lang w:eastAsia="en-US"/>
        </w:rPr>
        <w:t>v</w:t>
      </w:r>
      <w:r w:rsidR="003B4BA0" w:rsidRPr="00D51F49">
        <w:rPr>
          <w:rFonts w:ascii="Arial" w:eastAsiaTheme="minorHAnsi" w:hAnsi="Arial" w:cs="Arial"/>
          <w:color w:val="000000"/>
          <w:sz w:val="23"/>
          <w:szCs w:val="23"/>
          <w:lang w:eastAsia="en-US"/>
        </w:rPr>
        <w:t>ernment Gazette No. 54086 of 06 February 2026.</w:t>
      </w:r>
      <w:r w:rsidR="002565D2" w:rsidRPr="00D51F49">
        <w:rPr>
          <w:rFonts w:ascii="Arial" w:hAnsi="Arial" w:cs="Arial"/>
          <w:sz w:val="22"/>
          <w:szCs w:val="22"/>
        </w:rPr>
        <w:t xml:space="preserve"> Municipal Infrastructure was not decrease on current period but the slightly different, but Municipality had huge backlog on project of MIG</w:t>
      </w:r>
    </w:p>
    <w:p w:rsidR="002565D2" w:rsidRPr="00D65EED" w:rsidRDefault="002565D2" w:rsidP="002565D2">
      <w:pPr>
        <w:jc w:val="both"/>
        <w:rPr>
          <w:rFonts w:ascii="Arial" w:hAnsi="Arial" w:cs="Arial"/>
          <w:b/>
        </w:rPr>
      </w:pPr>
      <w:r w:rsidRPr="00D65EED">
        <w:rPr>
          <w:rFonts w:ascii="Arial" w:hAnsi="Arial" w:cs="Arial"/>
          <w:b/>
        </w:rPr>
        <w:lastRenderedPageBreak/>
        <w:t>Own Funding:</w:t>
      </w:r>
    </w:p>
    <w:p w:rsidR="002565D2" w:rsidRPr="007C2AB8" w:rsidRDefault="002565D2" w:rsidP="002565D2">
      <w:pPr>
        <w:jc w:val="both"/>
        <w:rPr>
          <w:rFonts w:ascii="Arial" w:hAnsi="Arial" w:cs="Arial"/>
        </w:rPr>
      </w:pPr>
      <w:r w:rsidRPr="00504B23">
        <w:rPr>
          <w:rFonts w:ascii="Arial" w:hAnsi="Arial" w:cs="Arial"/>
          <w:sz w:val="22"/>
          <w:szCs w:val="22"/>
        </w:rPr>
        <w:t xml:space="preserve">The Municipality </w:t>
      </w:r>
      <w:r w:rsidR="00504B23">
        <w:rPr>
          <w:rFonts w:ascii="Arial" w:hAnsi="Arial" w:cs="Arial"/>
          <w:sz w:val="22"/>
          <w:szCs w:val="22"/>
        </w:rPr>
        <w:t>has budgeted for computer hardware and software from its own revenue, the allocation for this procurement amounts to R220 000 for the upcoming financial period.</w:t>
      </w:r>
    </w:p>
    <w:p w:rsidR="00504B23" w:rsidRDefault="00504B23" w:rsidP="002565D2">
      <w:pPr>
        <w:jc w:val="both"/>
        <w:rPr>
          <w:rFonts w:ascii="Arial" w:hAnsi="Arial" w:cs="Arial"/>
        </w:rPr>
      </w:pPr>
    </w:p>
    <w:p w:rsidR="002565D2" w:rsidRPr="00504B23" w:rsidRDefault="002565D2" w:rsidP="002565D2">
      <w:pPr>
        <w:jc w:val="both"/>
        <w:rPr>
          <w:rFonts w:ascii="Arial" w:hAnsi="Arial" w:cs="Arial"/>
          <w:sz w:val="22"/>
          <w:szCs w:val="22"/>
        </w:rPr>
      </w:pPr>
      <w:r w:rsidRPr="00504B23">
        <w:rPr>
          <w:rFonts w:ascii="Arial" w:hAnsi="Arial" w:cs="Arial"/>
          <w:sz w:val="22"/>
          <w:szCs w:val="22"/>
        </w:rPr>
        <w:t>The following table provides a breakdown of budgeted capital expenditure funded by grants:</w:t>
      </w:r>
    </w:p>
    <w:p w:rsidR="00504B23" w:rsidRDefault="00504B23" w:rsidP="002565D2">
      <w:pPr>
        <w:jc w:val="both"/>
        <w:rPr>
          <w:rFonts w:ascii="Arial" w:hAnsi="Arial" w:cs="Arial"/>
        </w:rPr>
      </w:pPr>
    </w:p>
    <w:tbl>
      <w:tblPr>
        <w:tblW w:w="11199" w:type="dxa"/>
        <w:tblInd w:w="-459" w:type="dxa"/>
        <w:tblLayout w:type="fixed"/>
        <w:tblLook w:val="04A0"/>
      </w:tblPr>
      <w:tblGrid>
        <w:gridCol w:w="3261"/>
        <w:gridCol w:w="428"/>
        <w:gridCol w:w="786"/>
        <w:gridCol w:w="785"/>
        <w:gridCol w:w="836"/>
        <w:gridCol w:w="708"/>
        <w:gridCol w:w="640"/>
        <w:gridCol w:w="778"/>
        <w:gridCol w:w="763"/>
        <w:gridCol w:w="716"/>
        <w:gridCol w:w="851"/>
        <w:gridCol w:w="647"/>
      </w:tblGrid>
      <w:tr w:rsidR="00504B23" w:rsidRPr="00504B23" w:rsidTr="00504B23">
        <w:trPr>
          <w:trHeight w:val="276"/>
        </w:trPr>
        <w:tc>
          <w:tcPr>
            <w:tcW w:w="3261" w:type="dxa"/>
            <w:tcBorders>
              <w:top w:val="nil"/>
              <w:left w:val="nil"/>
              <w:bottom w:val="single" w:sz="4" w:space="0" w:color="auto"/>
              <w:right w:val="nil"/>
            </w:tcBorders>
            <w:shd w:val="clear" w:color="auto" w:fill="auto"/>
            <w:noWrap/>
            <w:vAlign w:val="bottom"/>
            <w:hideMark/>
          </w:tcPr>
          <w:p w:rsidR="00504B23" w:rsidRPr="00504B23" w:rsidRDefault="00504B23" w:rsidP="00504B23">
            <w:pPr>
              <w:rPr>
                <w:rFonts w:ascii="Arial Narrow" w:hAnsi="Arial Narrow" w:cs="Arial"/>
                <w:b/>
                <w:bCs/>
                <w:sz w:val="20"/>
                <w:szCs w:val="20"/>
              </w:rPr>
            </w:pPr>
          </w:p>
        </w:tc>
        <w:tc>
          <w:tcPr>
            <w:tcW w:w="428" w:type="dxa"/>
            <w:tcBorders>
              <w:top w:val="nil"/>
              <w:left w:val="nil"/>
              <w:bottom w:val="single" w:sz="4" w:space="0" w:color="auto"/>
              <w:right w:val="nil"/>
            </w:tcBorders>
            <w:shd w:val="clear" w:color="auto" w:fill="auto"/>
            <w:noWrap/>
            <w:vAlign w:val="bottom"/>
            <w:hideMark/>
          </w:tcPr>
          <w:p w:rsidR="00504B23" w:rsidRPr="00504B23" w:rsidRDefault="00504B23" w:rsidP="00504B23">
            <w:pPr>
              <w:rPr>
                <w:rFonts w:ascii="Arial Narrow" w:hAnsi="Arial Narrow" w:cs="Arial"/>
                <w:b/>
                <w:bCs/>
                <w:sz w:val="20"/>
                <w:szCs w:val="20"/>
              </w:rPr>
            </w:pPr>
            <w:r w:rsidRPr="00504B23">
              <w:rPr>
                <w:rFonts w:ascii="Arial Narrow" w:hAnsi="Arial Narrow" w:cs="Arial"/>
                <w:b/>
                <w:bCs/>
                <w:sz w:val="20"/>
                <w:szCs w:val="20"/>
              </w:rPr>
              <w:t> </w:t>
            </w:r>
          </w:p>
        </w:tc>
        <w:tc>
          <w:tcPr>
            <w:tcW w:w="786" w:type="dxa"/>
            <w:tcBorders>
              <w:top w:val="nil"/>
              <w:left w:val="nil"/>
              <w:bottom w:val="single" w:sz="4" w:space="0" w:color="auto"/>
              <w:right w:val="nil"/>
            </w:tcBorders>
            <w:shd w:val="clear" w:color="auto" w:fill="auto"/>
            <w:noWrap/>
            <w:vAlign w:val="bottom"/>
            <w:hideMark/>
          </w:tcPr>
          <w:p w:rsidR="00504B23" w:rsidRPr="00504B23" w:rsidRDefault="00504B23" w:rsidP="00504B23">
            <w:pPr>
              <w:rPr>
                <w:rFonts w:ascii="Arial Narrow" w:hAnsi="Arial Narrow" w:cs="Arial"/>
                <w:b/>
                <w:bCs/>
                <w:sz w:val="20"/>
                <w:szCs w:val="20"/>
              </w:rPr>
            </w:pPr>
            <w:r w:rsidRPr="00504B23">
              <w:rPr>
                <w:rFonts w:ascii="Arial Narrow" w:hAnsi="Arial Narrow" w:cs="Arial"/>
                <w:b/>
                <w:bCs/>
                <w:sz w:val="20"/>
                <w:szCs w:val="20"/>
              </w:rPr>
              <w:t> </w:t>
            </w:r>
          </w:p>
        </w:tc>
        <w:tc>
          <w:tcPr>
            <w:tcW w:w="785" w:type="dxa"/>
            <w:tcBorders>
              <w:top w:val="nil"/>
              <w:left w:val="nil"/>
              <w:bottom w:val="single" w:sz="4" w:space="0" w:color="auto"/>
              <w:right w:val="nil"/>
            </w:tcBorders>
            <w:shd w:val="clear" w:color="auto" w:fill="auto"/>
            <w:noWrap/>
            <w:vAlign w:val="bottom"/>
            <w:hideMark/>
          </w:tcPr>
          <w:p w:rsidR="00504B23" w:rsidRPr="00504B23" w:rsidRDefault="00504B23" w:rsidP="00504B23">
            <w:pPr>
              <w:rPr>
                <w:rFonts w:ascii="Arial Narrow" w:hAnsi="Arial Narrow" w:cs="Arial"/>
                <w:b/>
                <w:bCs/>
                <w:sz w:val="20"/>
                <w:szCs w:val="20"/>
              </w:rPr>
            </w:pPr>
            <w:r w:rsidRPr="00504B23">
              <w:rPr>
                <w:rFonts w:ascii="Arial Narrow" w:hAnsi="Arial Narrow" w:cs="Arial"/>
                <w:b/>
                <w:bCs/>
                <w:sz w:val="20"/>
                <w:szCs w:val="20"/>
              </w:rPr>
              <w:t> </w:t>
            </w:r>
          </w:p>
        </w:tc>
        <w:tc>
          <w:tcPr>
            <w:tcW w:w="836" w:type="dxa"/>
            <w:tcBorders>
              <w:top w:val="nil"/>
              <w:left w:val="nil"/>
              <w:bottom w:val="single" w:sz="4" w:space="0" w:color="auto"/>
              <w:right w:val="nil"/>
            </w:tcBorders>
            <w:shd w:val="clear" w:color="auto" w:fill="auto"/>
            <w:noWrap/>
            <w:vAlign w:val="bottom"/>
            <w:hideMark/>
          </w:tcPr>
          <w:p w:rsidR="00504B23" w:rsidRPr="00504B23" w:rsidRDefault="00504B23" w:rsidP="00504B23">
            <w:pPr>
              <w:rPr>
                <w:rFonts w:ascii="Arial Narrow" w:hAnsi="Arial Narrow" w:cs="Arial"/>
                <w:b/>
                <w:bCs/>
                <w:sz w:val="20"/>
                <w:szCs w:val="20"/>
              </w:rPr>
            </w:pPr>
            <w:r w:rsidRPr="00504B23">
              <w:rPr>
                <w:rFonts w:ascii="Arial Narrow" w:hAnsi="Arial Narrow" w:cs="Arial"/>
                <w:b/>
                <w:bCs/>
                <w:sz w:val="20"/>
                <w:szCs w:val="20"/>
              </w:rPr>
              <w:t> </w:t>
            </w:r>
          </w:p>
        </w:tc>
        <w:tc>
          <w:tcPr>
            <w:tcW w:w="708" w:type="dxa"/>
            <w:tcBorders>
              <w:top w:val="nil"/>
              <w:left w:val="nil"/>
              <w:bottom w:val="single" w:sz="4" w:space="0" w:color="auto"/>
              <w:right w:val="nil"/>
            </w:tcBorders>
            <w:shd w:val="clear" w:color="auto" w:fill="auto"/>
            <w:noWrap/>
            <w:vAlign w:val="bottom"/>
            <w:hideMark/>
          </w:tcPr>
          <w:p w:rsidR="00504B23" w:rsidRPr="00504B23" w:rsidRDefault="00504B23" w:rsidP="00504B23">
            <w:pPr>
              <w:rPr>
                <w:rFonts w:ascii="Arial Narrow" w:hAnsi="Arial Narrow" w:cs="Arial"/>
                <w:b/>
                <w:bCs/>
                <w:sz w:val="20"/>
                <w:szCs w:val="20"/>
              </w:rPr>
            </w:pPr>
            <w:r w:rsidRPr="00504B23">
              <w:rPr>
                <w:rFonts w:ascii="Arial Narrow" w:hAnsi="Arial Narrow" w:cs="Arial"/>
                <w:b/>
                <w:bCs/>
                <w:sz w:val="20"/>
                <w:szCs w:val="20"/>
              </w:rPr>
              <w:t> </w:t>
            </w:r>
          </w:p>
        </w:tc>
        <w:tc>
          <w:tcPr>
            <w:tcW w:w="640" w:type="dxa"/>
            <w:tcBorders>
              <w:top w:val="nil"/>
              <w:left w:val="nil"/>
              <w:bottom w:val="single" w:sz="4" w:space="0" w:color="auto"/>
              <w:right w:val="nil"/>
            </w:tcBorders>
            <w:shd w:val="clear" w:color="auto" w:fill="auto"/>
            <w:noWrap/>
            <w:vAlign w:val="bottom"/>
            <w:hideMark/>
          </w:tcPr>
          <w:p w:rsidR="00504B23" w:rsidRPr="00504B23" w:rsidRDefault="00504B23" w:rsidP="00504B23">
            <w:pPr>
              <w:rPr>
                <w:rFonts w:ascii="Arial Narrow" w:hAnsi="Arial Narrow" w:cs="Arial"/>
                <w:b/>
                <w:bCs/>
                <w:sz w:val="20"/>
                <w:szCs w:val="20"/>
              </w:rPr>
            </w:pPr>
            <w:r w:rsidRPr="00504B23">
              <w:rPr>
                <w:rFonts w:ascii="Arial Narrow" w:hAnsi="Arial Narrow" w:cs="Arial"/>
                <w:b/>
                <w:bCs/>
                <w:sz w:val="20"/>
                <w:szCs w:val="20"/>
              </w:rPr>
              <w:t> </w:t>
            </w:r>
          </w:p>
        </w:tc>
        <w:tc>
          <w:tcPr>
            <w:tcW w:w="778" w:type="dxa"/>
            <w:tcBorders>
              <w:top w:val="nil"/>
              <w:left w:val="nil"/>
              <w:bottom w:val="single" w:sz="4" w:space="0" w:color="auto"/>
              <w:right w:val="nil"/>
            </w:tcBorders>
            <w:shd w:val="clear" w:color="auto" w:fill="auto"/>
            <w:noWrap/>
            <w:vAlign w:val="bottom"/>
            <w:hideMark/>
          </w:tcPr>
          <w:p w:rsidR="00504B23" w:rsidRPr="00504B23" w:rsidRDefault="00504B23" w:rsidP="00504B23">
            <w:pPr>
              <w:rPr>
                <w:rFonts w:ascii="Arial Narrow" w:hAnsi="Arial Narrow" w:cs="Arial"/>
                <w:b/>
                <w:bCs/>
                <w:sz w:val="20"/>
                <w:szCs w:val="20"/>
              </w:rPr>
            </w:pPr>
            <w:r w:rsidRPr="00504B23">
              <w:rPr>
                <w:rFonts w:ascii="Arial Narrow" w:hAnsi="Arial Narrow" w:cs="Arial"/>
                <w:b/>
                <w:bCs/>
                <w:sz w:val="20"/>
                <w:szCs w:val="20"/>
              </w:rPr>
              <w:t> </w:t>
            </w:r>
          </w:p>
        </w:tc>
        <w:tc>
          <w:tcPr>
            <w:tcW w:w="763" w:type="dxa"/>
            <w:tcBorders>
              <w:top w:val="nil"/>
              <w:left w:val="nil"/>
              <w:bottom w:val="single" w:sz="4" w:space="0" w:color="auto"/>
              <w:right w:val="nil"/>
            </w:tcBorders>
            <w:shd w:val="clear" w:color="auto" w:fill="auto"/>
            <w:noWrap/>
            <w:vAlign w:val="bottom"/>
            <w:hideMark/>
          </w:tcPr>
          <w:p w:rsidR="00504B23" w:rsidRPr="00504B23" w:rsidRDefault="00504B23" w:rsidP="00504B23">
            <w:pPr>
              <w:rPr>
                <w:rFonts w:ascii="Arial Narrow" w:hAnsi="Arial Narrow" w:cs="Arial"/>
                <w:b/>
                <w:bCs/>
                <w:sz w:val="20"/>
                <w:szCs w:val="20"/>
              </w:rPr>
            </w:pPr>
            <w:r w:rsidRPr="00504B23">
              <w:rPr>
                <w:rFonts w:ascii="Arial Narrow" w:hAnsi="Arial Narrow" w:cs="Arial"/>
                <w:b/>
                <w:bCs/>
                <w:sz w:val="20"/>
                <w:szCs w:val="20"/>
              </w:rPr>
              <w:t> </w:t>
            </w:r>
          </w:p>
        </w:tc>
        <w:tc>
          <w:tcPr>
            <w:tcW w:w="716" w:type="dxa"/>
            <w:tcBorders>
              <w:top w:val="nil"/>
              <w:left w:val="nil"/>
              <w:bottom w:val="single" w:sz="4" w:space="0" w:color="auto"/>
              <w:right w:val="nil"/>
            </w:tcBorders>
            <w:shd w:val="clear" w:color="auto" w:fill="auto"/>
            <w:noWrap/>
            <w:vAlign w:val="bottom"/>
            <w:hideMark/>
          </w:tcPr>
          <w:p w:rsidR="00504B23" w:rsidRPr="00504B23" w:rsidRDefault="00504B23" w:rsidP="00504B23">
            <w:pPr>
              <w:rPr>
                <w:rFonts w:ascii="Arial Narrow" w:hAnsi="Arial Narrow" w:cs="Arial"/>
                <w:b/>
                <w:bCs/>
                <w:sz w:val="20"/>
                <w:szCs w:val="20"/>
              </w:rPr>
            </w:pPr>
            <w:r w:rsidRPr="00504B23">
              <w:rPr>
                <w:rFonts w:ascii="Arial Narrow" w:hAnsi="Arial Narrow" w:cs="Arial"/>
                <w:b/>
                <w:bCs/>
                <w:sz w:val="20"/>
                <w:szCs w:val="20"/>
              </w:rPr>
              <w:t> </w:t>
            </w:r>
          </w:p>
        </w:tc>
        <w:tc>
          <w:tcPr>
            <w:tcW w:w="851" w:type="dxa"/>
            <w:tcBorders>
              <w:top w:val="nil"/>
              <w:left w:val="nil"/>
              <w:bottom w:val="single" w:sz="4" w:space="0" w:color="auto"/>
              <w:right w:val="nil"/>
            </w:tcBorders>
            <w:shd w:val="clear" w:color="auto" w:fill="auto"/>
            <w:noWrap/>
            <w:vAlign w:val="bottom"/>
            <w:hideMark/>
          </w:tcPr>
          <w:p w:rsidR="00504B23" w:rsidRPr="00504B23" w:rsidRDefault="00504B23" w:rsidP="00504B23">
            <w:pPr>
              <w:rPr>
                <w:rFonts w:ascii="Arial Narrow" w:hAnsi="Arial Narrow" w:cs="Arial"/>
                <w:b/>
                <w:bCs/>
                <w:sz w:val="20"/>
                <w:szCs w:val="20"/>
              </w:rPr>
            </w:pPr>
            <w:r w:rsidRPr="00504B23">
              <w:rPr>
                <w:rFonts w:ascii="Arial Narrow" w:hAnsi="Arial Narrow" w:cs="Arial"/>
                <w:b/>
                <w:bCs/>
                <w:sz w:val="20"/>
                <w:szCs w:val="20"/>
              </w:rPr>
              <w:t> </w:t>
            </w:r>
          </w:p>
        </w:tc>
        <w:tc>
          <w:tcPr>
            <w:tcW w:w="647" w:type="dxa"/>
            <w:tcBorders>
              <w:top w:val="nil"/>
              <w:left w:val="nil"/>
              <w:bottom w:val="single" w:sz="4" w:space="0" w:color="auto"/>
              <w:right w:val="nil"/>
            </w:tcBorders>
            <w:shd w:val="clear" w:color="auto" w:fill="auto"/>
            <w:noWrap/>
            <w:vAlign w:val="bottom"/>
            <w:hideMark/>
          </w:tcPr>
          <w:p w:rsidR="00504B23" w:rsidRPr="00504B23" w:rsidRDefault="00504B23" w:rsidP="00504B23">
            <w:pPr>
              <w:rPr>
                <w:rFonts w:ascii="Arial Narrow" w:hAnsi="Arial Narrow" w:cs="Arial"/>
                <w:b/>
                <w:bCs/>
                <w:sz w:val="20"/>
                <w:szCs w:val="20"/>
              </w:rPr>
            </w:pPr>
            <w:r w:rsidRPr="00504B23">
              <w:rPr>
                <w:rFonts w:ascii="Arial Narrow" w:hAnsi="Arial Narrow" w:cs="Arial"/>
                <w:b/>
                <w:bCs/>
                <w:sz w:val="20"/>
                <w:szCs w:val="20"/>
              </w:rPr>
              <w:t> </w:t>
            </w:r>
          </w:p>
        </w:tc>
      </w:tr>
      <w:tr w:rsidR="00504B23" w:rsidRPr="00504B23" w:rsidTr="00504B23">
        <w:trPr>
          <w:trHeight w:val="570"/>
        </w:trPr>
        <w:tc>
          <w:tcPr>
            <w:tcW w:w="3261" w:type="dxa"/>
            <w:tcBorders>
              <w:top w:val="nil"/>
              <w:left w:val="single" w:sz="4" w:space="0" w:color="auto"/>
              <w:bottom w:val="nil"/>
              <w:right w:val="single" w:sz="4" w:space="0" w:color="auto"/>
            </w:tcBorders>
            <w:shd w:val="clear" w:color="auto" w:fill="auto"/>
            <w:noWrap/>
            <w:vAlign w:val="center"/>
            <w:hideMark/>
          </w:tcPr>
          <w:p w:rsidR="00504B23" w:rsidRPr="00504B23" w:rsidRDefault="00504B23" w:rsidP="00504B23">
            <w:pPr>
              <w:jc w:val="center"/>
              <w:rPr>
                <w:rFonts w:ascii="Arial Narrow" w:hAnsi="Arial Narrow" w:cs="Arial"/>
                <w:b/>
                <w:bCs/>
                <w:sz w:val="16"/>
                <w:szCs w:val="16"/>
              </w:rPr>
            </w:pPr>
            <w:r w:rsidRPr="00504B23">
              <w:rPr>
                <w:rFonts w:ascii="Arial Narrow" w:hAnsi="Arial Narrow" w:cs="Arial"/>
                <w:b/>
                <w:bCs/>
                <w:sz w:val="16"/>
                <w:szCs w:val="16"/>
              </w:rPr>
              <w:t>Vote Description</w:t>
            </w:r>
          </w:p>
        </w:tc>
        <w:tc>
          <w:tcPr>
            <w:tcW w:w="428" w:type="dxa"/>
            <w:tcBorders>
              <w:top w:val="nil"/>
              <w:left w:val="nil"/>
              <w:bottom w:val="nil"/>
              <w:right w:val="single" w:sz="4" w:space="0" w:color="auto"/>
            </w:tcBorders>
            <w:shd w:val="clear" w:color="auto" w:fill="auto"/>
            <w:noWrap/>
            <w:vAlign w:val="center"/>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Ref</w:t>
            </w:r>
          </w:p>
        </w:tc>
        <w:tc>
          <w:tcPr>
            <w:tcW w:w="786" w:type="dxa"/>
            <w:tcBorders>
              <w:top w:val="nil"/>
              <w:left w:val="nil"/>
              <w:bottom w:val="single" w:sz="4" w:space="0" w:color="auto"/>
              <w:right w:val="single" w:sz="4" w:space="0" w:color="auto"/>
            </w:tcBorders>
            <w:shd w:val="clear" w:color="auto" w:fill="auto"/>
            <w:vAlign w:val="center"/>
            <w:hideMark/>
          </w:tcPr>
          <w:p w:rsidR="00504B23" w:rsidRPr="00504B23" w:rsidRDefault="00504B23" w:rsidP="00504B23">
            <w:pPr>
              <w:jc w:val="center"/>
              <w:rPr>
                <w:rFonts w:ascii="Arial Narrow" w:hAnsi="Arial Narrow" w:cs="Arial"/>
                <w:b/>
                <w:bCs/>
                <w:sz w:val="16"/>
                <w:szCs w:val="16"/>
              </w:rPr>
            </w:pPr>
            <w:r w:rsidRPr="00504B23">
              <w:rPr>
                <w:rFonts w:ascii="Arial Narrow" w:hAnsi="Arial Narrow" w:cs="Arial"/>
                <w:b/>
                <w:bCs/>
                <w:sz w:val="16"/>
                <w:szCs w:val="16"/>
              </w:rPr>
              <w:t>2022/23</w:t>
            </w:r>
          </w:p>
        </w:tc>
        <w:tc>
          <w:tcPr>
            <w:tcW w:w="785" w:type="dxa"/>
            <w:tcBorders>
              <w:top w:val="nil"/>
              <w:left w:val="nil"/>
              <w:bottom w:val="single" w:sz="4" w:space="0" w:color="auto"/>
              <w:right w:val="single" w:sz="4" w:space="0" w:color="auto"/>
            </w:tcBorders>
            <w:shd w:val="clear" w:color="auto" w:fill="auto"/>
            <w:vAlign w:val="center"/>
            <w:hideMark/>
          </w:tcPr>
          <w:p w:rsidR="00504B23" w:rsidRPr="00504B23" w:rsidRDefault="00504B23" w:rsidP="00504B23">
            <w:pPr>
              <w:jc w:val="center"/>
              <w:rPr>
                <w:rFonts w:ascii="Arial Narrow" w:hAnsi="Arial Narrow" w:cs="Arial"/>
                <w:b/>
                <w:bCs/>
                <w:sz w:val="16"/>
                <w:szCs w:val="16"/>
              </w:rPr>
            </w:pPr>
            <w:r w:rsidRPr="00504B23">
              <w:rPr>
                <w:rFonts w:ascii="Arial Narrow" w:hAnsi="Arial Narrow" w:cs="Arial"/>
                <w:b/>
                <w:bCs/>
                <w:sz w:val="16"/>
                <w:szCs w:val="16"/>
              </w:rPr>
              <w:t>2023/24</w:t>
            </w:r>
          </w:p>
        </w:tc>
        <w:tc>
          <w:tcPr>
            <w:tcW w:w="836" w:type="dxa"/>
            <w:tcBorders>
              <w:top w:val="nil"/>
              <w:left w:val="nil"/>
              <w:bottom w:val="single" w:sz="4" w:space="0" w:color="auto"/>
              <w:right w:val="single" w:sz="4" w:space="0" w:color="auto"/>
            </w:tcBorders>
            <w:shd w:val="clear" w:color="auto" w:fill="auto"/>
            <w:vAlign w:val="center"/>
            <w:hideMark/>
          </w:tcPr>
          <w:p w:rsidR="00504B23" w:rsidRPr="00504B23" w:rsidRDefault="00504B23" w:rsidP="00504B23">
            <w:pPr>
              <w:jc w:val="center"/>
              <w:rPr>
                <w:rFonts w:ascii="Arial Narrow" w:hAnsi="Arial Narrow" w:cs="Arial"/>
                <w:b/>
                <w:bCs/>
                <w:sz w:val="16"/>
                <w:szCs w:val="16"/>
              </w:rPr>
            </w:pPr>
            <w:r w:rsidRPr="00504B23">
              <w:rPr>
                <w:rFonts w:ascii="Arial Narrow" w:hAnsi="Arial Narrow" w:cs="Arial"/>
                <w:b/>
                <w:bCs/>
                <w:sz w:val="16"/>
                <w:szCs w:val="16"/>
              </w:rPr>
              <w:t>2024/25</w:t>
            </w:r>
          </w:p>
        </w:tc>
        <w:tc>
          <w:tcPr>
            <w:tcW w:w="2889" w:type="dxa"/>
            <w:gridSpan w:val="4"/>
            <w:tcBorders>
              <w:top w:val="single" w:sz="4" w:space="0" w:color="auto"/>
              <w:left w:val="nil"/>
              <w:bottom w:val="single" w:sz="4" w:space="0" w:color="auto"/>
              <w:right w:val="nil"/>
            </w:tcBorders>
            <w:shd w:val="clear" w:color="auto" w:fill="auto"/>
            <w:noWrap/>
            <w:vAlign w:val="center"/>
            <w:hideMark/>
          </w:tcPr>
          <w:p w:rsidR="00504B23" w:rsidRPr="00504B23" w:rsidRDefault="00504B23" w:rsidP="00504B23">
            <w:pPr>
              <w:jc w:val="center"/>
              <w:rPr>
                <w:rFonts w:ascii="Arial Narrow" w:hAnsi="Arial Narrow" w:cs="Arial"/>
                <w:b/>
                <w:bCs/>
                <w:sz w:val="16"/>
                <w:szCs w:val="16"/>
              </w:rPr>
            </w:pPr>
            <w:r w:rsidRPr="00504B23">
              <w:rPr>
                <w:rFonts w:ascii="Arial Narrow" w:hAnsi="Arial Narrow" w:cs="Arial"/>
                <w:b/>
                <w:bCs/>
                <w:sz w:val="16"/>
                <w:szCs w:val="16"/>
              </w:rPr>
              <w:t>Current Year 2025/26</w:t>
            </w:r>
          </w:p>
        </w:tc>
        <w:tc>
          <w:tcPr>
            <w:tcW w:w="221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504B23" w:rsidRPr="00504B23" w:rsidRDefault="00504B23" w:rsidP="00504B23">
            <w:pPr>
              <w:jc w:val="center"/>
              <w:rPr>
                <w:rFonts w:ascii="Arial Narrow" w:hAnsi="Arial Narrow" w:cs="Arial"/>
                <w:b/>
                <w:bCs/>
                <w:sz w:val="16"/>
                <w:szCs w:val="16"/>
              </w:rPr>
            </w:pPr>
            <w:r w:rsidRPr="00504B23">
              <w:rPr>
                <w:rFonts w:ascii="Arial Narrow" w:hAnsi="Arial Narrow" w:cs="Arial"/>
                <w:b/>
                <w:bCs/>
                <w:sz w:val="16"/>
                <w:szCs w:val="16"/>
              </w:rPr>
              <w:t>2026/27 Medium Term Revenue &amp; Expenditure Framework</w:t>
            </w:r>
          </w:p>
        </w:tc>
      </w:tr>
      <w:tr w:rsidR="00504B23" w:rsidRPr="00504B23" w:rsidTr="00504B23">
        <w:trPr>
          <w:trHeight w:val="408"/>
        </w:trPr>
        <w:tc>
          <w:tcPr>
            <w:tcW w:w="3261" w:type="dxa"/>
            <w:tcBorders>
              <w:top w:val="nil"/>
              <w:left w:val="single" w:sz="4" w:space="0" w:color="auto"/>
              <w:bottom w:val="single" w:sz="4" w:space="0" w:color="auto"/>
              <w:right w:val="nil"/>
            </w:tcBorders>
            <w:shd w:val="clear" w:color="auto" w:fill="auto"/>
            <w:noWrap/>
            <w:vAlign w:val="center"/>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R thousand</w:t>
            </w:r>
          </w:p>
        </w:tc>
        <w:tc>
          <w:tcPr>
            <w:tcW w:w="428" w:type="dxa"/>
            <w:tcBorders>
              <w:top w:val="nil"/>
              <w:left w:val="single" w:sz="4" w:space="0" w:color="auto"/>
              <w:bottom w:val="single" w:sz="4" w:space="0" w:color="auto"/>
              <w:right w:val="single" w:sz="4" w:space="0" w:color="auto"/>
            </w:tcBorders>
            <w:shd w:val="clear" w:color="auto" w:fill="auto"/>
            <w:noWrap/>
            <w:vAlign w:val="center"/>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1</w:t>
            </w:r>
          </w:p>
        </w:tc>
        <w:tc>
          <w:tcPr>
            <w:tcW w:w="786" w:type="dxa"/>
            <w:tcBorders>
              <w:top w:val="nil"/>
              <w:left w:val="nil"/>
              <w:bottom w:val="single" w:sz="4" w:space="0" w:color="auto"/>
              <w:right w:val="single" w:sz="4" w:space="0" w:color="auto"/>
            </w:tcBorders>
            <w:shd w:val="clear" w:color="auto" w:fill="auto"/>
            <w:vAlign w:val="center"/>
            <w:hideMark/>
          </w:tcPr>
          <w:p w:rsidR="00504B23" w:rsidRPr="00504B23" w:rsidRDefault="00504B23" w:rsidP="00504B23">
            <w:pPr>
              <w:jc w:val="center"/>
              <w:rPr>
                <w:rFonts w:ascii="Arial Narrow" w:hAnsi="Arial Narrow" w:cs="Arial"/>
                <w:b/>
                <w:bCs/>
                <w:sz w:val="16"/>
                <w:szCs w:val="16"/>
              </w:rPr>
            </w:pPr>
            <w:r w:rsidRPr="00504B23">
              <w:rPr>
                <w:rFonts w:ascii="Arial Narrow" w:hAnsi="Arial Narrow" w:cs="Arial"/>
                <w:b/>
                <w:bCs/>
                <w:sz w:val="16"/>
                <w:szCs w:val="16"/>
              </w:rPr>
              <w:t>Audited Outcome</w:t>
            </w:r>
          </w:p>
        </w:tc>
        <w:tc>
          <w:tcPr>
            <w:tcW w:w="785" w:type="dxa"/>
            <w:tcBorders>
              <w:top w:val="nil"/>
              <w:left w:val="nil"/>
              <w:bottom w:val="single" w:sz="4" w:space="0" w:color="auto"/>
              <w:right w:val="single" w:sz="4" w:space="0" w:color="auto"/>
            </w:tcBorders>
            <w:shd w:val="clear" w:color="auto" w:fill="auto"/>
            <w:vAlign w:val="center"/>
            <w:hideMark/>
          </w:tcPr>
          <w:p w:rsidR="00504B23" w:rsidRPr="00504B23" w:rsidRDefault="00504B23" w:rsidP="00504B23">
            <w:pPr>
              <w:jc w:val="center"/>
              <w:rPr>
                <w:rFonts w:ascii="Arial Narrow" w:hAnsi="Arial Narrow" w:cs="Arial"/>
                <w:b/>
                <w:bCs/>
                <w:sz w:val="16"/>
                <w:szCs w:val="16"/>
              </w:rPr>
            </w:pPr>
            <w:r w:rsidRPr="00504B23">
              <w:rPr>
                <w:rFonts w:ascii="Arial Narrow" w:hAnsi="Arial Narrow" w:cs="Arial"/>
                <w:b/>
                <w:bCs/>
                <w:sz w:val="16"/>
                <w:szCs w:val="16"/>
              </w:rPr>
              <w:t>Audited Outcome</w:t>
            </w:r>
          </w:p>
        </w:tc>
        <w:tc>
          <w:tcPr>
            <w:tcW w:w="836" w:type="dxa"/>
            <w:tcBorders>
              <w:top w:val="nil"/>
              <w:left w:val="nil"/>
              <w:bottom w:val="single" w:sz="4" w:space="0" w:color="auto"/>
              <w:right w:val="single" w:sz="4" w:space="0" w:color="auto"/>
            </w:tcBorders>
            <w:shd w:val="clear" w:color="auto" w:fill="auto"/>
            <w:vAlign w:val="center"/>
            <w:hideMark/>
          </w:tcPr>
          <w:p w:rsidR="00504B23" w:rsidRPr="00504B23" w:rsidRDefault="00504B23" w:rsidP="00504B23">
            <w:pPr>
              <w:jc w:val="center"/>
              <w:rPr>
                <w:rFonts w:ascii="Arial Narrow" w:hAnsi="Arial Narrow" w:cs="Arial"/>
                <w:b/>
                <w:bCs/>
                <w:sz w:val="16"/>
                <w:szCs w:val="16"/>
              </w:rPr>
            </w:pPr>
            <w:r w:rsidRPr="00504B23">
              <w:rPr>
                <w:rFonts w:ascii="Arial Narrow" w:hAnsi="Arial Narrow" w:cs="Arial"/>
                <w:b/>
                <w:bCs/>
                <w:sz w:val="16"/>
                <w:szCs w:val="16"/>
              </w:rPr>
              <w:t>Audited Outcome</w:t>
            </w:r>
          </w:p>
        </w:tc>
        <w:tc>
          <w:tcPr>
            <w:tcW w:w="708" w:type="dxa"/>
            <w:tcBorders>
              <w:top w:val="nil"/>
              <w:left w:val="nil"/>
              <w:bottom w:val="single" w:sz="4" w:space="0" w:color="auto"/>
              <w:right w:val="nil"/>
            </w:tcBorders>
            <w:shd w:val="clear" w:color="auto" w:fill="auto"/>
            <w:vAlign w:val="center"/>
            <w:hideMark/>
          </w:tcPr>
          <w:p w:rsidR="00504B23" w:rsidRPr="00504B23" w:rsidRDefault="00504B23" w:rsidP="00504B23">
            <w:pPr>
              <w:jc w:val="center"/>
              <w:rPr>
                <w:rFonts w:ascii="Arial Narrow" w:hAnsi="Arial Narrow" w:cs="Arial"/>
                <w:b/>
                <w:bCs/>
                <w:sz w:val="16"/>
                <w:szCs w:val="16"/>
              </w:rPr>
            </w:pPr>
            <w:r w:rsidRPr="00504B23">
              <w:rPr>
                <w:rFonts w:ascii="Arial Narrow" w:hAnsi="Arial Narrow" w:cs="Arial"/>
                <w:b/>
                <w:bCs/>
                <w:sz w:val="16"/>
                <w:szCs w:val="16"/>
              </w:rPr>
              <w:t>Orig</w:t>
            </w:r>
            <w:r w:rsidRPr="00504B23">
              <w:rPr>
                <w:rFonts w:ascii="Arial Narrow" w:hAnsi="Arial Narrow" w:cs="Arial"/>
                <w:b/>
                <w:bCs/>
                <w:sz w:val="16"/>
                <w:szCs w:val="16"/>
              </w:rPr>
              <w:t>i</w:t>
            </w:r>
            <w:r w:rsidRPr="00504B23">
              <w:rPr>
                <w:rFonts w:ascii="Arial Narrow" w:hAnsi="Arial Narrow" w:cs="Arial"/>
                <w:b/>
                <w:bCs/>
                <w:sz w:val="16"/>
                <w:szCs w:val="16"/>
              </w:rPr>
              <w:t>nal Budget</w:t>
            </w:r>
          </w:p>
        </w:tc>
        <w:tc>
          <w:tcPr>
            <w:tcW w:w="640" w:type="dxa"/>
            <w:tcBorders>
              <w:top w:val="nil"/>
              <w:left w:val="single" w:sz="4" w:space="0" w:color="auto"/>
              <w:bottom w:val="single" w:sz="4" w:space="0" w:color="auto"/>
              <w:right w:val="single" w:sz="4" w:space="0" w:color="auto"/>
            </w:tcBorders>
            <w:shd w:val="clear" w:color="auto" w:fill="auto"/>
            <w:vAlign w:val="center"/>
            <w:hideMark/>
          </w:tcPr>
          <w:p w:rsidR="00504B23" w:rsidRPr="00504B23" w:rsidRDefault="00504B23" w:rsidP="00504B23">
            <w:pPr>
              <w:jc w:val="center"/>
              <w:rPr>
                <w:rFonts w:ascii="Arial Narrow" w:hAnsi="Arial Narrow" w:cs="Arial"/>
                <w:b/>
                <w:bCs/>
                <w:sz w:val="16"/>
                <w:szCs w:val="16"/>
              </w:rPr>
            </w:pPr>
            <w:r w:rsidRPr="00504B23">
              <w:rPr>
                <w:rFonts w:ascii="Arial Narrow" w:hAnsi="Arial Narrow" w:cs="Arial"/>
                <w:b/>
                <w:bCs/>
                <w:sz w:val="16"/>
                <w:szCs w:val="16"/>
              </w:rPr>
              <w:t>A</w:t>
            </w:r>
            <w:r w:rsidRPr="00504B23">
              <w:rPr>
                <w:rFonts w:ascii="Arial Narrow" w:hAnsi="Arial Narrow" w:cs="Arial"/>
                <w:b/>
                <w:bCs/>
                <w:sz w:val="16"/>
                <w:szCs w:val="16"/>
              </w:rPr>
              <w:t>d</w:t>
            </w:r>
            <w:r w:rsidRPr="00504B23">
              <w:rPr>
                <w:rFonts w:ascii="Arial Narrow" w:hAnsi="Arial Narrow" w:cs="Arial"/>
                <w:b/>
                <w:bCs/>
                <w:sz w:val="16"/>
                <w:szCs w:val="16"/>
              </w:rPr>
              <w:t>justed Budget</w:t>
            </w:r>
          </w:p>
        </w:tc>
        <w:tc>
          <w:tcPr>
            <w:tcW w:w="778" w:type="dxa"/>
            <w:tcBorders>
              <w:top w:val="nil"/>
              <w:left w:val="nil"/>
              <w:bottom w:val="single" w:sz="4" w:space="0" w:color="auto"/>
              <w:right w:val="single" w:sz="4" w:space="0" w:color="auto"/>
            </w:tcBorders>
            <w:shd w:val="clear" w:color="auto" w:fill="auto"/>
            <w:vAlign w:val="center"/>
            <w:hideMark/>
          </w:tcPr>
          <w:p w:rsidR="00504B23" w:rsidRPr="00504B23" w:rsidRDefault="00504B23" w:rsidP="00504B23">
            <w:pPr>
              <w:jc w:val="center"/>
              <w:rPr>
                <w:rFonts w:ascii="Arial Narrow" w:hAnsi="Arial Narrow" w:cs="Arial"/>
                <w:b/>
                <w:bCs/>
                <w:sz w:val="16"/>
                <w:szCs w:val="16"/>
              </w:rPr>
            </w:pPr>
            <w:r w:rsidRPr="00504B23">
              <w:rPr>
                <w:rFonts w:ascii="Arial Narrow" w:hAnsi="Arial Narrow" w:cs="Arial"/>
                <w:b/>
                <w:bCs/>
                <w:sz w:val="16"/>
                <w:szCs w:val="16"/>
              </w:rPr>
              <w:t>Full Year Forecast</w:t>
            </w:r>
          </w:p>
        </w:tc>
        <w:tc>
          <w:tcPr>
            <w:tcW w:w="763" w:type="dxa"/>
            <w:tcBorders>
              <w:top w:val="nil"/>
              <w:left w:val="nil"/>
              <w:bottom w:val="single" w:sz="4" w:space="0" w:color="auto"/>
              <w:right w:val="nil"/>
            </w:tcBorders>
            <w:shd w:val="clear" w:color="auto" w:fill="auto"/>
            <w:vAlign w:val="center"/>
            <w:hideMark/>
          </w:tcPr>
          <w:p w:rsidR="00504B23" w:rsidRPr="00504B23" w:rsidRDefault="00504B23" w:rsidP="00504B23">
            <w:pPr>
              <w:jc w:val="center"/>
              <w:rPr>
                <w:rFonts w:ascii="Arial Narrow" w:hAnsi="Arial Narrow" w:cs="Arial"/>
                <w:b/>
                <w:bCs/>
                <w:sz w:val="16"/>
                <w:szCs w:val="16"/>
              </w:rPr>
            </w:pPr>
            <w:r w:rsidRPr="00504B23">
              <w:rPr>
                <w:rFonts w:ascii="Arial Narrow" w:hAnsi="Arial Narrow" w:cs="Arial"/>
                <w:b/>
                <w:bCs/>
                <w:sz w:val="16"/>
                <w:szCs w:val="16"/>
              </w:rPr>
              <w:t>Pre-audit outcome</w:t>
            </w:r>
          </w:p>
        </w:tc>
        <w:tc>
          <w:tcPr>
            <w:tcW w:w="716" w:type="dxa"/>
            <w:tcBorders>
              <w:top w:val="nil"/>
              <w:left w:val="single" w:sz="4" w:space="0" w:color="auto"/>
              <w:bottom w:val="single" w:sz="4" w:space="0" w:color="auto"/>
              <w:right w:val="nil"/>
            </w:tcBorders>
            <w:shd w:val="clear" w:color="auto" w:fill="auto"/>
            <w:vAlign w:val="center"/>
            <w:hideMark/>
          </w:tcPr>
          <w:p w:rsidR="00504B23" w:rsidRPr="00504B23" w:rsidRDefault="00504B23" w:rsidP="00504B23">
            <w:pPr>
              <w:jc w:val="center"/>
              <w:rPr>
                <w:rFonts w:ascii="Arial Narrow" w:hAnsi="Arial Narrow" w:cs="Arial"/>
                <w:b/>
                <w:bCs/>
                <w:sz w:val="16"/>
                <w:szCs w:val="16"/>
              </w:rPr>
            </w:pPr>
            <w:r w:rsidRPr="00504B23">
              <w:rPr>
                <w:rFonts w:ascii="Arial Narrow" w:hAnsi="Arial Narrow" w:cs="Arial"/>
                <w:b/>
                <w:bCs/>
                <w:sz w:val="16"/>
                <w:szCs w:val="16"/>
              </w:rPr>
              <w:t>Budget Year 2026/27</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504B23" w:rsidRPr="00504B23" w:rsidRDefault="00504B23" w:rsidP="00504B23">
            <w:pPr>
              <w:jc w:val="center"/>
              <w:rPr>
                <w:rFonts w:ascii="Arial Narrow" w:hAnsi="Arial Narrow" w:cs="Arial"/>
                <w:b/>
                <w:bCs/>
                <w:sz w:val="16"/>
                <w:szCs w:val="16"/>
              </w:rPr>
            </w:pPr>
            <w:r w:rsidRPr="00504B23">
              <w:rPr>
                <w:rFonts w:ascii="Arial Narrow" w:hAnsi="Arial Narrow" w:cs="Arial"/>
                <w:b/>
                <w:bCs/>
                <w:sz w:val="16"/>
                <w:szCs w:val="16"/>
              </w:rPr>
              <w:t>Budget Year +1 2027/28</w:t>
            </w:r>
          </w:p>
        </w:tc>
        <w:tc>
          <w:tcPr>
            <w:tcW w:w="647" w:type="dxa"/>
            <w:tcBorders>
              <w:top w:val="nil"/>
              <w:left w:val="nil"/>
              <w:bottom w:val="single" w:sz="4" w:space="0" w:color="auto"/>
              <w:right w:val="single" w:sz="4" w:space="0" w:color="auto"/>
            </w:tcBorders>
            <w:shd w:val="clear" w:color="auto" w:fill="auto"/>
            <w:vAlign w:val="center"/>
            <w:hideMark/>
          </w:tcPr>
          <w:p w:rsidR="00504B23" w:rsidRPr="00504B23" w:rsidRDefault="00504B23" w:rsidP="00504B23">
            <w:pPr>
              <w:jc w:val="center"/>
              <w:rPr>
                <w:rFonts w:ascii="Arial Narrow" w:hAnsi="Arial Narrow" w:cs="Arial"/>
                <w:b/>
                <w:bCs/>
                <w:sz w:val="16"/>
                <w:szCs w:val="16"/>
              </w:rPr>
            </w:pPr>
            <w:r w:rsidRPr="00504B23">
              <w:rPr>
                <w:rFonts w:ascii="Arial Narrow" w:hAnsi="Arial Narrow" w:cs="Arial"/>
                <w:b/>
                <w:bCs/>
                <w:sz w:val="16"/>
                <w:szCs w:val="16"/>
              </w:rPr>
              <w:t>Budget Year +2 2028/29</w:t>
            </w:r>
          </w:p>
        </w:tc>
      </w:tr>
      <w:tr w:rsidR="00504B23" w:rsidRPr="00504B23" w:rsidTr="00504B23">
        <w:trPr>
          <w:trHeight w:val="264"/>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504B23">
            <w:pPr>
              <w:rPr>
                <w:rFonts w:ascii="Arial Narrow" w:hAnsi="Arial Narrow" w:cs="Arial"/>
                <w:b/>
                <w:bCs/>
                <w:sz w:val="16"/>
                <w:szCs w:val="16"/>
                <w:u w:val="single"/>
              </w:rPr>
            </w:pPr>
            <w:r w:rsidRPr="00504B23">
              <w:rPr>
                <w:rFonts w:ascii="Arial Narrow" w:hAnsi="Arial Narrow" w:cs="Arial"/>
                <w:b/>
                <w:bCs/>
                <w:sz w:val="16"/>
                <w:szCs w:val="16"/>
                <w:u w:val="single"/>
              </w:rPr>
              <w:t>Capital expenditure - Vote</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b/>
                <w:bCs/>
                <w:sz w:val="16"/>
                <w:szCs w:val="16"/>
              </w:rPr>
            </w:pPr>
            <w:r w:rsidRPr="00504B23">
              <w:rPr>
                <w:rFonts w:ascii="Arial Narrow" w:hAnsi="Arial Narrow" w:cs="Arial"/>
                <w:b/>
                <w:bCs/>
                <w:sz w:val="16"/>
                <w:szCs w:val="16"/>
              </w:rPr>
              <w:t> </w:t>
            </w:r>
          </w:p>
        </w:tc>
        <w:tc>
          <w:tcPr>
            <w:tcW w:w="785"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b/>
                <w:bCs/>
                <w:sz w:val="16"/>
                <w:szCs w:val="16"/>
              </w:rPr>
            </w:pPr>
            <w:r w:rsidRPr="00504B23">
              <w:rPr>
                <w:rFonts w:ascii="Arial Narrow" w:hAnsi="Arial Narrow" w:cs="Arial"/>
                <w:b/>
                <w:bCs/>
                <w:sz w:val="16"/>
                <w:szCs w:val="16"/>
              </w:rPr>
              <w:t> </w:t>
            </w:r>
          </w:p>
        </w:tc>
        <w:tc>
          <w:tcPr>
            <w:tcW w:w="836" w:type="dxa"/>
            <w:tcBorders>
              <w:top w:val="nil"/>
              <w:left w:val="nil"/>
              <w:bottom w:val="nil"/>
              <w:right w:val="nil"/>
            </w:tcBorders>
            <w:shd w:val="clear" w:color="auto" w:fill="auto"/>
            <w:noWrap/>
            <w:vAlign w:val="bottom"/>
            <w:hideMark/>
          </w:tcPr>
          <w:p w:rsidR="00504B23" w:rsidRPr="00504B23" w:rsidRDefault="00504B23" w:rsidP="00504B23">
            <w:pPr>
              <w:jc w:val="center"/>
              <w:rPr>
                <w:rFonts w:ascii="Arial Narrow" w:hAnsi="Arial Narrow" w:cs="Arial"/>
                <w:b/>
                <w:bCs/>
                <w:sz w:val="16"/>
                <w:szCs w:val="16"/>
              </w:rPr>
            </w:pPr>
            <w:r w:rsidRPr="00504B23">
              <w:rPr>
                <w:rFonts w:ascii="Arial Narrow" w:hAnsi="Arial Narrow" w:cs="Arial"/>
                <w:b/>
                <w:bCs/>
                <w:sz w:val="16"/>
                <w:szCs w:val="16"/>
              </w:rPr>
              <w:t> </w:t>
            </w:r>
          </w:p>
        </w:tc>
        <w:tc>
          <w:tcPr>
            <w:tcW w:w="708" w:type="dxa"/>
            <w:tcBorders>
              <w:top w:val="nil"/>
              <w:left w:val="single" w:sz="4" w:space="0" w:color="auto"/>
              <w:bottom w:val="nil"/>
              <w:right w:val="nil"/>
            </w:tcBorders>
            <w:shd w:val="clear" w:color="auto" w:fill="auto"/>
            <w:noWrap/>
            <w:vAlign w:val="bottom"/>
            <w:hideMark/>
          </w:tcPr>
          <w:p w:rsidR="00504B23" w:rsidRPr="00504B23" w:rsidRDefault="00504B23" w:rsidP="00504B23">
            <w:pPr>
              <w:jc w:val="center"/>
              <w:rPr>
                <w:rFonts w:ascii="Arial Narrow" w:hAnsi="Arial Narrow" w:cs="Arial"/>
                <w:b/>
                <w:bCs/>
                <w:sz w:val="16"/>
                <w:szCs w:val="16"/>
              </w:rPr>
            </w:pPr>
            <w:r w:rsidRPr="00504B23">
              <w:rPr>
                <w:rFonts w:ascii="Arial Narrow" w:hAnsi="Arial Narrow" w:cs="Arial"/>
                <w:b/>
                <w:bCs/>
                <w:sz w:val="16"/>
                <w:szCs w:val="16"/>
              </w:rPr>
              <w:t> </w:t>
            </w:r>
          </w:p>
        </w:tc>
        <w:tc>
          <w:tcPr>
            <w:tcW w:w="640"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b/>
                <w:bCs/>
                <w:sz w:val="16"/>
                <w:szCs w:val="16"/>
              </w:rPr>
            </w:pPr>
            <w:r w:rsidRPr="00504B23">
              <w:rPr>
                <w:rFonts w:ascii="Arial Narrow" w:hAnsi="Arial Narrow" w:cs="Arial"/>
                <w:b/>
                <w:bCs/>
                <w:sz w:val="16"/>
                <w:szCs w:val="16"/>
              </w:rPr>
              <w:t> </w:t>
            </w:r>
          </w:p>
        </w:tc>
        <w:tc>
          <w:tcPr>
            <w:tcW w:w="778"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b/>
                <w:bCs/>
                <w:sz w:val="16"/>
                <w:szCs w:val="16"/>
              </w:rPr>
            </w:pPr>
            <w:r w:rsidRPr="00504B23">
              <w:rPr>
                <w:rFonts w:ascii="Arial Narrow" w:hAnsi="Arial Narrow" w:cs="Arial"/>
                <w:b/>
                <w:bCs/>
                <w:sz w:val="16"/>
                <w:szCs w:val="16"/>
              </w:rPr>
              <w:t> </w:t>
            </w:r>
          </w:p>
        </w:tc>
        <w:tc>
          <w:tcPr>
            <w:tcW w:w="763" w:type="dxa"/>
            <w:tcBorders>
              <w:top w:val="nil"/>
              <w:left w:val="nil"/>
              <w:bottom w:val="nil"/>
              <w:right w:val="nil"/>
            </w:tcBorders>
            <w:shd w:val="clear" w:color="auto" w:fill="auto"/>
            <w:noWrap/>
            <w:vAlign w:val="bottom"/>
            <w:hideMark/>
          </w:tcPr>
          <w:p w:rsidR="00504B23" w:rsidRPr="00504B23" w:rsidRDefault="00504B23" w:rsidP="00504B23">
            <w:pPr>
              <w:jc w:val="center"/>
              <w:rPr>
                <w:rFonts w:ascii="Arial Narrow" w:hAnsi="Arial Narrow" w:cs="Arial"/>
                <w:b/>
                <w:bCs/>
                <w:sz w:val="16"/>
                <w:szCs w:val="16"/>
              </w:rPr>
            </w:pPr>
            <w:r w:rsidRPr="00504B23">
              <w:rPr>
                <w:rFonts w:ascii="Arial Narrow" w:hAnsi="Arial Narrow" w:cs="Arial"/>
                <w:b/>
                <w:bCs/>
                <w:sz w:val="16"/>
                <w:szCs w:val="16"/>
              </w:rPr>
              <w:t> </w:t>
            </w:r>
          </w:p>
        </w:tc>
        <w:tc>
          <w:tcPr>
            <w:tcW w:w="716" w:type="dxa"/>
            <w:tcBorders>
              <w:top w:val="nil"/>
              <w:left w:val="single" w:sz="4" w:space="0" w:color="auto"/>
              <w:bottom w:val="nil"/>
              <w:right w:val="nil"/>
            </w:tcBorders>
            <w:shd w:val="clear" w:color="auto" w:fill="auto"/>
            <w:noWrap/>
            <w:vAlign w:val="bottom"/>
            <w:hideMark/>
          </w:tcPr>
          <w:p w:rsidR="00504B23" w:rsidRPr="00504B23" w:rsidRDefault="00504B23" w:rsidP="00504B23">
            <w:pPr>
              <w:jc w:val="center"/>
              <w:rPr>
                <w:rFonts w:ascii="Arial Narrow" w:hAnsi="Arial Narrow" w:cs="Arial"/>
                <w:b/>
                <w:bCs/>
                <w:sz w:val="16"/>
                <w:szCs w:val="16"/>
              </w:rPr>
            </w:pPr>
            <w:r w:rsidRPr="00504B23">
              <w:rPr>
                <w:rFonts w:ascii="Arial Narrow" w:hAnsi="Arial Narrow" w:cs="Arial"/>
                <w:b/>
                <w:bCs/>
                <w:sz w:val="16"/>
                <w:szCs w:val="16"/>
              </w:rPr>
              <w:t> </w:t>
            </w:r>
          </w:p>
        </w:tc>
        <w:tc>
          <w:tcPr>
            <w:tcW w:w="851"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b/>
                <w:bCs/>
                <w:sz w:val="16"/>
                <w:szCs w:val="16"/>
              </w:rPr>
            </w:pPr>
            <w:r w:rsidRPr="00504B23">
              <w:rPr>
                <w:rFonts w:ascii="Arial Narrow" w:hAnsi="Arial Narrow" w:cs="Arial"/>
                <w:b/>
                <w:bCs/>
                <w:sz w:val="16"/>
                <w:szCs w:val="16"/>
              </w:rPr>
              <w:t> </w:t>
            </w:r>
          </w:p>
        </w:tc>
        <w:tc>
          <w:tcPr>
            <w:tcW w:w="647"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b/>
                <w:bCs/>
                <w:sz w:val="16"/>
                <w:szCs w:val="16"/>
              </w:rPr>
            </w:pPr>
            <w:r w:rsidRPr="00504B23">
              <w:rPr>
                <w:rFonts w:ascii="Arial Narrow" w:hAnsi="Arial Narrow" w:cs="Arial"/>
                <w:b/>
                <w:bCs/>
                <w:sz w:val="16"/>
                <w:szCs w:val="16"/>
              </w:rPr>
              <w:t> </w:t>
            </w:r>
          </w:p>
        </w:tc>
      </w:tr>
      <w:tr w:rsidR="00504B23" w:rsidRPr="00504B23" w:rsidTr="00504B23">
        <w:trPr>
          <w:trHeight w:val="225"/>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504B23">
            <w:pPr>
              <w:rPr>
                <w:rFonts w:ascii="Arial Narrow" w:hAnsi="Arial Narrow" w:cs="Arial"/>
                <w:b/>
                <w:bCs/>
                <w:sz w:val="16"/>
                <w:szCs w:val="16"/>
                <w:u w:val="single"/>
              </w:rPr>
            </w:pPr>
            <w:r w:rsidRPr="00504B23">
              <w:rPr>
                <w:rFonts w:ascii="Arial Narrow" w:hAnsi="Arial Narrow" w:cs="Arial"/>
                <w:b/>
                <w:bCs/>
                <w:sz w:val="16"/>
                <w:szCs w:val="16"/>
                <w:u w:val="single"/>
              </w:rPr>
              <w:t xml:space="preserve">Multi-year expenditure </w:t>
            </w:r>
            <w:r w:rsidRPr="00504B23">
              <w:rPr>
                <w:rFonts w:ascii="Arial Narrow" w:hAnsi="Arial Narrow" w:cs="Arial"/>
                <w:b/>
                <w:bCs/>
                <w:i/>
                <w:iCs/>
                <w:sz w:val="16"/>
                <w:szCs w:val="16"/>
              </w:rPr>
              <w:t>to be appropriated</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2</w:t>
            </w:r>
          </w:p>
        </w:tc>
        <w:tc>
          <w:tcPr>
            <w:tcW w:w="786"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b/>
                <w:bCs/>
                <w:sz w:val="16"/>
                <w:szCs w:val="16"/>
              </w:rPr>
            </w:pPr>
            <w:r w:rsidRPr="00504B23">
              <w:rPr>
                <w:rFonts w:ascii="Arial Narrow" w:hAnsi="Arial Narrow" w:cs="Arial"/>
                <w:b/>
                <w:bCs/>
                <w:sz w:val="16"/>
                <w:szCs w:val="16"/>
              </w:rPr>
              <w:t> </w:t>
            </w:r>
          </w:p>
        </w:tc>
        <w:tc>
          <w:tcPr>
            <w:tcW w:w="785"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b/>
                <w:bCs/>
                <w:sz w:val="16"/>
                <w:szCs w:val="16"/>
              </w:rPr>
            </w:pPr>
            <w:r w:rsidRPr="00504B23">
              <w:rPr>
                <w:rFonts w:ascii="Arial Narrow" w:hAnsi="Arial Narrow" w:cs="Arial"/>
                <w:b/>
                <w:bCs/>
                <w:sz w:val="16"/>
                <w:szCs w:val="16"/>
              </w:rPr>
              <w:t> </w:t>
            </w:r>
          </w:p>
        </w:tc>
        <w:tc>
          <w:tcPr>
            <w:tcW w:w="836" w:type="dxa"/>
            <w:tcBorders>
              <w:top w:val="nil"/>
              <w:left w:val="nil"/>
              <w:bottom w:val="nil"/>
              <w:right w:val="nil"/>
            </w:tcBorders>
            <w:shd w:val="clear" w:color="auto" w:fill="auto"/>
            <w:noWrap/>
            <w:vAlign w:val="bottom"/>
            <w:hideMark/>
          </w:tcPr>
          <w:p w:rsidR="00504B23" w:rsidRPr="00504B23" w:rsidRDefault="00504B23" w:rsidP="00504B23">
            <w:pPr>
              <w:jc w:val="center"/>
              <w:rPr>
                <w:rFonts w:ascii="Arial Narrow" w:hAnsi="Arial Narrow" w:cs="Arial"/>
                <w:b/>
                <w:bCs/>
                <w:sz w:val="16"/>
                <w:szCs w:val="16"/>
              </w:rPr>
            </w:pPr>
          </w:p>
        </w:tc>
        <w:tc>
          <w:tcPr>
            <w:tcW w:w="708" w:type="dxa"/>
            <w:tcBorders>
              <w:top w:val="nil"/>
              <w:left w:val="single" w:sz="4" w:space="0" w:color="auto"/>
              <w:bottom w:val="nil"/>
              <w:right w:val="nil"/>
            </w:tcBorders>
            <w:shd w:val="clear" w:color="auto" w:fill="auto"/>
            <w:noWrap/>
            <w:vAlign w:val="bottom"/>
            <w:hideMark/>
          </w:tcPr>
          <w:p w:rsidR="00504B23" w:rsidRPr="00504B23" w:rsidRDefault="00504B23" w:rsidP="00504B23">
            <w:pPr>
              <w:jc w:val="center"/>
              <w:rPr>
                <w:rFonts w:ascii="Arial Narrow" w:hAnsi="Arial Narrow" w:cs="Arial"/>
                <w:b/>
                <w:bCs/>
                <w:sz w:val="16"/>
                <w:szCs w:val="16"/>
              </w:rPr>
            </w:pPr>
            <w:r w:rsidRPr="00504B23">
              <w:rPr>
                <w:rFonts w:ascii="Arial Narrow" w:hAnsi="Arial Narrow" w:cs="Arial"/>
                <w:b/>
                <w:bCs/>
                <w:sz w:val="16"/>
                <w:szCs w:val="16"/>
              </w:rPr>
              <w:t> </w:t>
            </w:r>
          </w:p>
        </w:tc>
        <w:tc>
          <w:tcPr>
            <w:tcW w:w="640"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b/>
                <w:bCs/>
                <w:sz w:val="16"/>
                <w:szCs w:val="16"/>
              </w:rPr>
            </w:pPr>
            <w:r w:rsidRPr="00504B23">
              <w:rPr>
                <w:rFonts w:ascii="Arial Narrow" w:hAnsi="Arial Narrow" w:cs="Arial"/>
                <w:b/>
                <w:bCs/>
                <w:sz w:val="16"/>
                <w:szCs w:val="16"/>
              </w:rPr>
              <w:t> </w:t>
            </w:r>
          </w:p>
        </w:tc>
        <w:tc>
          <w:tcPr>
            <w:tcW w:w="778"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b/>
                <w:bCs/>
                <w:sz w:val="16"/>
                <w:szCs w:val="16"/>
              </w:rPr>
            </w:pPr>
            <w:r w:rsidRPr="00504B23">
              <w:rPr>
                <w:rFonts w:ascii="Arial Narrow" w:hAnsi="Arial Narrow" w:cs="Arial"/>
                <w:b/>
                <w:bCs/>
                <w:sz w:val="16"/>
                <w:szCs w:val="16"/>
              </w:rPr>
              <w:t> </w:t>
            </w:r>
          </w:p>
        </w:tc>
        <w:tc>
          <w:tcPr>
            <w:tcW w:w="763" w:type="dxa"/>
            <w:tcBorders>
              <w:top w:val="nil"/>
              <w:left w:val="nil"/>
              <w:bottom w:val="nil"/>
              <w:right w:val="nil"/>
            </w:tcBorders>
            <w:shd w:val="clear" w:color="auto" w:fill="auto"/>
            <w:noWrap/>
            <w:vAlign w:val="bottom"/>
            <w:hideMark/>
          </w:tcPr>
          <w:p w:rsidR="00504B23" w:rsidRPr="00504B23" w:rsidRDefault="00504B23" w:rsidP="00504B23">
            <w:pPr>
              <w:jc w:val="center"/>
              <w:rPr>
                <w:rFonts w:ascii="Arial Narrow" w:hAnsi="Arial Narrow" w:cs="Arial"/>
                <w:b/>
                <w:bCs/>
                <w:sz w:val="16"/>
                <w:szCs w:val="16"/>
              </w:rPr>
            </w:pPr>
          </w:p>
        </w:tc>
        <w:tc>
          <w:tcPr>
            <w:tcW w:w="716" w:type="dxa"/>
            <w:tcBorders>
              <w:top w:val="nil"/>
              <w:left w:val="single" w:sz="4" w:space="0" w:color="auto"/>
              <w:bottom w:val="nil"/>
              <w:right w:val="nil"/>
            </w:tcBorders>
            <w:shd w:val="clear" w:color="auto" w:fill="auto"/>
            <w:noWrap/>
            <w:vAlign w:val="bottom"/>
            <w:hideMark/>
          </w:tcPr>
          <w:p w:rsidR="00504B23" w:rsidRPr="00504B23" w:rsidRDefault="00504B23" w:rsidP="00504B23">
            <w:pPr>
              <w:jc w:val="center"/>
              <w:rPr>
                <w:rFonts w:ascii="Arial Narrow" w:hAnsi="Arial Narrow" w:cs="Arial"/>
                <w:b/>
                <w:bCs/>
                <w:sz w:val="16"/>
                <w:szCs w:val="16"/>
              </w:rPr>
            </w:pPr>
            <w:r w:rsidRPr="00504B23">
              <w:rPr>
                <w:rFonts w:ascii="Arial Narrow" w:hAnsi="Arial Narrow" w:cs="Arial"/>
                <w:b/>
                <w:bCs/>
                <w:sz w:val="16"/>
                <w:szCs w:val="16"/>
              </w:rPr>
              <w:t> </w:t>
            </w:r>
          </w:p>
        </w:tc>
        <w:tc>
          <w:tcPr>
            <w:tcW w:w="851"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b/>
                <w:bCs/>
                <w:sz w:val="16"/>
                <w:szCs w:val="16"/>
              </w:rPr>
            </w:pPr>
            <w:r w:rsidRPr="00504B23">
              <w:rPr>
                <w:rFonts w:ascii="Arial Narrow" w:hAnsi="Arial Narrow" w:cs="Arial"/>
                <w:b/>
                <w:bCs/>
                <w:sz w:val="16"/>
                <w:szCs w:val="16"/>
              </w:rPr>
              <w:t> </w:t>
            </w:r>
          </w:p>
        </w:tc>
        <w:tc>
          <w:tcPr>
            <w:tcW w:w="647"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b/>
                <w:bCs/>
                <w:sz w:val="16"/>
                <w:szCs w:val="16"/>
              </w:rPr>
            </w:pPr>
            <w:r w:rsidRPr="00504B23">
              <w:rPr>
                <w:rFonts w:ascii="Arial Narrow" w:hAnsi="Arial Narrow" w:cs="Arial"/>
                <w:b/>
                <w:bCs/>
                <w:sz w:val="16"/>
                <w:szCs w:val="16"/>
              </w:rPr>
              <w:t> </w:t>
            </w:r>
          </w:p>
        </w:tc>
      </w:tr>
      <w:tr w:rsidR="00504B23" w:rsidRPr="00504B23" w:rsidTr="00504B23">
        <w:trPr>
          <w:trHeight w:val="225"/>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504B23">
            <w:pPr>
              <w:ind w:firstLineChars="100" w:firstLine="160"/>
              <w:rPr>
                <w:rFonts w:ascii="Arial Narrow" w:hAnsi="Arial Narrow" w:cs="Arial"/>
                <w:sz w:val="16"/>
                <w:szCs w:val="16"/>
              </w:rPr>
            </w:pPr>
            <w:r w:rsidRPr="00504B23">
              <w:rPr>
                <w:rFonts w:ascii="Arial Narrow" w:hAnsi="Arial Narrow" w:cs="Arial"/>
                <w:sz w:val="16"/>
                <w:szCs w:val="16"/>
              </w:rPr>
              <w:t>Vote 1 - Executive &amp; Council</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85"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836"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08"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640"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78"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63"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16" w:type="dxa"/>
            <w:tcBorders>
              <w:top w:val="nil"/>
              <w:left w:val="single" w:sz="4" w:space="0" w:color="auto"/>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851"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647"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r>
      <w:tr w:rsidR="00504B23" w:rsidRPr="00504B23" w:rsidTr="00504B23">
        <w:trPr>
          <w:trHeight w:val="225"/>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504B23">
            <w:pPr>
              <w:ind w:firstLineChars="100" w:firstLine="160"/>
              <w:rPr>
                <w:rFonts w:ascii="Arial Narrow" w:hAnsi="Arial Narrow" w:cs="Arial"/>
                <w:sz w:val="16"/>
                <w:szCs w:val="16"/>
              </w:rPr>
            </w:pPr>
            <w:r w:rsidRPr="00504B23">
              <w:rPr>
                <w:rFonts w:ascii="Arial Narrow" w:hAnsi="Arial Narrow" w:cs="Arial"/>
                <w:sz w:val="16"/>
                <w:szCs w:val="16"/>
              </w:rPr>
              <w:t>Vote 2 - Finance and Admin</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85"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836"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08"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640"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78"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63"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16" w:type="dxa"/>
            <w:tcBorders>
              <w:top w:val="nil"/>
              <w:left w:val="single" w:sz="4" w:space="0" w:color="auto"/>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851"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647"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r>
      <w:tr w:rsidR="00504B23" w:rsidRPr="00504B23" w:rsidTr="00504B23">
        <w:trPr>
          <w:trHeight w:val="225"/>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504B23">
            <w:pPr>
              <w:ind w:firstLineChars="100" w:firstLine="160"/>
              <w:rPr>
                <w:rFonts w:ascii="Arial Narrow" w:hAnsi="Arial Narrow" w:cs="Arial"/>
                <w:sz w:val="16"/>
                <w:szCs w:val="16"/>
              </w:rPr>
            </w:pPr>
            <w:r w:rsidRPr="00504B23">
              <w:rPr>
                <w:rFonts w:ascii="Arial Narrow" w:hAnsi="Arial Narrow" w:cs="Arial"/>
                <w:sz w:val="16"/>
                <w:szCs w:val="16"/>
              </w:rPr>
              <w:t>Vote 3 - Internal Audit</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85"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836"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08"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640"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78"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63"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16" w:type="dxa"/>
            <w:tcBorders>
              <w:top w:val="nil"/>
              <w:left w:val="single" w:sz="4" w:space="0" w:color="auto"/>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851"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647"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r>
      <w:tr w:rsidR="00504B23" w:rsidRPr="00504B23" w:rsidTr="00504B23">
        <w:trPr>
          <w:trHeight w:val="225"/>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504B23">
            <w:pPr>
              <w:ind w:firstLineChars="100" w:firstLine="160"/>
              <w:rPr>
                <w:rFonts w:ascii="Arial Narrow" w:hAnsi="Arial Narrow" w:cs="Arial"/>
                <w:sz w:val="16"/>
                <w:szCs w:val="16"/>
              </w:rPr>
            </w:pPr>
            <w:r w:rsidRPr="00504B23">
              <w:rPr>
                <w:rFonts w:ascii="Arial Narrow" w:hAnsi="Arial Narrow" w:cs="Arial"/>
                <w:sz w:val="16"/>
                <w:szCs w:val="16"/>
              </w:rPr>
              <w:t>Vote 4 - Community and Social Services</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85"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836"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08"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640"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78"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63"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16" w:type="dxa"/>
            <w:tcBorders>
              <w:top w:val="nil"/>
              <w:left w:val="single" w:sz="4" w:space="0" w:color="auto"/>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851"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647"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r>
      <w:tr w:rsidR="00504B23" w:rsidRPr="00504B23" w:rsidTr="00504B23">
        <w:trPr>
          <w:trHeight w:val="225"/>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504B23">
            <w:pPr>
              <w:ind w:firstLineChars="100" w:firstLine="160"/>
              <w:rPr>
                <w:rFonts w:ascii="Arial Narrow" w:hAnsi="Arial Narrow" w:cs="Arial"/>
                <w:sz w:val="16"/>
                <w:szCs w:val="16"/>
              </w:rPr>
            </w:pPr>
            <w:r w:rsidRPr="00504B23">
              <w:rPr>
                <w:rFonts w:ascii="Arial Narrow" w:hAnsi="Arial Narrow" w:cs="Arial"/>
                <w:sz w:val="16"/>
                <w:szCs w:val="16"/>
              </w:rPr>
              <w:t>Vote 5 - [NAME OF VOTE 5]</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85"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836"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08"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640"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78"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63"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16" w:type="dxa"/>
            <w:tcBorders>
              <w:top w:val="nil"/>
              <w:left w:val="single" w:sz="4" w:space="0" w:color="auto"/>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851"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647"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r>
      <w:tr w:rsidR="00504B23" w:rsidRPr="00504B23" w:rsidTr="00504B23">
        <w:trPr>
          <w:trHeight w:val="225"/>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504B23">
            <w:pPr>
              <w:ind w:firstLineChars="100" w:firstLine="160"/>
              <w:rPr>
                <w:rFonts w:ascii="Arial Narrow" w:hAnsi="Arial Narrow" w:cs="Arial"/>
                <w:sz w:val="16"/>
                <w:szCs w:val="16"/>
              </w:rPr>
            </w:pPr>
            <w:r w:rsidRPr="00504B23">
              <w:rPr>
                <w:rFonts w:ascii="Arial Narrow" w:hAnsi="Arial Narrow" w:cs="Arial"/>
                <w:sz w:val="16"/>
                <w:szCs w:val="16"/>
              </w:rPr>
              <w:t>Vote 6 - Public Safety</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85"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836"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08"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640"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78"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63"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16" w:type="dxa"/>
            <w:tcBorders>
              <w:top w:val="nil"/>
              <w:left w:val="single" w:sz="4" w:space="0" w:color="auto"/>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851"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647"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r>
      <w:tr w:rsidR="00504B23" w:rsidRPr="00504B23" w:rsidTr="00504B23">
        <w:trPr>
          <w:trHeight w:val="225"/>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504B23">
            <w:pPr>
              <w:ind w:firstLineChars="100" w:firstLine="160"/>
              <w:rPr>
                <w:rFonts w:ascii="Arial Narrow" w:hAnsi="Arial Narrow" w:cs="Arial"/>
                <w:sz w:val="16"/>
                <w:szCs w:val="16"/>
              </w:rPr>
            </w:pPr>
            <w:r w:rsidRPr="00504B23">
              <w:rPr>
                <w:rFonts w:ascii="Arial Narrow" w:hAnsi="Arial Narrow" w:cs="Arial"/>
                <w:sz w:val="16"/>
                <w:szCs w:val="16"/>
              </w:rPr>
              <w:t>Vote 7 - Housing</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85"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836"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08"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640"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78"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63"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16" w:type="dxa"/>
            <w:tcBorders>
              <w:top w:val="nil"/>
              <w:left w:val="single" w:sz="4" w:space="0" w:color="auto"/>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851"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647"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r>
      <w:tr w:rsidR="00504B23" w:rsidRPr="00504B23" w:rsidTr="00504B23">
        <w:trPr>
          <w:trHeight w:val="225"/>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504B23">
            <w:pPr>
              <w:ind w:firstLineChars="100" w:firstLine="160"/>
              <w:rPr>
                <w:rFonts w:ascii="Arial Narrow" w:hAnsi="Arial Narrow" w:cs="Arial"/>
                <w:sz w:val="16"/>
                <w:szCs w:val="16"/>
              </w:rPr>
            </w:pPr>
            <w:r w:rsidRPr="00504B23">
              <w:rPr>
                <w:rFonts w:ascii="Arial Narrow" w:hAnsi="Arial Narrow" w:cs="Arial"/>
                <w:sz w:val="16"/>
                <w:szCs w:val="16"/>
              </w:rPr>
              <w:t>Vote 8 - Health</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85"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836"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08" w:type="dxa"/>
            <w:tcBorders>
              <w:top w:val="nil"/>
              <w:left w:val="single" w:sz="4" w:space="0" w:color="auto"/>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640"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78"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63"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16" w:type="dxa"/>
            <w:tcBorders>
              <w:top w:val="nil"/>
              <w:left w:val="single" w:sz="4" w:space="0" w:color="auto"/>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851"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647"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r>
      <w:tr w:rsidR="00504B23" w:rsidRPr="00504B23" w:rsidTr="00504B23">
        <w:trPr>
          <w:trHeight w:val="225"/>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504B23">
            <w:pPr>
              <w:ind w:firstLineChars="100" w:firstLine="160"/>
              <w:rPr>
                <w:rFonts w:ascii="Arial Narrow" w:hAnsi="Arial Narrow" w:cs="Arial"/>
                <w:sz w:val="16"/>
                <w:szCs w:val="16"/>
              </w:rPr>
            </w:pPr>
            <w:r w:rsidRPr="00504B23">
              <w:rPr>
                <w:rFonts w:ascii="Arial Narrow" w:hAnsi="Arial Narrow" w:cs="Arial"/>
                <w:sz w:val="16"/>
                <w:szCs w:val="16"/>
              </w:rPr>
              <w:t>Vote 9 - Planning &amp; Development</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85"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836"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08" w:type="dxa"/>
            <w:tcBorders>
              <w:top w:val="nil"/>
              <w:left w:val="single" w:sz="4" w:space="0" w:color="auto"/>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640"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78"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63"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16" w:type="dxa"/>
            <w:tcBorders>
              <w:top w:val="nil"/>
              <w:left w:val="single" w:sz="4" w:space="0" w:color="auto"/>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851"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647"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r>
      <w:tr w:rsidR="00504B23" w:rsidRPr="00504B23" w:rsidTr="00504B23">
        <w:trPr>
          <w:trHeight w:val="225"/>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504B23">
            <w:pPr>
              <w:ind w:firstLineChars="100" w:firstLine="160"/>
              <w:rPr>
                <w:rFonts w:ascii="Arial Narrow" w:hAnsi="Arial Narrow" w:cs="Arial"/>
                <w:sz w:val="16"/>
                <w:szCs w:val="16"/>
              </w:rPr>
            </w:pPr>
            <w:r w:rsidRPr="00504B23">
              <w:rPr>
                <w:rFonts w:ascii="Arial Narrow" w:hAnsi="Arial Narrow" w:cs="Arial"/>
                <w:sz w:val="16"/>
                <w:szCs w:val="16"/>
              </w:rPr>
              <w:t>Vote 10 - Road Transport</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85"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836"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08" w:type="dxa"/>
            <w:tcBorders>
              <w:top w:val="nil"/>
              <w:left w:val="single" w:sz="4" w:space="0" w:color="auto"/>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640"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78"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63"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16" w:type="dxa"/>
            <w:tcBorders>
              <w:top w:val="nil"/>
              <w:left w:val="single" w:sz="4" w:space="0" w:color="auto"/>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851"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647"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r>
      <w:tr w:rsidR="00504B23" w:rsidRPr="00504B23" w:rsidTr="00504B23">
        <w:trPr>
          <w:trHeight w:val="225"/>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504B23">
            <w:pPr>
              <w:ind w:firstLineChars="100" w:firstLine="160"/>
              <w:rPr>
                <w:rFonts w:ascii="Arial Narrow" w:hAnsi="Arial Narrow" w:cs="Arial"/>
                <w:sz w:val="16"/>
                <w:szCs w:val="16"/>
              </w:rPr>
            </w:pPr>
            <w:r w:rsidRPr="00504B23">
              <w:rPr>
                <w:rFonts w:ascii="Arial Narrow" w:hAnsi="Arial Narrow" w:cs="Arial"/>
                <w:sz w:val="16"/>
                <w:szCs w:val="16"/>
              </w:rPr>
              <w:t>Vote 11 - Energy Sources</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85"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836"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08" w:type="dxa"/>
            <w:tcBorders>
              <w:top w:val="nil"/>
              <w:left w:val="single" w:sz="4" w:space="0" w:color="auto"/>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640"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78"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63"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16" w:type="dxa"/>
            <w:tcBorders>
              <w:top w:val="nil"/>
              <w:left w:val="single" w:sz="4" w:space="0" w:color="auto"/>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851"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647"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r>
      <w:tr w:rsidR="00504B23" w:rsidRPr="00504B23" w:rsidTr="00504B23">
        <w:trPr>
          <w:trHeight w:val="225"/>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504B23">
            <w:pPr>
              <w:ind w:firstLineChars="100" w:firstLine="160"/>
              <w:rPr>
                <w:rFonts w:ascii="Arial Narrow" w:hAnsi="Arial Narrow" w:cs="Arial"/>
                <w:sz w:val="16"/>
                <w:szCs w:val="16"/>
              </w:rPr>
            </w:pPr>
            <w:r w:rsidRPr="00504B23">
              <w:rPr>
                <w:rFonts w:ascii="Arial Narrow" w:hAnsi="Arial Narrow" w:cs="Arial"/>
                <w:sz w:val="16"/>
                <w:szCs w:val="16"/>
              </w:rPr>
              <w:t>Vote 12 - [NAME OF VOTE 12]</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85"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836"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08" w:type="dxa"/>
            <w:tcBorders>
              <w:top w:val="nil"/>
              <w:left w:val="single" w:sz="4" w:space="0" w:color="auto"/>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640"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78"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63"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16" w:type="dxa"/>
            <w:tcBorders>
              <w:top w:val="nil"/>
              <w:left w:val="single" w:sz="4" w:space="0" w:color="auto"/>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851"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647"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r>
      <w:tr w:rsidR="00504B23" w:rsidRPr="00504B23" w:rsidTr="00504B23">
        <w:trPr>
          <w:trHeight w:val="225"/>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504B23">
            <w:pPr>
              <w:ind w:firstLineChars="100" w:firstLine="160"/>
              <w:rPr>
                <w:rFonts w:ascii="Arial Narrow" w:hAnsi="Arial Narrow" w:cs="Arial"/>
                <w:sz w:val="16"/>
                <w:szCs w:val="16"/>
              </w:rPr>
            </w:pPr>
            <w:r w:rsidRPr="00504B23">
              <w:rPr>
                <w:rFonts w:ascii="Arial Narrow" w:hAnsi="Arial Narrow" w:cs="Arial"/>
                <w:sz w:val="16"/>
                <w:szCs w:val="16"/>
              </w:rPr>
              <w:t>Vote 13 - Waste Management</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85"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836"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08" w:type="dxa"/>
            <w:tcBorders>
              <w:top w:val="nil"/>
              <w:left w:val="single" w:sz="4" w:space="0" w:color="auto"/>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640"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78"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63"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16" w:type="dxa"/>
            <w:tcBorders>
              <w:top w:val="nil"/>
              <w:left w:val="single" w:sz="4" w:space="0" w:color="auto"/>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851"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647"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r>
      <w:tr w:rsidR="00504B23" w:rsidRPr="00504B23" w:rsidTr="00504B23">
        <w:trPr>
          <w:trHeight w:val="225"/>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504B23">
            <w:pPr>
              <w:ind w:firstLineChars="100" w:firstLine="160"/>
              <w:rPr>
                <w:rFonts w:ascii="Arial Narrow" w:hAnsi="Arial Narrow" w:cs="Arial"/>
                <w:sz w:val="16"/>
                <w:szCs w:val="16"/>
              </w:rPr>
            </w:pPr>
            <w:r w:rsidRPr="00504B23">
              <w:rPr>
                <w:rFonts w:ascii="Arial Narrow" w:hAnsi="Arial Narrow" w:cs="Arial"/>
                <w:sz w:val="16"/>
                <w:szCs w:val="16"/>
              </w:rPr>
              <w:t>Vote 14 - Other</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85"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836"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08" w:type="dxa"/>
            <w:tcBorders>
              <w:top w:val="nil"/>
              <w:left w:val="single" w:sz="4" w:space="0" w:color="auto"/>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640"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78"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63"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16" w:type="dxa"/>
            <w:tcBorders>
              <w:top w:val="nil"/>
              <w:left w:val="single" w:sz="4" w:space="0" w:color="auto"/>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851"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647"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r>
      <w:tr w:rsidR="00504B23" w:rsidRPr="00504B23" w:rsidTr="00504B23">
        <w:trPr>
          <w:trHeight w:val="225"/>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504B23">
            <w:pPr>
              <w:ind w:firstLineChars="100" w:firstLine="160"/>
              <w:rPr>
                <w:rFonts w:ascii="Arial Narrow" w:hAnsi="Arial Narrow" w:cs="Arial"/>
                <w:sz w:val="16"/>
                <w:szCs w:val="16"/>
              </w:rPr>
            </w:pPr>
            <w:r w:rsidRPr="00504B23">
              <w:rPr>
                <w:rFonts w:ascii="Arial Narrow" w:hAnsi="Arial Narrow" w:cs="Arial"/>
                <w:sz w:val="16"/>
                <w:szCs w:val="16"/>
              </w:rPr>
              <w:t>Vote 15 - Finance and Admin2</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85"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836"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08" w:type="dxa"/>
            <w:tcBorders>
              <w:top w:val="nil"/>
              <w:left w:val="single" w:sz="4" w:space="0" w:color="auto"/>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640"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78"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63"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16" w:type="dxa"/>
            <w:tcBorders>
              <w:top w:val="nil"/>
              <w:left w:val="single" w:sz="4" w:space="0" w:color="auto"/>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851"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647"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r>
      <w:tr w:rsidR="00504B23" w:rsidRPr="00504B23" w:rsidTr="00504B23">
        <w:trPr>
          <w:trHeight w:val="204"/>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Capital multi-year expenditure sub-total</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7</w:t>
            </w:r>
          </w:p>
        </w:tc>
        <w:tc>
          <w:tcPr>
            <w:tcW w:w="786" w:type="dxa"/>
            <w:tcBorders>
              <w:top w:val="single" w:sz="4" w:space="0" w:color="auto"/>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b/>
                <w:bCs/>
                <w:sz w:val="16"/>
                <w:szCs w:val="16"/>
              </w:rPr>
            </w:pPr>
            <w:r w:rsidRPr="00504B23">
              <w:rPr>
                <w:rFonts w:ascii="Arial Narrow" w:hAnsi="Arial Narrow" w:cs="Arial"/>
                <w:b/>
                <w:bCs/>
                <w:sz w:val="16"/>
                <w:szCs w:val="16"/>
              </w:rPr>
              <w:t xml:space="preserve">                      –  </w:t>
            </w:r>
          </w:p>
        </w:tc>
        <w:tc>
          <w:tcPr>
            <w:tcW w:w="785" w:type="dxa"/>
            <w:tcBorders>
              <w:top w:val="single" w:sz="4" w:space="0" w:color="auto"/>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b/>
                <w:bCs/>
                <w:sz w:val="16"/>
                <w:szCs w:val="16"/>
              </w:rPr>
            </w:pPr>
            <w:r w:rsidRPr="00504B23">
              <w:rPr>
                <w:rFonts w:ascii="Arial Narrow" w:hAnsi="Arial Narrow" w:cs="Arial"/>
                <w:b/>
                <w:bCs/>
                <w:sz w:val="16"/>
                <w:szCs w:val="16"/>
              </w:rPr>
              <w:t xml:space="preserve">                      –  </w:t>
            </w:r>
          </w:p>
        </w:tc>
        <w:tc>
          <w:tcPr>
            <w:tcW w:w="836" w:type="dxa"/>
            <w:tcBorders>
              <w:top w:val="single" w:sz="4" w:space="0" w:color="auto"/>
              <w:left w:val="nil"/>
              <w:bottom w:val="nil"/>
              <w:right w:val="nil"/>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  </w:t>
            </w:r>
          </w:p>
        </w:tc>
        <w:tc>
          <w:tcPr>
            <w:tcW w:w="708" w:type="dxa"/>
            <w:tcBorders>
              <w:top w:val="single" w:sz="4" w:space="0" w:color="auto"/>
              <w:left w:val="single" w:sz="4" w:space="0" w:color="auto"/>
              <w:bottom w:val="nil"/>
              <w:right w:val="nil"/>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  </w:t>
            </w:r>
          </w:p>
        </w:tc>
        <w:tc>
          <w:tcPr>
            <w:tcW w:w="640" w:type="dxa"/>
            <w:tcBorders>
              <w:top w:val="single" w:sz="4" w:space="0" w:color="auto"/>
              <w:left w:val="single" w:sz="4" w:space="0" w:color="auto"/>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  </w:t>
            </w:r>
          </w:p>
        </w:tc>
        <w:tc>
          <w:tcPr>
            <w:tcW w:w="778" w:type="dxa"/>
            <w:tcBorders>
              <w:top w:val="single" w:sz="4" w:space="0" w:color="auto"/>
              <w:left w:val="nil"/>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  </w:t>
            </w:r>
          </w:p>
        </w:tc>
        <w:tc>
          <w:tcPr>
            <w:tcW w:w="763" w:type="dxa"/>
            <w:tcBorders>
              <w:top w:val="single" w:sz="4" w:space="0" w:color="auto"/>
              <w:left w:val="nil"/>
              <w:bottom w:val="nil"/>
              <w:right w:val="nil"/>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  </w:t>
            </w:r>
          </w:p>
        </w:tc>
        <w:tc>
          <w:tcPr>
            <w:tcW w:w="716" w:type="dxa"/>
            <w:tcBorders>
              <w:top w:val="single" w:sz="4" w:space="0" w:color="auto"/>
              <w:left w:val="single" w:sz="4" w:space="0" w:color="auto"/>
              <w:bottom w:val="nil"/>
              <w:right w:val="nil"/>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  </w:t>
            </w:r>
          </w:p>
        </w:tc>
        <w:tc>
          <w:tcPr>
            <w:tcW w:w="851" w:type="dxa"/>
            <w:tcBorders>
              <w:top w:val="single" w:sz="4" w:space="0" w:color="auto"/>
              <w:left w:val="single" w:sz="4" w:space="0" w:color="auto"/>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  </w:t>
            </w:r>
          </w:p>
        </w:tc>
        <w:tc>
          <w:tcPr>
            <w:tcW w:w="647" w:type="dxa"/>
            <w:tcBorders>
              <w:top w:val="single" w:sz="4" w:space="0" w:color="auto"/>
              <w:left w:val="nil"/>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  </w:t>
            </w:r>
          </w:p>
        </w:tc>
      </w:tr>
      <w:tr w:rsidR="00504B23" w:rsidRPr="00504B23" w:rsidTr="00504B23">
        <w:trPr>
          <w:trHeight w:val="102"/>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w:t>
            </w:r>
          </w:p>
        </w:tc>
        <w:tc>
          <w:tcPr>
            <w:tcW w:w="785" w:type="dxa"/>
            <w:tcBorders>
              <w:top w:val="nil"/>
              <w:left w:val="nil"/>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w:t>
            </w:r>
          </w:p>
        </w:tc>
        <w:tc>
          <w:tcPr>
            <w:tcW w:w="836" w:type="dxa"/>
            <w:tcBorders>
              <w:top w:val="nil"/>
              <w:left w:val="nil"/>
              <w:bottom w:val="nil"/>
              <w:right w:val="nil"/>
            </w:tcBorders>
            <w:shd w:val="clear" w:color="auto" w:fill="auto"/>
            <w:noWrap/>
            <w:vAlign w:val="bottom"/>
            <w:hideMark/>
          </w:tcPr>
          <w:p w:rsidR="00504B23" w:rsidRPr="00504B23" w:rsidRDefault="00504B23" w:rsidP="00504B23">
            <w:pPr>
              <w:rPr>
                <w:rFonts w:ascii="Arial Narrow" w:hAnsi="Arial Narrow" w:cs="Arial"/>
                <w:sz w:val="16"/>
                <w:szCs w:val="16"/>
              </w:rPr>
            </w:pPr>
          </w:p>
        </w:tc>
        <w:tc>
          <w:tcPr>
            <w:tcW w:w="708" w:type="dxa"/>
            <w:tcBorders>
              <w:top w:val="nil"/>
              <w:left w:val="single" w:sz="4" w:space="0" w:color="auto"/>
              <w:bottom w:val="nil"/>
              <w:right w:val="nil"/>
            </w:tcBorders>
            <w:shd w:val="clear" w:color="auto" w:fill="auto"/>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w:t>
            </w:r>
          </w:p>
        </w:tc>
        <w:tc>
          <w:tcPr>
            <w:tcW w:w="640"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w:t>
            </w:r>
          </w:p>
        </w:tc>
        <w:tc>
          <w:tcPr>
            <w:tcW w:w="778" w:type="dxa"/>
            <w:tcBorders>
              <w:top w:val="nil"/>
              <w:left w:val="nil"/>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w:t>
            </w:r>
          </w:p>
        </w:tc>
        <w:tc>
          <w:tcPr>
            <w:tcW w:w="763" w:type="dxa"/>
            <w:tcBorders>
              <w:top w:val="nil"/>
              <w:left w:val="nil"/>
              <w:bottom w:val="nil"/>
              <w:right w:val="nil"/>
            </w:tcBorders>
            <w:shd w:val="clear" w:color="auto" w:fill="auto"/>
            <w:noWrap/>
            <w:vAlign w:val="bottom"/>
            <w:hideMark/>
          </w:tcPr>
          <w:p w:rsidR="00504B23" w:rsidRPr="00504B23" w:rsidRDefault="00504B23" w:rsidP="00504B23">
            <w:pPr>
              <w:rPr>
                <w:rFonts w:ascii="Arial Narrow" w:hAnsi="Arial Narrow" w:cs="Arial"/>
                <w:sz w:val="16"/>
                <w:szCs w:val="16"/>
              </w:rPr>
            </w:pPr>
          </w:p>
        </w:tc>
        <w:tc>
          <w:tcPr>
            <w:tcW w:w="716" w:type="dxa"/>
            <w:tcBorders>
              <w:top w:val="nil"/>
              <w:left w:val="single" w:sz="4" w:space="0" w:color="auto"/>
              <w:bottom w:val="nil"/>
              <w:right w:val="nil"/>
            </w:tcBorders>
            <w:shd w:val="clear" w:color="auto" w:fill="auto"/>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w:t>
            </w:r>
          </w:p>
        </w:tc>
        <w:tc>
          <w:tcPr>
            <w:tcW w:w="851"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w:t>
            </w:r>
          </w:p>
        </w:tc>
        <w:tc>
          <w:tcPr>
            <w:tcW w:w="647" w:type="dxa"/>
            <w:tcBorders>
              <w:top w:val="nil"/>
              <w:left w:val="nil"/>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w:t>
            </w:r>
          </w:p>
        </w:tc>
      </w:tr>
      <w:tr w:rsidR="00504B23" w:rsidRPr="00504B23" w:rsidTr="00504B23">
        <w:trPr>
          <w:trHeight w:val="225"/>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504B23">
            <w:pPr>
              <w:rPr>
                <w:rFonts w:ascii="Arial Narrow" w:hAnsi="Arial Narrow" w:cs="Arial"/>
                <w:b/>
                <w:bCs/>
                <w:sz w:val="16"/>
                <w:szCs w:val="16"/>
                <w:u w:val="single"/>
              </w:rPr>
            </w:pPr>
            <w:r w:rsidRPr="00504B23">
              <w:rPr>
                <w:rFonts w:ascii="Arial Narrow" w:hAnsi="Arial Narrow" w:cs="Arial"/>
                <w:b/>
                <w:bCs/>
                <w:sz w:val="16"/>
                <w:szCs w:val="16"/>
                <w:u w:val="single"/>
              </w:rPr>
              <w:t xml:space="preserve">Single-year </w:t>
            </w:r>
            <w:proofErr w:type="spellStart"/>
            <w:r w:rsidRPr="00504B23">
              <w:rPr>
                <w:rFonts w:ascii="Arial Narrow" w:hAnsi="Arial Narrow" w:cs="Arial"/>
                <w:b/>
                <w:bCs/>
                <w:sz w:val="16"/>
                <w:szCs w:val="16"/>
                <w:u w:val="single"/>
              </w:rPr>
              <w:t>expenditure</w:t>
            </w:r>
            <w:r w:rsidRPr="00504B23">
              <w:rPr>
                <w:rFonts w:ascii="Arial Narrow" w:hAnsi="Arial Narrow" w:cs="Arial"/>
                <w:b/>
                <w:bCs/>
                <w:i/>
                <w:iCs/>
                <w:sz w:val="16"/>
                <w:szCs w:val="16"/>
              </w:rPr>
              <w:t>to</w:t>
            </w:r>
            <w:proofErr w:type="spellEnd"/>
            <w:r w:rsidRPr="00504B23">
              <w:rPr>
                <w:rFonts w:ascii="Arial Narrow" w:hAnsi="Arial Narrow" w:cs="Arial"/>
                <w:b/>
                <w:bCs/>
                <w:i/>
                <w:iCs/>
                <w:sz w:val="16"/>
                <w:szCs w:val="16"/>
              </w:rPr>
              <w:t xml:space="preserve"> be appropriated</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2</w:t>
            </w:r>
          </w:p>
        </w:tc>
        <w:tc>
          <w:tcPr>
            <w:tcW w:w="786"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5"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836"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w:t>
            </w:r>
          </w:p>
        </w:tc>
        <w:tc>
          <w:tcPr>
            <w:tcW w:w="708"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w:t>
            </w:r>
          </w:p>
        </w:tc>
        <w:tc>
          <w:tcPr>
            <w:tcW w:w="640"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w:t>
            </w:r>
          </w:p>
        </w:tc>
        <w:tc>
          <w:tcPr>
            <w:tcW w:w="778"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w:t>
            </w:r>
          </w:p>
        </w:tc>
        <w:tc>
          <w:tcPr>
            <w:tcW w:w="763"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p>
        </w:tc>
        <w:tc>
          <w:tcPr>
            <w:tcW w:w="716" w:type="dxa"/>
            <w:tcBorders>
              <w:top w:val="nil"/>
              <w:left w:val="single" w:sz="4" w:space="0" w:color="auto"/>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w:t>
            </w:r>
          </w:p>
        </w:tc>
        <w:tc>
          <w:tcPr>
            <w:tcW w:w="851"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w:t>
            </w:r>
          </w:p>
        </w:tc>
        <w:tc>
          <w:tcPr>
            <w:tcW w:w="647"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w:t>
            </w:r>
          </w:p>
        </w:tc>
      </w:tr>
      <w:tr w:rsidR="00504B23" w:rsidRPr="00504B23" w:rsidTr="00504B23">
        <w:trPr>
          <w:trHeight w:val="225"/>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504B23">
            <w:pPr>
              <w:ind w:firstLineChars="100" w:firstLine="160"/>
              <w:rPr>
                <w:rFonts w:ascii="Arial Narrow" w:hAnsi="Arial Narrow" w:cs="Arial"/>
                <w:sz w:val="16"/>
                <w:szCs w:val="16"/>
              </w:rPr>
            </w:pPr>
            <w:r w:rsidRPr="00504B23">
              <w:rPr>
                <w:rFonts w:ascii="Arial Narrow" w:hAnsi="Arial Narrow" w:cs="Arial"/>
                <w:sz w:val="16"/>
                <w:szCs w:val="16"/>
              </w:rPr>
              <w:t>Vote 1 - Executive &amp; Council</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xml:space="preserve">                      –  </w:t>
            </w:r>
          </w:p>
        </w:tc>
        <w:tc>
          <w:tcPr>
            <w:tcW w:w="785"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xml:space="preserve">                      –  </w:t>
            </w:r>
          </w:p>
        </w:tc>
        <w:tc>
          <w:tcPr>
            <w:tcW w:w="836"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08"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640"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78"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63"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16" w:type="dxa"/>
            <w:tcBorders>
              <w:top w:val="nil"/>
              <w:left w:val="single" w:sz="4" w:space="0" w:color="auto"/>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851"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647"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r>
      <w:tr w:rsidR="00504B23" w:rsidRPr="00504B23" w:rsidTr="00504B23">
        <w:trPr>
          <w:trHeight w:val="225"/>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504B23">
            <w:pPr>
              <w:ind w:firstLineChars="100" w:firstLine="160"/>
              <w:rPr>
                <w:rFonts w:ascii="Arial Narrow" w:hAnsi="Arial Narrow" w:cs="Arial"/>
                <w:sz w:val="16"/>
                <w:szCs w:val="16"/>
              </w:rPr>
            </w:pPr>
            <w:r w:rsidRPr="00504B23">
              <w:rPr>
                <w:rFonts w:ascii="Arial Narrow" w:hAnsi="Arial Narrow" w:cs="Arial"/>
                <w:sz w:val="16"/>
                <w:szCs w:val="16"/>
              </w:rPr>
              <w:t>Vote 2 - Finance and Admin</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xml:space="preserve">                1,321 </w:t>
            </w:r>
          </w:p>
        </w:tc>
        <w:tc>
          <w:tcPr>
            <w:tcW w:w="785"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xml:space="preserve">             (81,288)</w:t>
            </w:r>
          </w:p>
        </w:tc>
        <w:tc>
          <w:tcPr>
            <w:tcW w:w="836"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418,446 </w:t>
            </w:r>
          </w:p>
        </w:tc>
        <w:tc>
          <w:tcPr>
            <w:tcW w:w="708"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846 </w:t>
            </w:r>
          </w:p>
        </w:tc>
        <w:tc>
          <w:tcPr>
            <w:tcW w:w="640"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846 </w:t>
            </w:r>
          </w:p>
        </w:tc>
        <w:tc>
          <w:tcPr>
            <w:tcW w:w="778"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846 </w:t>
            </w:r>
          </w:p>
        </w:tc>
        <w:tc>
          <w:tcPr>
            <w:tcW w:w="763"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541,086 </w:t>
            </w:r>
          </w:p>
        </w:tc>
        <w:tc>
          <w:tcPr>
            <w:tcW w:w="716" w:type="dxa"/>
            <w:tcBorders>
              <w:top w:val="nil"/>
              <w:left w:val="single" w:sz="4" w:space="0" w:color="auto"/>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220 </w:t>
            </w:r>
          </w:p>
        </w:tc>
        <w:tc>
          <w:tcPr>
            <w:tcW w:w="851"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227 </w:t>
            </w:r>
          </w:p>
        </w:tc>
        <w:tc>
          <w:tcPr>
            <w:tcW w:w="647"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235 </w:t>
            </w:r>
          </w:p>
        </w:tc>
      </w:tr>
      <w:tr w:rsidR="00504B23" w:rsidRPr="00504B23" w:rsidTr="00504B23">
        <w:trPr>
          <w:trHeight w:val="225"/>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504B23">
            <w:pPr>
              <w:ind w:firstLineChars="100" w:firstLine="160"/>
              <w:rPr>
                <w:rFonts w:ascii="Arial Narrow" w:hAnsi="Arial Narrow" w:cs="Arial"/>
                <w:sz w:val="16"/>
                <w:szCs w:val="16"/>
              </w:rPr>
            </w:pPr>
            <w:r w:rsidRPr="00504B23">
              <w:rPr>
                <w:rFonts w:ascii="Arial Narrow" w:hAnsi="Arial Narrow" w:cs="Arial"/>
                <w:sz w:val="16"/>
                <w:szCs w:val="16"/>
              </w:rPr>
              <w:t>Vote 3 - Internal Audit</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xml:space="preserve">                      –  </w:t>
            </w:r>
          </w:p>
        </w:tc>
        <w:tc>
          <w:tcPr>
            <w:tcW w:w="785"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xml:space="preserve">                      –  </w:t>
            </w:r>
          </w:p>
        </w:tc>
        <w:tc>
          <w:tcPr>
            <w:tcW w:w="836"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08"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640"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78"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63"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16" w:type="dxa"/>
            <w:tcBorders>
              <w:top w:val="nil"/>
              <w:left w:val="single" w:sz="4" w:space="0" w:color="auto"/>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851"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647"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r>
      <w:tr w:rsidR="00504B23" w:rsidRPr="00504B23" w:rsidTr="00504B23">
        <w:trPr>
          <w:trHeight w:val="225"/>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504B23">
            <w:pPr>
              <w:ind w:firstLineChars="100" w:firstLine="160"/>
              <w:rPr>
                <w:rFonts w:ascii="Arial Narrow" w:hAnsi="Arial Narrow" w:cs="Arial"/>
                <w:sz w:val="16"/>
                <w:szCs w:val="16"/>
              </w:rPr>
            </w:pPr>
            <w:r w:rsidRPr="00504B23">
              <w:rPr>
                <w:rFonts w:ascii="Arial Narrow" w:hAnsi="Arial Narrow" w:cs="Arial"/>
                <w:sz w:val="16"/>
                <w:szCs w:val="16"/>
              </w:rPr>
              <w:t>Vote 4 - Community and Social Services</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xml:space="preserve">                   386 </w:t>
            </w:r>
          </w:p>
        </w:tc>
        <w:tc>
          <w:tcPr>
            <w:tcW w:w="785"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xml:space="preserve">                      –  </w:t>
            </w:r>
          </w:p>
        </w:tc>
        <w:tc>
          <w:tcPr>
            <w:tcW w:w="836"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(8,118)</w:t>
            </w:r>
          </w:p>
        </w:tc>
        <w:tc>
          <w:tcPr>
            <w:tcW w:w="708"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640"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78"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63"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16" w:type="dxa"/>
            <w:tcBorders>
              <w:top w:val="nil"/>
              <w:left w:val="single" w:sz="4" w:space="0" w:color="auto"/>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851"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647"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r>
      <w:tr w:rsidR="00504B23" w:rsidRPr="00504B23" w:rsidTr="00504B23">
        <w:trPr>
          <w:trHeight w:val="225"/>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504B23">
            <w:pPr>
              <w:ind w:firstLineChars="100" w:firstLine="160"/>
              <w:rPr>
                <w:rFonts w:ascii="Arial Narrow" w:hAnsi="Arial Narrow" w:cs="Arial"/>
                <w:sz w:val="16"/>
                <w:szCs w:val="16"/>
              </w:rPr>
            </w:pPr>
            <w:r w:rsidRPr="00504B23">
              <w:rPr>
                <w:rFonts w:ascii="Arial Narrow" w:hAnsi="Arial Narrow" w:cs="Arial"/>
                <w:sz w:val="16"/>
                <w:szCs w:val="16"/>
              </w:rPr>
              <w:t>Vote 5 - [NAME OF VOTE 5]</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xml:space="preserve">                      –  </w:t>
            </w:r>
          </w:p>
        </w:tc>
        <w:tc>
          <w:tcPr>
            <w:tcW w:w="785"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xml:space="preserve">                      –  </w:t>
            </w:r>
          </w:p>
        </w:tc>
        <w:tc>
          <w:tcPr>
            <w:tcW w:w="836"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08"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640"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78"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63"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16" w:type="dxa"/>
            <w:tcBorders>
              <w:top w:val="nil"/>
              <w:left w:val="single" w:sz="4" w:space="0" w:color="auto"/>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851"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647"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r>
      <w:tr w:rsidR="00504B23" w:rsidRPr="00504B23" w:rsidTr="00504B23">
        <w:trPr>
          <w:trHeight w:val="225"/>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504B23">
            <w:pPr>
              <w:ind w:firstLineChars="100" w:firstLine="160"/>
              <w:rPr>
                <w:rFonts w:ascii="Arial Narrow" w:hAnsi="Arial Narrow" w:cs="Arial"/>
                <w:sz w:val="16"/>
                <w:szCs w:val="16"/>
              </w:rPr>
            </w:pPr>
            <w:r w:rsidRPr="00504B23">
              <w:rPr>
                <w:rFonts w:ascii="Arial Narrow" w:hAnsi="Arial Narrow" w:cs="Arial"/>
                <w:sz w:val="16"/>
                <w:szCs w:val="16"/>
              </w:rPr>
              <w:t>Vote 6 - Public Safety</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xml:space="preserve">                      –  </w:t>
            </w:r>
          </w:p>
        </w:tc>
        <w:tc>
          <w:tcPr>
            <w:tcW w:w="785"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xml:space="preserve">                      –  </w:t>
            </w:r>
          </w:p>
        </w:tc>
        <w:tc>
          <w:tcPr>
            <w:tcW w:w="836"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(2,322)</w:t>
            </w:r>
          </w:p>
        </w:tc>
        <w:tc>
          <w:tcPr>
            <w:tcW w:w="708"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640"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78"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63"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16" w:type="dxa"/>
            <w:tcBorders>
              <w:top w:val="nil"/>
              <w:left w:val="single" w:sz="4" w:space="0" w:color="auto"/>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851"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647"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r>
      <w:tr w:rsidR="00504B23" w:rsidRPr="00504B23" w:rsidTr="00504B23">
        <w:trPr>
          <w:trHeight w:val="225"/>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504B23">
            <w:pPr>
              <w:ind w:firstLineChars="100" w:firstLine="160"/>
              <w:rPr>
                <w:rFonts w:ascii="Arial Narrow" w:hAnsi="Arial Narrow" w:cs="Arial"/>
                <w:sz w:val="16"/>
                <w:szCs w:val="16"/>
              </w:rPr>
            </w:pPr>
            <w:r w:rsidRPr="00504B23">
              <w:rPr>
                <w:rFonts w:ascii="Arial Narrow" w:hAnsi="Arial Narrow" w:cs="Arial"/>
                <w:sz w:val="16"/>
                <w:szCs w:val="16"/>
              </w:rPr>
              <w:t>Vote 7 - Housing</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xml:space="preserve">                      –  </w:t>
            </w:r>
          </w:p>
        </w:tc>
        <w:tc>
          <w:tcPr>
            <w:tcW w:w="785"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xml:space="preserve">                      –  </w:t>
            </w:r>
          </w:p>
        </w:tc>
        <w:tc>
          <w:tcPr>
            <w:tcW w:w="836"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08"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640"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78"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63"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16" w:type="dxa"/>
            <w:tcBorders>
              <w:top w:val="nil"/>
              <w:left w:val="single" w:sz="4" w:space="0" w:color="auto"/>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851"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647"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r>
      <w:tr w:rsidR="00504B23" w:rsidRPr="00504B23" w:rsidTr="00504B23">
        <w:trPr>
          <w:trHeight w:val="225"/>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504B23">
            <w:pPr>
              <w:ind w:firstLineChars="100" w:firstLine="160"/>
              <w:rPr>
                <w:rFonts w:ascii="Arial Narrow" w:hAnsi="Arial Narrow" w:cs="Arial"/>
                <w:sz w:val="16"/>
                <w:szCs w:val="16"/>
              </w:rPr>
            </w:pPr>
            <w:r w:rsidRPr="00504B23">
              <w:rPr>
                <w:rFonts w:ascii="Arial Narrow" w:hAnsi="Arial Narrow" w:cs="Arial"/>
                <w:sz w:val="16"/>
                <w:szCs w:val="16"/>
              </w:rPr>
              <w:t>Vote 8 - Health</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xml:space="preserve">                8,962 </w:t>
            </w:r>
          </w:p>
        </w:tc>
        <w:tc>
          <w:tcPr>
            <w:tcW w:w="785"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xml:space="preserve">              11,388 </w:t>
            </w:r>
          </w:p>
        </w:tc>
        <w:tc>
          <w:tcPr>
            <w:tcW w:w="836"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(104,366)</w:t>
            </w:r>
          </w:p>
        </w:tc>
        <w:tc>
          <w:tcPr>
            <w:tcW w:w="708"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640"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78"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63"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(20,557)</w:t>
            </w:r>
          </w:p>
        </w:tc>
        <w:tc>
          <w:tcPr>
            <w:tcW w:w="716" w:type="dxa"/>
            <w:tcBorders>
              <w:top w:val="nil"/>
              <w:left w:val="single" w:sz="4" w:space="0" w:color="auto"/>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851"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647"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r>
      <w:tr w:rsidR="00504B23" w:rsidRPr="00504B23" w:rsidTr="00504B23">
        <w:trPr>
          <w:trHeight w:val="225"/>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504B23">
            <w:pPr>
              <w:ind w:firstLineChars="100" w:firstLine="160"/>
              <w:rPr>
                <w:rFonts w:ascii="Arial Narrow" w:hAnsi="Arial Narrow" w:cs="Arial"/>
                <w:sz w:val="16"/>
                <w:szCs w:val="16"/>
              </w:rPr>
            </w:pPr>
            <w:r w:rsidRPr="00504B23">
              <w:rPr>
                <w:rFonts w:ascii="Arial Narrow" w:hAnsi="Arial Narrow" w:cs="Arial"/>
                <w:sz w:val="16"/>
                <w:szCs w:val="16"/>
              </w:rPr>
              <w:lastRenderedPageBreak/>
              <w:t>Vote 9 - Planning &amp; Development</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xml:space="preserve">              55,710 </w:t>
            </w:r>
          </w:p>
        </w:tc>
        <w:tc>
          <w:tcPr>
            <w:tcW w:w="785"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xml:space="preserve">              30,692 </w:t>
            </w:r>
          </w:p>
        </w:tc>
        <w:tc>
          <w:tcPr>
            <w:tcW w:w="836"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(148,163)</w:t>
            </w:r>
          </w:p>
        </w:tc>
        <w:tc>
          <w:tcPr>
            <w:tcW w:w="708"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17,297 </w:t>
            </w:r>
          </w:p>
        </w:tc>
        <w:tc>
          <w:tcPr>
            <w:tcW w:w="640"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17,297 </w:t>
            </w:r>
          </w:p>
        </w:tc>
        <w:tc>
          <w:tcPr>
            <w:tcW w:w="778"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17,297 </w:t>
            </w:r>
          </w:p>
        </w:tc>
        <w:tc>
          <w:tcPr>
            <w:tcW w:w="763"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27,631 </w:t>
            </w:r>
          </w:p>
        </w:tc>
        <w:tc>
          <w:tcPr>
            <w:tcW w:w="716" w:type="dxa"/>
            <w:tcBorders>
              <w:top w:val="nil"/>
              <w:left w:val="single" w:sz="4" w:space="0" w:color="auto"/>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32,652 </w:t>
            </w:r>
          </w:p>
        </w:tc>
        <w:tc>
          <w:tcPr>
            <w:tcW w:w="851"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29,621 </w:t>
            </w:r>
          </w:p>
        </w:tc>
        <w:tc>
          <w:tcPr>
            <w:tcW w:w="647"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30,576 </w:t>
            </w:r>
          </w:p>
        </w:tc>
      </w:tr>
      <w:tr w:rsidR="00504B23" w:rsidRPr="00504B23" w:rsidTr="00504B23">
        <w:trPr>
          <w:trHeight w:val="225"/>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504B23">
            <w:pPr>
              <w:ind w:firstLineChars="100" w:firstLine="160"/>
              <w:rPr>
                <w:rFonts w:ascii="Arial Narrow" w:hAnsi="Arial Narrow" w:cs="Arial"/>
                <w:sz w:val="16"/>
                <w:szCs w:val="16"/>
              </w:rPr>
            </w:pPr>
            <w:r w:rsidRPr="00504B23">
              <w:rPr>
                <w:rFonts w:ascii="Arial Narrow" w:hAnsi="Arial Narrow" w:cs="Arial"/>
                <w:sz w:val="16"/>
                <w:szCs w:val="16"/>
              </w:rPr>
              <w:t>Vote 10 - Road Transport</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xml:space="preserve">             (17,115)</w:t>
            </w:r>
          </w:p>
        </w:tc>
        <w:tc>
          <w:tcPr>
            <w:tcW w:w="785"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xml:space="preserve">                      –  </w:t>
            </w:r>
          </w:p>
        </w:tc>
        <w:tc>
          <w:tcPr>
            <w:tcW w:w="836"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33,804 </w:t>
            </w:r>
          </w:p>
        </w:tc>
        <w:tc>
          <w:tcPr>
            <w:tcW w:w="708"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640"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78"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63"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16" w:type="dxa"/>
            <w:tcBorders>
              <w:top w:val="nil"/>
              <w:left w:val="single" w:sz="4" w:space="0" w:color="auto"/>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8,103 </w:t>
            </w:r>
          </w:p>
        </w:tc>
        <w:tc>
          <w:tcPr>
            <w:tcW w:w="851"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647"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r>
      <w:tr w:rsidR="00504B23" w:rsidRPr="00504B23" w:rsidTr="00504B23">
        <w:trPr>
          <w:trHeight w:val="225"/>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504B23">
            <w:pPr>
              <w:ind w:firstLineChars="100" w:firstLine="160"/>
              <w:rPr>
                <w:rFonts w:ascii="Arial Narrow" w:hAnsi="Arial Narrow" w:cs="Arial"/>
                <w:sz w:val="16"/>
                <w:szCs w:val="16"/>
              </w:rPr>
            </w:pPr>
            <w:r w:rsidRPr="00504B23">
              <w:rPr>
                <w:rFonts w:ascii="Arial Narrow" w:hAnsi="Arial Narrow" w:cs="Arial"/>
                <w:sz w:val="16"/>
                <w:szCs w:val="16"/>
              </w:rPr>
              <w:t>Vote 11 - Energy Sources</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xml:space="preserve">                6,694 </w:t>
            </w:r>
          </w:p>
        </w:tc>
        <w:tc>
          <w:tcPr>
            <w:tcW w:w="785"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xml:space="preserve">              68,968 </w:t>
            </w:r>
          </w:p>
        </w:tc>
        <w:tc>
          <w:tcPr>
            <w:tcW w:w="836"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(92,584)</w:t>
            </w:r>
          </w:p>
        </w:tc>
        <w:tc>
          <w:tcPr>
            <w:tcW w:w="708"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640"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78"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63"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16" w:type="dxa"/>
            <w:tcBorders>
              <w:top w:val="nil"/>
              <w:left w:val="single" w:sz="4" w:space="0" w:color="auto"/>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851"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647"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r>
      <w:tr w:rsidR="00504B23" w:rsidRPr="00504B23" w:rsidTr="00504B23">
        <w:trPr>
          <w:trHeight w:val="225"/>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504B23">
            <w:pPr>
              <w:ind w:firstLineChars="100" w:firstLine="160"/>
              <w:rPr>
                <w:rFonts w:ascii="Arial Narrow" w:hAnsi="Arial Narrow" w:cs="Arial"/>
                <w:sz w:val="16"/>
                <w:szCs w:val="16"/>
              </w:rPr>
            </w:pPr>
            <w:r w:rsidRPr="00504B23">
              <w:rPr>
                <w:rFonts w:ascii="Arial Narrow" w:hAnsi="Arial Narrow" w:cs="Arial"/>
                <w:sz w:val="16"/>
                <w:szCs w:val="16"/>
              </w:rPr>
              <w:t>Vote 12 - [NAME OF VOTE 12]</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xml:space="preserve">                      –  </w:t>
            </w:r>
          </w:p>
        </w:tc>
        <w:tc>
          <w:tcPr>
            <w:tcW w:w="785"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xml:space="preserve">                      –  </w:t>
            </w:r>
          </w:p>
        </w:tc>
        <w:tc>
          <w:tcPr>
            <w:tcW w:w="836"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08"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640"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78"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63"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16" w:type="dxa"/>
            <w:tcBorders>
              <w:top w:val="nil"/>
              <w:left w:val="single" w:sz="4" w:space="0" w:color="auto"/>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851"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647"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r>
      <w:tr w:rsidR="00504B23" w:rsidRPr="00504B23" w:rsidTr="00504B23">
        <w:trPr>
          <w:trHeight w:val="225"/>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504B23">
            <w:pPr>
              <w:ind w:firstLineChars="100" w:firstLine="160"/>
              <w:rPr>
                <w:rFonts w:ascii="Arial Narrow" w:hAnsi="Arial Narrow" w:cs="Arial"/>
                <w:sz w:val="16"/>
                <w:szCs w:val="16"/>
              </w:rPr>
            </w:pPr>
            <w:r w:rsidRPr="00504B23">
              <w:rPr>
                <w:rFonts w:ascii="Arial Narrow" w:hAnsi="Arial Narrow" w:cs="Arial"/>
                <w:sz w:val="16"/>
                <w:szCs w:val="16"/>
              </w:rPr>
              <w:t>Vote 13 - Waste Management</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xml:space="preserve">                      –  </w:t>
            </w:r>
          </w:p>
        </w:tc>
        <w:tc>
          <w:tcPr>
            <w:tcW w:w="785"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xml:space="preserve">                      –  </w:t>
            </w:r>
          </w:p>
        </w:tc>
        <w:tc>
          <w:tcPr>
            <w:tcW w:w="836"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(3,007)</w:t>
            </w:r>
          </w:p>
        </w:tc>
        <w:tc>
          <w:tcPr>
            <w:tcW w:w="708"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640"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78"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63"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16" w:type="dxa"/>
            <w:tcBorders>
              <w:top w:val="nil"/>
              <w:left w:val="single" w:sz="4" w:space="0" w:color="auto"/>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851"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647"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r>
      <w:tr w:rsidR="00504B23" w:rsidRPr="00504B23" w:rsidTr="00504B23">
        <w:trPr>
          <w:trHeight w:val="225"/>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504B23">
            <w:pPr>
              <w:ind w:firstLineChars="100" w:firstLine="160"/>
              <w:rPr>
                <w:rFonts w:ascii="Arial Narrow" w:hAnsi="Arial Narrow" w:cs="Arial"/>
                <w:sz w:val="16"/>
                <w:szCs w:val="16"/>
              </w:rPr>
            </w:pPr>
            <w:r w:rsidRPr="00504B23">
              <w:rPr>
                <w:rFonts w:ascii="Arial Narrow" w:hAnsi="Arial Narrow" w:cs="Arial"/>
                <w:sz w:val="16"/>
                <w:szCs w:val="16"/>
              </w:rPr>
              <w:t>Vote 14 - Other</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xml:space="preserve">                      –  </w:t>
            </w:r>
          </w:p>
        </w:tc>
        <w:tc>
          <w:tcPr>
            <w:tcW w:w="785"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xml:space="preserve">                      –  </w:t>
            </w:r>
          </w:p>
        </w:tc>
        <w:tc>
          <w:tcPr>
            <w:tcW w:w="836"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08"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640"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78"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63"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16" w:type="dxa"/>
            <w:tcBorders>
              <w:top w:val="nil"/>
              <w:left w:val="single" w:sz="4" w:space="0" w:color="auto"/>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851"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647"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r>
      <w:tr w:rsidR="00504B23" w:rsidRPr="00504B23" w:rsidTr="00504B23">
        <w:trPr>
          <w:trHeight w:val="225"/>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504B23">
            <w:pPr>
              <w:ind w:firstLineChars="100" w:firstLine="160"/>
              <w:rPr>
                <w:rFonts w:ascii="Arial Narrow" w:hAnsi="Arial Narrow" w:cs="Arial"/>
                <w:sz w:val="16"/>
                <w:szCs w:val="16"/>
              </w:rPr>
            </w:pPr>
            <w:r w:rsidRPr="00504B23">
              <w:rPr>
                <w:rFonts w:ascii="Arial Narrow" w:hAnsi="Arial Narrow" w:cs="Arial"/>
                <w:sz w:val="16"/>
                <w:szCs w:val="16"/>
              </w:rPr>
              <w:t>Vote 15 - Finance and Admin2</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xml:space="preserve">                      –  </w:t>
            </w:r>
          </w:p>
        </w:tc>
        <w:tc>
          <w:tcPr>
            <w:tcW w:w="785"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xml:space="preserve">                      –  </w:t>
            </w:r>
          </w:p>
        </w:tc>
        <w:tc>
          <w:tcPr>
            <w:tcW w:w="836"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08"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640"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78"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63"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716" w:type="dxa"/>
            <w:tcBorders>
              <w:top w:val="nil"/>
              <w:left w:val="single" w:sz="4" w:space="0" w:color="auto"/>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851"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c>
          <w:tcPr>
            <w:tcW w:w="647"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xml:space="preserve">                      –  </w:t>
            </w:r>
          </w:p>
        </w:tc>
      </w:tr>
      <w:tr w:rsidR="00504B23" w:rsidRPr="00504B23" w:rsidTr="00504B23">
        <w:trPr>
          <w:trHeight w:val="225"/>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Capital single-year expenditure sub-total</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single" w:sz="4" w:space="0" w:color="auto"/>
              <w:left w:val="nil"/>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b/>
                <w:bCs/>
                <w:sz w:val="16"/>
                <w:szCs w:val="16"/>
              </w:rPr>
            </w:pPr>
            <w:r w:rsidRPr="00504B23">
              <w:rPr>
                <w:rFonts w:ascii="Arial Narrow" w:hAnsi="Arial Narrow" w:cs="Arial"/>
                <w:b/>
                <w:bCs/>
                <w:sz w:val="16"/>
                <w:szCs w:val="16"/>
              </w:rPr>
              <w:t xml:space="preserve">              55,958 </w:t>
            </w:r>
          </w:p>
        </w:tc>
        <w:tc>
          <w:tcPr>
            <w:tcW w:w="785" w:type="dxa"/>
            <w:tcBorders>
              <w:top w:val="single" w:sz="4" w:space="0" w:color="auto"/>
              <w:left w:val="nil"/>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b/>
                <w:bCs/>
                <w:sz w:val="16"/>
                <w:szCs w:val="16"/>
              </w:rPr>
            </w:pPr>
            <w:r w:rsidRPr="00504B23">
              <w:rPr>
                <w:rFonts w:ascii="Arial Narrow" w:hAnsi="Arial Narrow" w:cs="Arial"/>
                <w:b/>
                <w:bCs/>
                <w:sz w:val="16"/>
                <w:szCs w:val="16"/>
              </w:rPr>
              <w:t xml:space="preserve">              29,760 </w:t>
            </w:r>
          </w:p>
        </w:tc>
        <w:tc>
          <w:tcPr>
            <w:tcW w:w="836" w:type="dxa"/>
            <w:tcBorders>
              <w:top w:val="single" w:sz="4" w:space="0" w:color="auto"/>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b/>
                <w:bCs/>
                <w:sz w:val="16"/>
                <w:szCs w:val="16"/>
              </w:rPr>
            </w:pPr>
            <w:r w:rsidRPr="00504B23">
              <w:rPr>
                <w:rFonts w:ascii="Arial Narrow" w:hAnsi="Arial Narrow" w:cs="Arial"/>
                <w:b/>
                <w:bCs/>
                <w:sz w:val="16"/>
                <w:szCs w:val="16"/>
              </w:rPr>
              <w:t xml:space="preserve">              93,689 </w:t>
            </w:r>
          </w:p>
        </w:tc>
        <w:tc>
          <w:tcPr>
            <w:tcW w:w="708" w:type="dxa"/>
            <w:tcBorders>
              <w:top w:val="single" w:sz="4" w:space="0" w:color="auto"/>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b/>
                <w:bCs/>
                <w:sz w:val="16"/>
                <w:szCs w:val="16"/>
              </w:rPr>
            </w:pPr>
            <w:r w:rsidRPr="00504B23">
              <w:rPr>
                <w:rFonts w:ascii="Arial Narrow" w:hAnsi="Arial Narrow" w:cs="Arial"/>
                <w:b/>
                <w:bCs/>
                <w:sz w:val="16"/>
                <w:szCs w:val="16"/>
              </w:rPr>
              <w:t xml:space="preserve">              18,143 </w:t>
            </w:r>
          </w:p>
        </w:tc>
        <w:tc>
          <w:tcPr>
            <w:tcW w:w="640" w:type="dxa"/>
            <w:tcBorders>
              <w:top w:val="single" w:sz="4" w:space="0" w:color="auto"/>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b/>
                <w:bCs/>
                <w:sz w:val="16"/>
                <w:szCs w:val="16"/>
              </w:rPr>
            </w:pPr>
            <w:r w:rsidRPr="00504B23">
              <w:rPr>
                <w:rFonts w:ascii="Arial Narrow" w:hAnsi="Arial Narrow" w:cs="Arial"/>
                <w:b/>
                <w:bCs/>
                <w:sz w:val="16"/>
                <w:szCs w:val="16"/>
              </w:rPr>
              <w:t xml:space="preserve">              18,143 </w:t>
            </w:r>
          </w:p>
        </w:tc>
        <w:tc>
          <w:tcPr>
            <w:tcW w:w="778" w:type="dxa"/>
            <w:tcBorders>
              <w:top w:val="single" w:sz="4" w:space="0" w:color="auto"/>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b/>
                <w:bCs/>
                <w:sz w:val="16"/>
                <w:szCs w:val="16"/>
              </w:rPr>
            </w:pPr>
            <w:r w:rsidRPr="00504B23">
              <w:rPr>
                <w:rFonts w:ascii="Arial Narrow" w:hAnsi="Arial Narrow" w:cs="Arial"/>
                <w:b/>
                <w:bCs/>
                <w:sz w:val="16"/>
                <w:szCs w:val="16"/>
              </w:rPr>
              <w:t xml:space="preserve">              18,143 </w:t>
            </w:r>
          </w:p>
        </w:tc>
        <w:tc>
          <w:tcPr>
            <w:tcW w:w="763" w:type="dxa"/>
            <w:tcBorders>
              <w:top w:val="single" w:sz="4" w:space="0" w:color="auto"/>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b/>
                <w:bCs/>
                <w:sz w:val="16"/>
                <w:szCs w:val="16"/>
              </w:rPr>
            </w:pPr>
            <w:r w:rsidRPr="00504B23">
              <w:rPr>
                <w:rFonts w:ascii="Arial Narrow" w:hAnsi="Arial Narrow" w:cs="Arial"/>
                <w:b/>
                <w:bCs/>
                <w:sz w:val="16"/>
                <w:szCs w:val="16"/>
              </w:rPr>
              <w:t xml:space="preserve">           548,159 </w:t>
            </w:r>
          </w:p>
        </w:tc>
        <w:tc>
          <w:tcPr>
            <w:tcW w:w="716" w:type="dxa"/>
            <w:tcBorders>
              <w:top w:val="single" w:sz="4" w:space="0" w:color="auto"/>
              <w:left w:val="single" w:sz="4" w:space="0" w:color="auto"/>
              <w:bottom w:val="nil"/>
              <w:right w:val="nil"/>
            </w:tcBorders>
            <w:shd w:val="clear" w:color="auto" w:fill="auto"/>
            <w:noWrap/>
            <w:vAlign w:val="bottom"/>
            <w:hideMark/>
          </w:tcPr>
          <w:p w:rsidR="00504B23" w:rsidRPr="00504B23" w:rsidRDefault="00504B23" w:rsidP="00504B23">
            <w:pPr>
              <w:jc w:val="right"/>
              <w:rPr>
                <w:rFonts w:ascii="Arial Narrow" w:hAnsi="Arial Narrow" w:cs="Arial"/>
                <w:b/>
                <w:bCs/>
                <w:sz w:val="16"/>
                <w:szCs w:val="16"/>
              </w:rPr>
            </w:pPr>
            <w:r w:rsidRPr="00504B23">
              <w:rPr>
                <w:rFonts w:ascii="Arial Narrow" w:hAnsi="Arial Narrow" w:cs="Arial"/>
                <w:b/>
                <w:bCs/>
                <w:sz w:val="16"/>
                <w:szCs w:val="16"/>
              </w:rPr>
              <w:t xml:space="preserve">              40,975 </w:t>
            </w:r>
          </w:p>
        </w:tc>
        <w:tc>
          <w:tcPr>
            <w:tcW w:w="851" w:type="dxa"/>
            <w:tcBorders>
              <w:top w:val="single" w:sz="4" w:space="0" w:color="auto"/>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b/>
                <w:bCs/>
                <w:sz w:val="16"/>
                <w:szCs w:val="16"/>
              </w:rPr>
            </w:pPr>
            <w:r w:rsidRPr="00504B23">
              <w:rPr>
                <w:rFonts w:ascii="Arial Narrow" w:hAnsi="Arial Narrow" w:cs="Arial"/>
                <w:b/>
                <w:bCs/>
                <w:sz w:val="16"/>
                <w:szCs w:val="16"/>
              </w:rPr>
              <w:t xml:space="preserve">              29,848 </w:t>
            </w:r>
          </w:p>
        </w:tc>
        <w:tc>
          <w:tcPr>
            <w:tcW w:w="647" w:type="dxa"/>
            <w:tcBorders>
              <w:top w:val="single" w:sz="4" w:space="0" w:color="auto"/>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b/>
                <w:bCs/>
                <w:sz w:val="16"/>
                <w:szCs w:val="16"/>
              </w:rPr>
            </w:pPr>
            <w:r w:rsidRPr="00504B23">
              <w:rPr>
                <w:rFonts w:ascii="Arial Narrow" w:hAnsi="Arial Narrow" w:cs="Arial"/>
                <w:b/>
                <w:bCs/>
                <w:sz w:val="16"/>
                <w:szCs w:val="16"/>
              </w:rPr>
              <w:t xml:space="preserve">              30,810 </w:t>
            </w:r>
          </w:p>
        </w:tc>
      </w:tr>
      <w:tr w:rsidR="00504B23" w:rsidRPr="00504B23" w:rsidTr="00504B23">
        <w:trPr>
          <w:trHeight w:val="264"/>
        </w:trPr>
        <w:tc>
          <w:tcPr>
            <w:tcW w:w="3261" w:type="dxa"/>
            <w:tcBorders>
              <w:top w:val="single" w:sz="4" w:space="0" w:color="auto"/>
              <w:left w:val="single" w:sz="4" w:space="0" w:color="auto"/>
              <w:bottom w:val="single" w:sz="4" w:space="0" w:color="auto"/>
              <w:right w:val="nil"/>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Total Capital Expenditure - Vote</w:t>
            </w:r>
          </w:p>
        </w:tc>
        <w:tc>
          <w:tcPr>
            <w:tcW w:w="4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single" w:sz="4" w:space="0" w:color="auto"/>
              <w:left w:val="nil"/>
              <w:bottom w:val="single" w:sz="4" w:space="0" w:color="auto"/>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b/>
                <w:bCs/>
                <w:sz w:val="16"/>
                <w:szCs w:val="16"/>
              </w:rPr>
            </w:pPr>
            <w:r w:rsidRPr="00504B23">
              <w:rPr>
                <w:rFonts w:ascii="Arial Narrow" w:hAnsi="Arial Narrow" w:cs="Arial"/>
                <w:b/>
                <w:bCs/>
                <w:sz w:val="16"/>
                <w:szCs w:val="16"/>
              </w:rPr>
              <w:t xml:space="preserve">              55,958 </w:t>
            </w:r>
          </w:p>
        </w:tc>
        <w:tc>
          <w:tcPr>
            <w:tcW w:w="785" w:type="dxa"/>
            <w:tcBorders>
              <w:top w:val="single" w:sz="4" w:space="0" w:color="auto"/>
              <w:left w:val="nil"/>
              <w:bottom w:val="single" w:sz="4" w:space="0" w:color="auto"/>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b/>
                <w:bCs/>
                <w:sz w:val="16"/>
                <w:szCs w:val="16"/>
              </w:rPr>
            </w:pPr>
            <w:r w:rsidRPr="00504B23">
              <w:rPr>
                <w:rFonts w:ascii="Arial Narrow" w:hAnsi="Arial Narrow" w:cs="Arial"/>
                <w:b/>
                <w:bCs/>
                <w:sz w:val="16"/>
                <w:szCs w:val="16"/>
              </w:rPr>
              <w:t xml:space="preserve">              29,760 </w:t>
            </w:r>
          </w:p>
        </w:tc>
        <w:tc>
          <w:tcPr>
            <w:tcW w:w="836" w:type="dxa"/>
            <w:tcBorders>
              <w:top w:val="single" w:sz="4" w:space="0" w:color="auto"/>
              <w:left w:val="nil"/>
              <w:bottom w:val="single" w:sz="4" w:space="0" w:color="auto"/>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b/>
                <w:bCs/>
                <w:sz w:val="16"/>
                <w:szCs w:val="16"/>
              </w:rPr>
            </w:pPr>
            <w:r w:rsidRPr="00504B23">
              <w:rPr>
                <w:rFonts w:ascii="Arial Narrow" w:hAnsi="Arial Narrow" w:cs="Arial"/>
                <w:b/>
                <w:bCs/>
                <w:sz w:val="16"/>
                <w:szCs w:val="16"/>
              </w:rPr>
              <w:t xml:space="preserve">              93,689 </w:t>
            </w:r>
          </w:p>
        </w:tc>
        <w:tc>
          <w:tcPr>
            <w:tcW w:w="708" w:type="dxa"/>
            <w:tcBorders>
              <w:top w:val="single" w:sz="4" w:space="0" w:color="auto"/>
              <w:left w:val="nil"/>
              <w:bottom w:val="single" w:sz="4" w:space="0" w:color="auto"/>
              <w:right w:val="nil"/>
            </w:tcBorders>
            <w:shd w:val="clear" w:color="auto" w:fill="auto"/>
            <w:noWrap/>
            <w:vAlign w:val="bottom"/>
            <w:hideMark/>
          </w:tcPr>
          <w:p w:rsidR="00504B23" w:rsidRPr="00504B23" w:rsidRDefault="00504B23" w:rsidP="00504B23">
            <w:pPr>
              <w:jc w:val="right"/>
              <w:rPr>
                <w:rFonts w:ascii="Arial Narrow" w:hAnsi="Arial Narrow" w:cs="Arial"/>
                <w:b/>
                <w:bCs/>
                <w:sz w:val="16"/>
                <w:szCs w:val="16"/>
              </w:rPr>
            </w:pPr>
            <w:r w:rsidRPr="00504B23">
              <w:rPr>
                <w:rFonts w:ascii="Arial Narrow" w:hAnsi="Arial Narrow" w:cs="Arial"/>
                <w:b/>
                <w:bCs/>
                <w:sz w:val="16"/>
                <w:szCs w:val="16"/>
              </w:rPr>
              <w:t xml:space="preserve">              18,143 </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b/>
                <w:bCs/>
                <w:sz w:val="16"/>
                <w:szCs w:val="16"/>
              </w:rPr>
            </w:pPr>
            <w:r w:rsidRPr="00504B23">
              <w:rPr>
                <w:rFonts w:ascii="Arial Narrow" w:hAnsi="Arial Narrow" w:cs="Arial"/>
                <w:b/>
                <w:bCs/>
                <w:sz w:val="16"/>
                <w:szCs w:val="16"/>
              </w:rPr>
              <w:t xml:space="preserve">              18,143 </w:t>
            </w:r>
          </w:p>
        </w:tc>
        <w:tc>
          <w:tcPr>
            <w:tcW w:w="778" w:type="dxa"/>
            <w:tcBorders>
              <w:top w:val="single" w:sz="4" w:space="0" w:color="auto"/>
              <w:left w:val="nil"/>
              <w:bottom w:val="single" w:sz="4" w:space="0" w:color="auto"/>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b/>
                <w:bCs/>
                <w:sz w:val="16"/>
                <w:szCs w:val="16"/>
              </w:rPr>
            </w:pPr>
            <w:r w:rsidRPr="00504B23">
              <w:rPr>
                <w:rFonts w:ascii="Arial Narrow" w:hAnsi="Arial Narrow" w:cs="Arial"/>
                <w:b/>
                <w:bCs/>
                <w:sz w:val="16"/>
                <w:szCs w:val="16"/>
              </w:rPr>
              <w:t xml:space="preserve">              18,143 </w:t>
            </w:r>
          </w:p>
        </w:tc>
        <w:tc>
          <w:tcPr>
            <w:tcW w:w="763" w:type="dxa"/>
            <w:tcBorders>
              <w:top w:val="single" w:sz="4" w:space="0" w:color="auto"/>
              <w:left w:val="nil"/>
              <w:bottom w:val="single" w:sz="4" w:space="0" w:color="auto"/>
              <w:right w:val="nil"/>
            </w:tcBorders>
            <w:shd w:val="clear" w:color="auto" w:fill="auto"/>
            <w:noWrap/>
            <w:vAlign w:val="bottom"/>
            <w:hideMark/>
          </w:tcPr>
          <w:p w:rsidR="00504B23" w:rsidRPr="00504B23" w:rsidRDefault="00504B23" w:rsidP="00504B23">
            <w:pPr>
              <w:jc w:val="right"/>
              <w:rPr>
                <w:rFonts w:ascii="Arial Narrow" w:hAnsi="Arial Narrow" w:cs="Arial"/>
                <w:b/>
                <w:bCs/>
                <w:sz w:val="16"/>
                <w:szCs w:val="16"/>
              </w:rPr>
            </w:pPr>
            <w:r w:rsidRPr="00504B23">
              <w:rPr>
                <w:rFonts w:ascii="Arial Narrow" w:hAnsi="Arial Narrow" w:cs="Arial"/>
                <w:b/>
                <w:bCs/>
                <w:sz w:val="16"/>
                <w:szCs w:val="16"/>
              </w:rPr>
              <w:t xml:space="preserve">           548,159 </w:t>
            </w:r>
          </w:p>
        </w:tc>
        <w:tc>
          <w:tcPr>
            <w:tcW w:w="716" w:type="dxa"/>
            <w:tcBorders>
              <w:top w:val="single" w:sz="4" w:space="0" w:color="auto"/>
              <w:left w:val="single" w:sz="4" w:space="0" w:color="auto"/>
              <w:bottom w:val="single" w:sz="4" w:space="0" w:color="auto"/>
              <w:right w:val="nil"/>
            </w:tcBorders>
            <w:shd w:val="clear" w:color="auto" w:fill="auto"/>
            <w:noWrap/>
            <w:vAlign w:val="bottom"/>
            <w:hideMark/>
          </w:tcPr>
          <w:p w:rsidR="00504B23" w:rsidRPr="00504B23" w:rsidRDefault="00504B23" w:rsidP="00504B23">
            <w:pPr>
              <w:jc w:val="right"/>
              <w:rPr>
                <w:rFonts w:ascii="Arial Narrow" w:hAnsi="Arial Narrow" w:cs="Arial"/>
                <w:b/>
                <w:bCs/>
                <w:sz w:val="16"/>
                <w:szCs w:val="16"/>
              </w:rPr>
            </w:pPr>
            <w:r w:rsidRPr="00504B23">
              <w:rPr>
                <w:rFonts w:ascii="Arial Narrow" w:hAnsi="Arial Narrow" w:cs="Arial"/>
                <w:b/>
                <w:bCs/>
                <w:sz w:val="16"/>
                <w:szCs w:val="16"/>
              </w:rPr>
              <w:t xml:space="preserve">              40,975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b/>
                <w:bCs/>
                <w:sz w:val="16"/>
                <w:szCs w:val="16"/>
              </w:rPr>
            </w:pPr>
            <w:r w:rsidRPr="00504B23">
              <w:rPr>
                <w:rFonts w:ascii="Arial Narrow" w:hAnsi="Arial Narrow" w:cs="Arial"/>
                <w:b/>
                <w:bCs/>
                <w:sz w:val="16"/>
                <w:szCs w:val="16"/>
              </w:rPr>
              <w:t xml:space="preserve">              29,848 </w:t>
            </w:r>
          </w:p>
        </w:tc>
        <w:tc>
          <w:tcPr>
            <w:tcW w:w="647" w:type="dxa"/>
            <w:tcBorders>
              <w:top w:val="single" w:sz="4" w:space="0" w:color="auto"/>
              <w:left w:val="nil"/>
              <w:bottom w:val="single" w:sz="4" w:space="0" w:color="auto"/>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b/>
                <w:bCs/>
                <w:sz w:val="16"/>
                <w:szCs w:val="16"/>
              </w:rPr>
            </w:pPr>
            <w:r w:rsidRPr="00504B23">
              <w:rPr>
                <w:rFonts w:ascii="Arial Narrow" w:hAnsi="Arial Narrow" w:cs="Arial"/>
                <w:b/>
                <w:bCs/>
                <w:sz w:val="16"/>
                <w:szCs w:val="16"/>
              </w:rPr>
              <w:t xml:space="preserve">              30,810 </w:t>
            </w:r>
          </w:p>
        </w:tc>
      </w:tr>
      <w:tr w:rsidR="00504B23" w:rsidRPr="00504B23" w:rsidTr="00504B23">
        <w:trPr>
          <w:trHeight w:val="102"/>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5"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836"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w:t>
            </w:r>
          </w:p>
        </w:tc>
        <w:tc>
          <w:tcPr>
            <w:tcW w:w="708"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w:t>
            </w:r>
          </w:p>
        </w:tc>
        <w:tc>
          <w:tcPr>
            <w:tcW w:w="640"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w:t>
            </w:r>
          </w:p>
        </w:tc>
        <w:tc>
          <w:tcPr>
            <w:tcW w:w="778"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w:t>
            </w:r>
          </w:p>
        </w:tc>
        <w:tc>
          <w:tcPr>
            <w:tcW w:w="763"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p>
        </w:tc>
        <w:tc>
          <w:tcPr>
            <w:tcW w:w="716" w:type="dxa"/>
            <w:tcBorders>
              <w:top w:val="nil"/>
              <w:left w:val="single" w:sz="4" w:space="0" w:color="auto"/>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w:t>
            </w:r>
          </w:p>
        </w:tc>
        <w:tc>
          <w:tcPr>
            <w:tcW w:w="851"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w:t>
            </w:r>
          </w:p>
        </w:tc>
        <w:tc>
          <w:tcPr>
            <w:tcW w:w="647"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w:t>
            </w:r>
          </w:p>
        </w:tc>
      </w:tr>
      <w:tr w:rsidR="00504B23" w:rsidRPr="00504B23" w:rsidTr="00504B23">
        <w:trPr>
          <w:trHeight w:val="225"/>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504B23">
            <w:pPr>
              <w:rPr>
                <w:rFonts w:ascii="Arial Narrow" w:hAnsi="Arial Narrow" w:cs="Arial"/>
                <w:b/>
                <w:bCs/>
                <w:sz w:val="16"/>
                <w:szCs w:val="16"/>
                <w:u w:val="single"/>
              </w:rPr>
            </w:pPr>
            <w:r w:rsidRPr="00504B23">
              <w:rPr>
                <w:rFonts w:ascii="Arial Narrow" w:hAnsi="Arial Narrow" w:cs="Arial"/>
                <w:b/>
                <w:bCs/>
                <w:sz w:val="16"/>
                <w:szCs w:val="16"/>
                <w:u w:val="single"/>
              </w:rPr>
              <w:t>Capital Expenditure - Functional</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5"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836"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w:t>
            </w:r>
          </w:p>
        </w:tc>
        <w:tc>
          <w:tcPr>
            <w:tcW w:w="708"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w:t>
            </w:r>
          </w:p>
        </w:tc>
        <w:tc>
          <w:tcPr>
            <w:tcW w:w="640"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w:t>
            </w:r>
          </w:p>
        </w:tc>
        <w:tc>
          <w:tcPr>
            <w:tcW w:w="778"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w:t>
            </w:r>
          </w:p>
        </w:tc>
        <w:tc>
          <w:tcPr>
            <w:tcW w:w="763" w:type="dxa"/>
            <w:tcBorders>
              <w:top w:val="nil"/>
              <w:left w:val="nil"/>
              <w:bottom w:val="nil"/>
              <w:right w:val="nil"/>
            </w:tcBorders>
            <w:shd w:val="clear" w:color="auto" w:fill="auto"/>
            <w:noWrap/>
            <w:vAlign w:val="bottom"/>
            <w:hideMark/>
          </w:tcPr>
          <w:p w:rsidR="00504B23" w:rsidRPr="00504B23" w:rsidRDefault="00504B23" w:rsidP="00504B23">
            <w:pPr>
              <w:jc w:val="right"/>
              <w:rPr>
                <w:rFonts w:ascii="Arial Narrow" w:hAnsi="Arial Narrow" w:cs="Arial"/>
                <w:sz w:val="16"/>
                <w:szCs w:val="16"/>
              </w:rPr>
            </w:pPr>
          </w:p>
        </w:tc>
        <w:tc>
          <w:tcPr>
            <w:tcW w:w="716"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w:t>
            </w:r>
          </w:p>
        </w:tc>
        <w:tc>
          <w:tcPr>
            <w:tcW w:w="851"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w:t>
            </w:r>
          </w:p>
        </w:tc>
        <w:tc>
          <w:tcPr>
            <w:tcW w:w="647" w:type="dxa"/>
            <w:tcBorders>
              <w:top w:val="nil"/>
              <w:left w:val="nil"/>
              <w:bottom w:val="nil"/>
              <w:right w:val="single" w:sz="4" w:space="0" w:color="auto"/>
            </w:tcBorders>
            <w:shd w:val="clear" w:color="auto" w:fill="auto"/>
            <w:noWrap/>
            <w:vAlign w:val="bottom"/>
            <w:hideMark/>
          </w:tcPr>
          <w:p w:rsidR="00504B23" w:rsidRPr="00504B23" w:rsidRDefault="00504B23" w:rsidP="00504B23">
            <w:pPr>
              <w:jc w:val="right"/>
              <w:rPr>
                <w:rFonts w:ascii="Arial Narrow" w:hAnsi="Arial Narrow" w:cs="Arial"/>
                <w:sz w:val="16"/>
                <w:szCs w:val="16"/>
              </w:rPr>
            </w:pPr>
            <w:r w:rsidRPr="00504B23">
              <w:rPr>
                <w:rFonts w:ascii="Arial Narrow" w:hAnsi="Arial Narrow" w:cs="Arial"/>
                <w:sz w:val="16"/>
                <w:szCs w:val="16"/>
              </w:rPr>
              <w:t> </w:t>
            </w:r>
          </w:p>
        </w:tc>
      </w:tr>
      <w:tr w:rsidR="00504B23" w:rsidRPr="00504B23" w:rsidTr="00504B23">
        <w:trPr>
          <w:trHeight w:val="225"/>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C53D93">
            <w:pPr>
              <w:ind w:firstLineChars="100" w:firstLine="161"/>
              <w:rPr>
                <w:rFonts w:ascii="Arial Narrow" w:hAnsi="Arial Narrow" w:cs="Arial"/>
                <w:b/>
                <w:bCs/>
                <w:i/>
                <w:iCs/>
                <w:sz w:val="16"/>
                <w:szCs w:val="16"/>
              </w:rPr>
            </w:pPr>
            <w:r w:rsidRPr="00504B23">
              <w:rPr>
                <w:rFonts w:ascii="Arial Narrow" w:hAnsi="Arial Narrow" w:cs="Arial"/>
                <w:b/>
                <w:bCs/>
                <w:i/>
                <w:iCs/>
                <w:sz w:val="16"/>
                <w:szCs w:val="16"/>
              </w:rPr>
              <w:t>Governance and administration</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1,321 </w:t>
            </w:r>
          </w:p>
        </w:tc>
        <w:tc>
          <w:tcPr>
            <w:tcW w:w="785" w:type="dxa"/>
            <w:tcBorders>
              <w:top w:val="nil"/>
              <w:left w:val="nil"/>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(81,288)</w:t>
            </w:r>
          </w:p>
        </w:tc>
        <w:tc>
          <w:tcPr>
            <w:tcW w:w="836" w:type="dxa"/>
            <w:tcBorders>
              <w:top w:val="nil"/>
              <w:left w:val="nil"/>
              <w:bottom w:val="nil"/>
              <w:right w:val="nil"/>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418,446 </w:t>
            </w:r>
          </w:p>
        </w:tc>
        <w:tc>
          <w:tcPr>
            <w:tcW w:w="70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846 </w:t>
            </w:r>
          </w:p>
        </w:tc>
        <w:tc>
          <w:tcPr>
            <w:tcW w:w="640" w:type="dxa"/>
            <w:tcBorders>
              <w:top w:val="nil"/>
              <w:left w:val="nil"/>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846 </w:t>
            </w:r>
          </w:p>
        </w:tc>
        <w:tc>
          <w:tcPr>
            <w:tcW w:w="778" w:type="dxa"/>
            <w:tcBorders>
              <w:top w:val="nil"/>
              <w:left w:val="nil"/>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846 </w:t>
            </w:r>
          </w:p>
        </w:tc>
        <w:tc>
          <w:tcPr>
            <w:tcW w:w="763" w:type="dxa"/>
            <w:tcBorders>
              <w:top w:val="nil"/>
              <w:left w:val="nil"/>
              <w:bottom w:val="nil"/>
              <w:right w:val="nil"/>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541,086 </w:t>
            </w:r>
          </w:p>
        </w:tc>
        <w:tc>
          <w:tcPr>
            <w:tcW w:w="716"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220 </w:t>
            </w:r>
          </w:p>
        </w:tc>
        <w:tc>
          <w:tcPr>
            <w:tcW w:w="851" w:type="dxa"/>
            <w:tcBorders>
              <w:top w:val="nil"/>
              <w:left w:val="nil"/>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227 </w:t>
            </w:r>
          </w:p>
        </w:tc>
        <w:tc>
          <w:tcPr>
            <w:tcW w:w="647" w:type="dxa"/>
            <w:tcBorders>
              <w:top w:val="nil"/>
              <w:left w:val="nil"/>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235 </w:t>
            </w:r>
          </w:p>
        </w:tc>
      </w:tr>
      <w:tr w:rsidR="00504B23" w:rsidRPr="00504B23" w:rsidTr="00504B23">
        <w:trPr>
          <w:trHeight w:val="225"/>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504B23">
            <w:pPr>
              <w:ind w:firstLineChars="200" w:firstLine="320"/>
              <w:rPr>
                <w:rFonts w:ascii="Arial Narrow" w:hAnsi="Arial Narrow" w:cs="Arial"/>
                <w:sz w:val="16"/>
                <w:szCs w:val="16"/>
              </w:rPr>
            </w:pPr>
            <w:r w:rsidRPr="00504B23">
              <w:rPr>
                <w:rFonts w:ascii="Arial Narrow" w:hAnsi="Arial Narrow" w:cs="Arial"/>
                <w:sz w:val="16"/>
                <w:szCs w:val="16"/>
              </w:rPr>
              <w:t>Executive and council</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85"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836"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08" w:type="dxa"/>
            <w:tcBorders>
              <w:top w:val="nil"/>
              <w:left w:val="nil"/>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640" w:type="dxa"/>
            <w:tcBorders>
              <w:top w:val="nil"/>
              <w:left w:val="single" w:sz="4" w:space="0" w:color="auto"/>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78" w:type="dxa"/>
            <w:tcBorders>
              <w:top w:val="nil"/>
              <w:left w:val="nil"/>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63" w:type="dxa"/>
            <w:tcBorders>
              <w:top w:val="nil"/>
              <w:left w:val="single" w:sz="4" w:space="0" w:color="auto"/>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16" w:type="dxa"/>
            <w:tcBorders>
              <w:top w:val="nil"/>
              <w:left w:val="single" w:sz="4" w:space="0" w:color="auto"/>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851"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647"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r>
      <w:tr w:rsidR="00504B23" w:rsidRPr="00504B23" w:rsidTr="00504B23">
        <w:trPr>
          <w:trHeight w:val="225"/>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504B23">
            <w:pPr>
              <w:ind w:firstLineChars="200" w:firstLine="320"/>
              <w:rPr>
                <w:rFonts w:ascii="Arial Narrow" w:hAnsi="Arial Narrow" w:cs="Arial"/>
                <w:sz w:val="16"/>
                <w:szCs w:val="16"/>
              </w:rPr>
            </w:pPr>
            <w:r w:rsidRPr="00504B23">
              <w:rPr>
                <w:rFonts w:ascii="Arial Narrow" w:hAnsi="Arial Narrow" w:cs="Arial"/>
                <w:sz w:val="16"/>
                <w:szCs w:val="16"/>
              </w:rPr>
              <w:t>Finance and administration</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1,321 </w:t>
            </w:r>
          </w:p>
        </w:tc>
        <w:tc>
          <w:tcPr>
            <w:tcW w:w="785"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(81,288)</w:t>
            </w:r>
          </w:p>
        </w:tc>
        <w:tc>
          <w:tcPr>
            <w:tcW w:w="836"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418,446 </w:t>
            </w:r>
          </w:p>
        </w:tc>
        <w:tc>
          <w:tcPr>
            <w:tcW w:w="708" w:type="dxa"/>
            <w:tcBorders>
              <w:top w:val="nil"/>
              <w:left w:val="nil"/>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846 </w:t>
            </w:r>
          </w:p>
        </w:tc>
        <w:tc>
          <w:tcPr>
            <w:tcW w:w="640" w:type="dxa"/>
            <w:tcBorders>
              <w:top w:val="nil"/>
              <w:left w:val="single" w:sz="4" w:space="0" w:color="auto"/>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846 </w:t>
            </w:r>
          </w:p>
        </w:tc>
        <w:tc>
          <w:tcPr>
            <w:tcW w:w="778" w:type="dxa"/>
            <w:tcBorders>
              <w:top w:val="nil"/>
              <w:left w:val="nil"/>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846 </w:t>
            </w:r>
          </w:p>
        </w:tc>
        <w:tc>
          <w:tcPr>
            <w:tcW w:w="763" w:type="dxa"/>
            <w:tcBorders>
              <w:top w:val="nil"/>
              <w:left w:val="single" w:sz="4" w:space="0" w:color="auto"/>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541,086 </w:t>
            </w:r>
          </w:p>
        </w:tc>
        <w:tc>
          <w:tcPr>
            <w:tcW w:w="716" w:type="dxa"/>
            <w:tcBorders>
              <w:top w:val="nil"/>
              <w:left w:val="single" w:sz="4" w:space="0" w:color="auto"/>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220 </w:t>
            </w:r>
          </w:p>
        </w:tc>
        <w:tc>
          <w:tcPr>
            <w:tcW w:w="851"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227 </w:t>
            </w:r>
          </w:p>
        </w:tc>
        <w:tc>
          <w:tcPr>
            <w:tcW w:w="647"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235 </w:t>
            </w:r>
          </w:p>
        </w:tc>
      </w:tr>
      <w:tr w:rsidR="00504B23" w:rsidRPr="00504B23" w:rsidTr="00504B23">
        <w:trPr>
          <w:trHeight w:val="225"/>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504B23">
            <w:pPr>
              <w:ind w:firstLineChars="200" w:firstLine="320"/>
              <w:rPr>
                <w:rFonts w:ascii="Arial Narrow" w:hAnsi="Arial Narrow" w:cs="Arial"/>
                <w:sz w:val="16"/>
                <w:szCs w:val="16"/>
              </w:rPr>
            </w:pPr>
            <w:r w:rsidRPr="00504B23">
              <w:rPr>
                <w:rFonts w:ascii="Arial Narrow" w:hAnsi="Arial Narrow" w:cs="Arial"/>
                <w:sz w:val="16"/>
                <w:szCs w:val="16"/>
              </w:rPr>
              <w:t>Internal audit</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85"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836"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08" w:type="dxa"/>
            <w:tcBorders>
              <w:top w:val="nil"/>
              <w:left w:val="nil"/>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640" w:type="dxa"/>
            <w:tcBorders>
              <w:top w:val="nil"/>
              <w:left w:val="single" w:sz="4" w:space="0" w:color="auto"/>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78" w:type="dxa"/>
            <w:tcBorders>
              <w:top w:val="nil"/>
              <w:left w:val="nil"/>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63" w:type="dxa"/>
            <w:tcBorders>
              <w:top w:val="nil"/>
              <w:left w:val="single" w:sz="4" w:space="0" w:color="auto"/>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16" w:type="dxa"/>
            <w:tcBorders>
              <w:top w:val="nil"/>
              <w:left w:val="single" w:sz="4" w:space="0" w:color="auto"/>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851"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647"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r>
      <w:tr w:rsidR="00504B23" w:rsidRPr="00504B23" w:rsidTr="00504B23">
        <w:trPr>
          <w:trHeight w:val="225"/>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C53D93">
            <w:pPr>
              <w:ind w:firstLineChars="100" w:firstLine="161"/>
              <w:rPr>
                <w:rFonts w:ascii="Arial Narrow" w:hAnsi="Arial Narrow" w:cs="Arial"/>
                <w:b/>
                <w:bCs/>
                <w:i/>
                <w:iCs/>
                <w:sz w:val="16"/>
                <w:szCs w:val="16"/>
              </w:rPr>
            </w:pPr>
            <w:r w:rsidRPr="00504B23">
              <w:rPr>
                <w:rFonts w:ascii="Arial Narrow" w:hAnsi="Arial Narrow" w:cs="Arial"/>
                <w:b/>
                <w:bCs/>
                <w:i/>
                <w:iCs/>
                <w:sz w:val="16"/>
                <w:szCs w:val="16"/>
              </w:rPr>
              <w:t>Community and public safety</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(16,729)</w:t>
            </w:r>
          </w:p>
        </w:tc>
        <w:tc>
          <w:tcPr>
            <w:tcW w:w="785" w:type="dxa"/>
            <w:tcBorders>
              <w:top w:val="nil"/>
              <w:left w:val="nil"/>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  </w:t>
            </w:r>
          </w:p>
        </w:tc>
        <w:tc>
          <w:tcPr>
            <w:tcW w:w="836" w:type="dxa"/>
            <w:tcBorders>
              <w:top w:val="nil"/>
              <w:left w:val="nil"/>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22,679 </w:t>
            </w:r>
          </w:p>
        </w:tc>
        <w:tc>
          <w:tcPr>
            <w:tcW w:w="708" w:type="dxa"/>
            <w:tcBorders>
              <w:top w:val="nil"/>
              <w:left w:val="nil"/>
              <w:bottom w:val="nil"/>
              <w:right w:val="nil"/>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  </w:t>
            </w:r>
          </w:p>
        </w:tc>
        <w:tc>
          <w:tcPr>
            <w:tcW w:w="640"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  </w:t>
            </w:r>
          </w:p>
        </w:tc>
        <w:tc>
          <w:tcPr>
            <w:tcW w:w="778" w:type="dxa"/>
            <w:tcBorders>
              <w:top w:val="nil"/>
              <w:left w:val="nil"/>
              <w:bottom w:val="nil"/>
              <w:right w:val="nil"/>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  </w:t>
            </w:r>
          </w:p>
        </w:tc>
        <w:tc>
          <w:tcPr>
            <w:tcW w:w="763" w:type="dxa"/>
            <w:tcBorders>
              <w:top w:val="nil"/>
              <w:left w:val="single" w:sz="4" w:space="0" w:color="auto"/>
              <w:bottom w:val="nil"/>
              <w:right w:val="nil"/>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  </w:t>
            </w:r>
          </w:p>
        </w:tc>
        <w:tc>
          <w:tcPr>
            <w:tcW w:w="716"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8,103 </w:t>
            </w:r>
          </w:p>
        </w:tc>
        <w:tc>
          <w:tcPr>
            <w:tcW w:w="851" w:type="dxa"/>
            <w:tcBorders>
              <w:top w:val="nil"/>
              <w:left w:val="nil"/>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  </w:t>
            </w:r>
          </w:p>
        </w:tc>
        <w:tc>
          <w:tcPr>
            <w:tcW w:w="647" w:type="dxa"/>
            <w:tcBorders>
              <w:top w:val="nil"/>
              <w:left w:val="nil"/>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  </w:t>
            </w:r>
          </w:p>
        </w:tc>
      </w:tr>
      <w:tr w:rsidR="00504B23" w:rsidRPr="00504B23" w:rsidTr="00504B23">
        <w:trPr>
          <w:trHeight w:val="225"/>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504B23">
            <w:pPr>
              <w:ind w:firstLineChars="200" w:firstLine="320"/>
              <w:rPr>
                <w:rFonts w:ascii="Arial Narrow" w:hAnsi="Arial Narrow" w:cs="Arial"/>
                <w:sz w:val="16"/>
                <w:szCs w:val="16"/>
              </w:rPr>
            </w:pPr>
            <w:r w:rsidRPr="00504B23">
              <w:rPr>
                <w:rFonts w:ascii="Arial Narrow" w:hAnsi="Arial Narrow" w:cs="Arial"/>
                <w:sz w:val="16"/>
                <w:szCs w:val="16"/>
              </w:rPr>
              <w:t>Community and social services</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386 </w:t>
            </w:r>
          </w:p>
        </w:tc>
        <w:tc>
          <w:tcPr>
            <w:tcW w:w="785"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836"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(8,118)</w:t>
            </w:r>
          </w:p>
        </w:tc>
        <w:tc>
          <w:tcPr>
            <w:tcW w:w="708" w:type="dxa"/>
            <w:tcBorders>
              <w:top w:val="nil"/>
              <w:left w:val="nil"/>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640" w:type="dxa"/>
            <w:tcBorders>
              <w:top w:val="nil"/>
              <w:left w:val="single" w:sz="4" w:space="0" w:color="auto"/>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78" w:type="dxa"/>
            <w:tcBorders>
              <w:top w:val="nil"/>
              <w:left w:val="nil"/>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63" w:type="dxa"/>
            <w:tcBorders>
              <w:top w:val="nil"/>
              <w:left w:val="single" w:sz="4" w:space="0" w:color="auto"/>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16" w:type="dxa"/>
            <w:tcBorders>
              <w:top w:val="nil"/>
              <w:left w:val="single" w:sz="4" w:space="0" w:color="auto"/>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851"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647"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r>
      <w:tr w:rsidR="00504B23" w:rsidRPr="00504B23" w:rsidTr="00504B23">
        <w:trPr>
          <w:trHeight w:val="225"/>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504B23">
            <w:pPr>
              <w:ind w:firstLineChars="200" w:firstLine="320"/>
              <w:rPr>
                <w:rFonts w:ascii="Arial Narrow" w:hAnsi="Arial Narrow" w:cs="Arial"/>
                <w:sz w:val="16"/>
                <w:szCs w:val="16"/>
              </w:rPr>
            </w:pPr>
            <w:r w:rsidRPr="00504B23">
              <w:rPr>
                <w:rFonts w:ascii="Arial Narrow" w:hAnsi="Arial Narrow" w:cs="Arial"/>
                <w:sz w:val="16"/>
                <w:szCs w:val="16"/>
              </w:rPr>
              <w:t>Sport and recreation</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(17,115)</w:t>
            </w:r>
          </w:p>
        </w:tc>
        <w:tc>
          <w:tcPr>
            <w:tcW w:w="785"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836"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33,804 </w:t>
            </w:r>
          </w:p>
        </w:tc>
        <w:tc>
          <w:tcPr>
            <w:tcW w:w="708" w:type="dxa"/>
            <w:tcBorders>
              <w:top w:val="nil"/>
              <w:left w:val="nil"/>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640" w:type="dxa"/>
            <w:tcBorders>
              <w:top w:val="nil"/>
              <w:left w:val="single" w:sz="4" w:space="0" w:color="auto"/>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78" w:type="dxa"/>
            <w:tcBorders>
              <w:top w:val="nil"/>
              <w:left w:val="nil"/>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63" w:type="dxa"/>
            <w:tcBorders>
              <w:top w:val="nil"/>
              <w:left w:val="single" w:sz="4" w:space="0" w:color="auto"/>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16" w:type="dxa"/>
            <w:tcBorders>
              <w:top w:val="nil"/>
              <w:left w:val="single" w:sz="4" w:space="0" w:color="auto"/>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8,103 </w:t>
            </w:r>
          </w:p>
        </w:tc>
        <w:tc>
          <w:tcPr>
            <w:tcW w:w="851"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647"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r>
      <w:tr w:rsidR="00504B23" w:rsidRPr="00504B23" w:rsidTr="00504B23">
        <w:trPr>
          <w:trHeight w:val="225"/>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504B23">
            <w:pPr>
              <w:ind w:firstLineChars="200" w:firstLine="320"/>
              <w:rPr>
                <w:rFonts w:ascii="Arial Narrow" w:hAnsi="Arial Narrow" w:cs="Arial"/>
                <w:sz w:val="16"/>
                <w:szCs w:val="16"/>
              </w:rPr>
            </w:pPr>
            <w:r w:rsidRPr="00504B23">
              <w:rPr>
                <w:rFonts w:ascii="Arial Narrow" w:hAnsi="Arial Narrow" w:cs="Arial"/>
                <w:sz w:val="16"/>
                <w:szCs w:val="16"/>
              </w:rPr>
              <w:t>Public safety</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85"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836"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08" w:type="dxa"/>
            <w:tcBorders>
              <w:top w:val="nil"/>
              <w:left w:val="nil"/>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640" w:type="dxa"/>
            <w:tcBorders>
              <w:top w:val="nil"/>
              <w:left w:val="single" w:sz="4" w:space="0" w:color="auto"/>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78" w:type="dxa"/>
            <w:tcBorders>
              <w:top w:val="nil"/>
              <w:left w:val="nil"/>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63" w:type="dxa"/>
            <w:tcBorders>
              <w:top w:val="nil"/>
              <w:left w:val="single" w:sz="4" w:space="0" w:color="auto"/>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16" w:type="dxa"/>
            <w:tcBorders>
              <w:top w:val="nil"/>
              <w:left w:val="single" w:sz="4" w:space="0" w:color="auto"/>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851"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647"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r>
      <w:tr w:rsidR="00504B23" w:rsidRPr="00504B23" w:rsidTr="00504B23">
        <w:trPr>
          <w:trHeight w:val="225"/>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504B23">
            <w:pPr>
              <w:ind w:firstLineChars="200" w:firstLine="320"/>
              <w:rPr>
                <w:rFonts w:ascii="Arial Narrow" w:hAnsi="Arial Narrow" w:cs="Arial"/>
                <w:sz w:val="16"/>
                <w:szCs w:val="16"/>
              </w:rPr>
            </w:pPr>
            <w:r w:rsidRPr="00504B23">
              <w:rPr>
                <w:rFonts w:ascii="Arial Narrow" w:hAnsi="Arial Narrow" w:cs="Arial"/>
                <w:sz w:val="16"/>
                <w:szCs w:val="16"/>
              </w:rPr>
              <w:t>Housing</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85"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836"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(3,007)</w:t>
            </w:r>
          </w:p>
        </w:tc>
        <w:tc>
          <w:tcPr>
            <w:tcW w:w="708" w:type="dxa"/>
            <w:tcBorders>
              <w:top w:val="nil"/>
              <w:left w:val="nil"/>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640" w:type="dxa"/>
            <w:tcBorders>
              <w:top w:val="nil"/>
              <w:left w:val="single" w:sz="4" w:space="0" w:color="auto"/>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78" w:type="dxa"/>
            <w:tcBorders>
              <w:top w:val="nil"/>
              <w:left w:val="nil"/>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63" w:type="dxa"/>
            <w:tcBorders>
              <w:top w:val="nil"/>
              <w:left w:val="single" w:sz="4" w:space="0" w:color="auto"/>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16" w:type="dxa"/>
            <w:tcBorders>
              <w:top w:val="nil"/>
              <w:left w:val="single" w:sz="4" w:space="0" w:color="auto"/>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851"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647"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r>
      <w:tr w:rsidR="00504B23" w:rsidRPr="00504B23" w:rsidTr="00504B23">
        <w:trPr>
          <w:trHeight w:val="225"/>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504B23">
            <w:pPr>
              <w:ind w:firstLineChars="200" w:firstLine="320"/>
              <w:rPr>
                <w:rFonts w:ascii="Arial Narrow" w:hAnsi="Arial Narrow" w:cs="Arial"/>
                <w:sz w:val="16"/>
                <w:szCs w:val="16"/>
              </w:rPr>
            </w:pPr>
            <w:r w:rsidRPr="00504B23">
              <w:rPr>
                <w:rFonts w:ascii="Arial Narrow" w:hAnsi="Arial Narrow" w:cs="Arial"/>
                <w:sz w:val="16"/>
                <w:szCs w:val="16"/>
              </w:rPr>
              <w:t>Health</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85"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836"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08" w:type="dxa"/>
            <w:tcBorders>
              <w:top w:val="nil"/>
              <w:left w:val="nil"/>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640" w:type="dxa"/>
            <w:tcBorders>
              <w:top w:val="nil"/>
              <w:left w:val="single" w:sz="4" w:space="0" w:color="auto"/>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78" w:type="dxa"/>
            <w:tcBorders>
              <w:top w:val="nil"/>
              <w:left w:val="nil"/>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63" w:type="dxa"/>
            <w:tcBorders>
              <w:top w:val="nil"/>
              <w:left w:val="single" w:sz="4" w:space="0" w:color="auto"/>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16" w:type="dxa"/>
            <w:tcBorders>
              <w:top w:val="nil"/>
              <w:left w:val="single" w:sz="4" w:space="0" w:color="auto"/>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851"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647"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r>
      <w:tr w:rsidR="00504B23" w:rsidRPr="00504B23" w:rsidTr="00504B23">
        <w:trPr>
          <w:trHeight w:val="225"/>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C53D93">
            <w:pPr>
              <w:ind w:firstLineChars="100" w:firstLine="161"/>
              <w:rPr>
                <w:rFonts w:ascii="Arial Narrow" w:hAnsi="Arial Narrow" w:cs="Arial"/>
                <w:b/>
                <w:bCs/>
                <w:i/>
                <w:iCs/>
                <w:sz w:val="16"/>
                <w:szCs w:val="16"/>
              </w:rPr>
            </w:pPr>
            <w:r w:rsidRPr="00504B23">
              <w:rPr>
                <w:rFonts w:ascii="Arial Narrow" w:hAnsi="Arial Narrow" w:cs="Arial"/>
                <w:b/>
                <w:bCs/>
                <w:i/>
                <w:iCs/>
                <w:sz w:val="16"/>
                <w:szCs w:val="16"/>
              </w:rPr>
              <w:t>Economic and environmental services</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62,404 </w:t>
            </w:r>
          </w:p>
        </w:tc>
        <w:tc>
          <w:tcPr>
            <w:tcW w:w="785" w:type="dxa"/>
            <w:tcBorders>
              <w:top w:val="nil"/>
              <w:left w:val="nil"/>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99,660 </w:t>
            </w:r>
          </w:p>
        </w:tc>
        <w:tc>
          <w:tcPr>
            <w:tcW w:w="836" w:type="dxa"/>
            <w:tcBorders>
              <w:top w:val="nil"/>
              <w:left w:val="nil"/>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(240,747)</w:t>
            </w:r>
          </w:p>
        </w:tc>
        <w:tc>
          <w:tcPr>
            <w:tcW w:w="708" w:type="dxa"/>
            <w:tcBorders>
              <w:top w:val="nil"/>
              <w:left w:val="nil"/>
              <w:bottom w:val="nil"/>
              <w:right w:val="nil"/>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17,297 </w:t>
            </w:r>
          </w:p>
        </w:tc>
        <w:tc>
          <w:tcPr>
            <w:tcW w:w="640"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17,297 </w:t>
            </w:r>
          </w:p>
        </w:tc>
        <w:tc>
          <w:tcPr>
            <w:tcW w:w="778" w:type="dxa"/>
            <w:tcBorders>
              <w:top w:val="nil"/>
              <w:left w:val="nil"/>
              <w:bottom w:val="nil"/>
              <w:right w:val="nil"/>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17,297 </w:t>
            </w:r>
          </w:p>
        </w:tc>
        <w:tc>
          <w:tcPr>
            <w:tcW w:w="763" w:type="dxa"/>
            <w:tcBorders>
              <w:top w:val="nil"/>
              <w:left w:val="single" w:sz="4" w:space="0" w:color="auto"/>
              <w:bottom w:val="nil"/>
              <w:right w:val="nil"/>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27,631 </w:t>
            </w:r>
          </w:p>
        </w:tc>
        <w:tc>
          <w:tcPr>
            <w:tcW w:w="716"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32,652 </w:t>
            </w:r>
          </w:p>
        </w:tc>
        <w:tc>
          <w:tcPr>
            <w:tcW w:w="851" w:type="dxa"/>
            <w:tcBorders>
              <w:top w:val="nil"/>
              <w:left w:val="nil"/>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29,621 </w:t>
            </w:r>
          </w:p>
        </w:tc>
        <w:tc>
          <w:tcPr>
            <w:tcW w:w="647" w:type="dxa"/>
            <w:tcBorders>
              <w:top w:val="nil"/>
              <w:left w:val="nil"/>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30,576 </w:t>
            </w:r>
          </w:p>
        </w:tc>
      </w:tr>
      <w:tr w:rsidR="00504B23" w:rsidRPr="00504B23" w:rsidTr="00504B23">
        <w:trPr>
          <w:trHeight w:val="225"/>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504B23">
            <w:pPr>
              <w:ind w:firstLineChars="200" w:firstLine="320"/>
              <w:rPr>
                <w:rFonts w:ascii="Arial Narrow" w:hAnsi="Arial Narrow" w:cs="Arial"/>
                <w:sz w:val="16"/>
                <w:szCs w:val="16"/>
              </w:rPr>
            </w:pPr>
            <w:r w:rsidRPr="00504B23">
              <w:rPr>
                <w:rFonts w:ascii="Arial Narrow" w:hAnsi="Arial Narrow" w:cs="Arial"/>
                <w:sz w:val="16"/>
                <w:szCs w:val="16"/>
              </w:rPr>
              <w:t>Planning and development</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55,710 </w:t>
            </w:r>
          </w:p>
        </w:tc>
        <w:tc>
          <w:tcPr>
            <w:tcW w:w="785"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30,692 </w:t>
            </w:r>
          </w:p>
        </w:tc>
        <w:tc>
          <w:tcPr>
            <w:tcW w:w="836"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(148,163)</w:t>
            </w:r>
          </w:p>
        </w:tc>
        <w:tc>
          <w:tcPr>
            <w:tcW w:w="708" w:type="dxa"/>
            <w:tcBorders>
              <w:top w:val="nil"/>
              <w:left w:val="nil"/>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17,297 </w:t>
            </w:r>
          </w:p>
        </w:tc>
        <w:tc>
          <w:tcPr>
            <w:tcW w:w="640" w:type="dxa"/>
            <w:tcBorders>
              <w:top w:val="nil"/>
              <w:left w:val="single" w:sz="4" w:space="0" w:color="auto"/>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17,297 </w:t>
            </w:r>
          </w:p>
        </w:tc>
        <w:tc>
          <w:tcPr>
            <w:tcW w:w="778" w:type="dxa"/>
            <w:tcBorders>
              <w:top w:val="nil"/>
              <w:left w:val="nil"/>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17,297 </w:t>
            </w:r>
          </w:p>
        </w:tc>
        <w:tc>
          <w:tcPr>
            <w:tcW w:w="763" w:type="dxa"/>
            <w:tcBorders>
              <w:top w:val="nil"/>
              <w:left w:val="single" w:sz="4" w:space="0" w:color="auto"/>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27,631 </w:t>
            </w:r>
          </w:p>
        </w:tc>
        <w:tc>
          <w:tcPr>
            <w:tcW w:w="716" w:type="dxa"/>
            <w:tcBorders>
              <w:top w:val="nil"/>
              <w:left w:val="single" w:sz="4" w:space="0" w:color="auto"/>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32,652 </w:t>
            </w:r>
          </w:p>
        </w:tc>
        <w:tc>
          <w:tcPr>
            <w:tcW w:w="851"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29,621 </w:t>
            </w:r>
          </w:p>
        </w:tc>
        <w:tc>
          <w:tcPr>
            <w:tcW w:w="647"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30,576 </w:t>
            </w:r>
          </w:p>
        </w:tc>
      </w:tr>
      <w:tr w:rsidR="00504B23" w:rsidRPr="00504B23" w:rsidTr="00504B23">
        <w:trPr>
          <w:trHeight w:val="225"/>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504B23">
            <w:pPr>
              <w:ind w:firstLineChars="200" w:firstLine="320"/>
              <w:rPr>
                <w:rFonts w:ascii="Arial Narrow" w:hAnsi="Arial Narrow" w:cs="Arial"/>
                <w:sz w:val="16"/>
                <w:szCs w:val="16"/>
              </w:rPr>
            </w:pPr>
            <w:r w:rsidRPr="00504B23">
              <w:rPr>
                <w:rFonts w:ascii="Arial Narrow" w:hAnsi="Arial Narrow" w:cs="Arial"/>
                <w:sz w:val="16"/>
                <w:szCs w:val="16"/>
              </w:rPr>
              <w:t>Road transport</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6,694 </w:t>
            </w:r>
          </w:p>
        </w:tc>
        <w:tc>
          <w:tcPr>
            <w:tcW w:w="785"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68,968 </w:t>
            </w:r>
          </w:p>
        </w:tc>
        <w:tc>
          <w:tcPr>
            <w:tcW w:w="836"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(92,584)</w:t>
            </w:r>
          </w:p>
        </w:tc>
        <w:tc>
          <w:tcPr>
            <w:tcW w:w="708" w:type="dxa"/>
            <w:tcBorders>
              <w:top w:val="nil"/>
              <w:left w:val="nil"/>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640" w:type="dxa"/>
            <w:tcBorders>
              <w:top w:val="nil"/>
              <w:left w:val="single" w:sz="4" w:space="0" w:color="auto"/>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78" w:type="dxa"/>
            <w:tcBorders>
              <w:top w:val="nil"/>
              <w:left w:val="nil"/>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63" w:type="dxa"/>
            <w:tcBorders>
              <w:top w:val="nil"/>
              <w:left w:val="single" w:sz="4" w:space="0" w:color="auto"/>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16" w:type="dxa"/>
            <w:tcBorders>
              <w:top w:val="nil"/>
              <w:left w:val="single" w:sz="4" w:space="0" w:color="auto"/>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851"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647"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r>
      <w:tr w:rsidR="00504B23" w:rsidRPr="00504B23" w:rsidTr="00504B23">
        <w:trPr>
          <w:trHeight w:val="225"/>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504B23">
            <w:pPr>
              <w:ind w:firstLineChars="200" w:firstLine="320"/>
              <w:rPr>
                <w:rFonts w:ascii="Arial Narrow" w:hAnsi="Arial Narrow" w:cs="Arial"/>
                <w:sz w:val="16"/>
                <w:szCs w:val="16"/>
              </w:rPr>
            </w:pPr>
            <w:r w:rsidRPr="00504B23">
              <w:rPr>
                <w:rFonts w:ascii="Arial Narrow" w:hAnsi="Arial Narrow" w:cs="Arial"/>
                <w:sz w:val="16"/>
                <w:szCs w:val="16"/>
              </w:rPr>
              <w:t>Environmental protection</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85"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836"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08" w:type="dxa"/>
            <w:tcBorders>
              <w:top w:val="nil"/>
              <w:left w:val="nil"/>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640" w:type="dxa"/>
            <w:tcBorders>
              <w:top w:val="nil"/>
              <w:left w:val="single" w:sz="4" w:space="0" w:color="auto"/>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78" w:type="dxa"/>
            <w:tcBorders>
              <w:top w:val="nil"/>
              <w:left w:val="nil"/>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63" w:type="dxa"/>
            <w:tcBorders>
              <w:top w:val="nil"/>
              <w:left w:val="single" w:sz="4" w:space="0" w:color="auto"/>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16" w:type="dxa"/>
            <w:tcBorders>
              <w:top w:val="nil"/>
              <w:left w:val="single" w:sz="4" w:space="0" w:color="auto"/>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851"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647"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r>
      <w:tr w:rsidR="00504B23" w:rsidRPr="00504B23" w:rsidTr="00504B23">
        <w:trPr>
          <w:trHeight w:val="225"/>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C53D93">
            <w:pPr>
              <w:ind w:firstLineChars="100" w:firstLine="161"/>
              <w:rPr>
                <w:rFonts w:ascii="Arial Narrow" w:hAnsi="Arial Narrow" w:cs="Arial"/>
                <w:b/>
                <w:bCs/>
                <w:i/>
                <w:iCs/>
                <w:sz w:val="16"/>
                <w:szCs w:val="16"/>
              </w:rPr>
            </w:pPr>
            <w:r w:rsidRPr="00504B23">
              <w:rPr>
                <w:rFonts w:ascii="Arial Narrow" w:hAnsi="Arial Narrow" w:cs="Arial"/>
                <w:b/>
                <w:bCs/>
                <w:i/>
                <w:iCs/>
                <w:sz w:val="16"/>
                <w:szCs w:val="16"/>
              </w:rPr>
              <w:t>Trading services</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8,962 </w:t>
            </w:r>
          </w:p>
        </w:tc>
        <w:tc>
          <w:tcPr>
            <w:tcW w:w="785" w:type="dxa"/>
            <w:tcBorders>
              <w:top w:val="nil"/>
              <w:left w:val="nil"/>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11,388 </w:t>
            </w:r>
          </w:p>
        </w:tc>
        <w:tc>
          <w:tcPr>
            <w:tcW w:w="836" w:type="dxa"/>
            <w:tcBorders>
              <w:top w:val="nil"/>
              <w:left w:val="nil"/>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(106,689)</w:t>
            </w:r>
          </w:p>
        </w:tc>
        <w:tc>
          <w:tcPr>
            <w:tcW w:w="708" w:type="dxa"/>
            <w:tcBorders>
              <w:top w:val="nil"/>
              <w:left w:val="nil"/>
              <w:bottom w:val="nil"/>
              <w:right w:val="nil"/>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  </w:t>
            </w:r>
          </w:p>
        </w:tc>
        <w:tc>
          <w:tcPr>
            <w:tcW w:w="640"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  </w:t>
            </w:r>
          </w:p>
        </w:tc>
        <w:tc>
          <w:tcPr>
            <w:tcW w:w="778" w:type="dxa"/>
            <w:tcBorders>
              <w:top w:val="nil"/>
              <w:left w:val="nil"/>
              <w:bottom w:val="nil"/>
              <w:right w:val="nil"/>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  </w:t>
            </w:r>
          </w:p>
        </w:tc>
        <w:tc>
          <w:tcPr>
            <w:tcW w:w="763" w:type="dxa"/>
            <w:tcBorders>
              <w:top w:val="nil"/>
              <w:left w:val="single" w:sz="4" w:space="0" w:color="auto"/>
              <w:bottom w:val="nil"/>
              <w:right w:val="nil"/>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(20,557)</w:t>
            </w:r>
          </w:p>
        </w:tc>
        <w:tc>
          <w:tcPr>
            <w:tcW w:w="716"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  </w:t>
            </w:r>
          </w:p>
        </w:tc>
        <w:tc>
          <w:tcPr>
            <w:tcW w:w="851" w:type="dxa"/>
            <w:tcBorders>
              <w:top w:val="nil"/>
              <w:left w:val="nil"/>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  </w:t>
            </w:r>
          </w:p>
        </w:tc>
        <w:tc>
          <w:tcPr>
            <w:tcW w:w="647" w:type="dxa"/>
            <w:tcBorders>
              <w:top w:val="nil"/>
              <w:left w:val="nil"/>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  </w:t>
            </w:r>
          </w:p>
        </w:tc>
      </w:tr>
      <w:tr w:rsidR="00504B23" w:rsidRPr="00504B23" w:rsidTr="00504B23">
        <w:trPr>
          <w:trHeight w:val="225"/>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504B23">
            <w:pPr>
              <w:ind w:firstLineChars="200" w:firstLine="320"/>
              <w:rPr>
                <w:rFonts w:ascii="Arial Narrow" w:hAnsi="Arial Narrow" w:cs="Arial"/>
                <w:sz w:val="16"/>
                <w:szCs w:val="16"/>
              </w:rPr>
            </w:pPr>
            <w:r w:rsidRPr="00504B23">
              <w:rPr>
                <w:rFonts w:ascii="Arial Narrow" w:hAnsi="Arial Narrow" w:cs="Arial"/>
                <w:sz w:val="16"/>
                <w:szCs w:val="16"/>
              </w:rPr>
              <w:t>Energy sources</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8,962 </w:t>
            </w:r>
          </w:p>
        </w:tc>
        <w:tc>
          <w:tcPr>
            <w:tcW w:w="785"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11,388 </w:t>
            </w:r>
          </w:p>
        </w:tc>
        <w:tc>
          <w:tcPr>
            <w:tcW w:w="836"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(104,366)</w:t>
            </w:r>
          </w:p>
        </w:tc>
        <w:tc>
          <w:tcPr>
            <w:tcW w:w="708" w:type="dxa"/>
            <w:tcBorders>
              <w:top w:val="nil"/>
              <w:left w:val="nil"/>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640" w:type="dxa"/>
            <w:tcBorders>
              <w:top w:val="nil"/>
              <w:left w:val="single" w:sz="4" w:space="0" w:color="auto"/>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78" w:type="dxa"/>
            <w:tcBorders>
              <w:top w:val="nil"/>
              <w:left w:val="nil"/>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63" w:type="dxa"/>
            <w:tcBorders>
              <w:top w:val="nil"/>
              <w:left w:val="single" w:sz="4" w:space="0" w:color="auto"/>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(20,557)</w:t>
            </w:r>
          </w:p>
        </w:tc>
        <w:tc>
          <w:tcPr>
            <w:tcW w:w="716" w:type="dxa"/>
            <w:tcBorders>
              <w:top w:val="nil"/>
              <w:left w:val="single" w:sz="4" w:space="0" w:color="auto"/>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851"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647"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r>
      <w:tr w:rsidR="00504B23" w:rsidRPr="00504B23" w:rsidTr="00504B23">
        <w:trPr>
          <w:trHeight w:val="225"/>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504B23">
            <w:pPr>
              <w:ind w:firstLineChars="200" w:firstLine="320"/>
              <w:rPr>
                <w:rFonts w:ascii="Arial Narrow" w:hAnsi="Arial Narrow" w:cs="Arial"/>
                <w:sz w:val="16"/>
                <w:szCs w:val="16"/>
              </w:rPr>
            </w:pPr>
            <w:r w:rsidRPr="00504B23">
              <w:rPr>
                <w:rFonts w:ascii="Arial Narrow" w:hAnsi="Arial Narrow" w:cs="Arial"/>
                <w:sz w:val="16"/>
                <w:szCs w:val="16"/>
              </w:rPr>
              <w:t>Water management</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85"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836"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08" w:type="dxa"/>
            <w:tcBorders>
              <w:top w:val="nil"/>
              <w:left w:val="nil"/>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640" w:type="dxa"/>
            <w:tcBorders>
              <w:top w:val="nil"/>
              <w:left w:val="single" w:sz="4" w:space="0" w:color="auto"/>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78" w:type="dxa"/>
            <w:tcBorders>
              <w:top w:val="nil"/>
              <w:left w:val="nil"/>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63" w:type="dxa"/>
            <w:tcBorders>
              <w:top w:val="nil"/>
              <w:left w:val="single" w:sz="4" w:space="0" w:color="auto"/>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16" w:type="dxa"/>
            <w:tcBorders>
              <w:top w:val="nil"/>
              <w:left w:val="single" w:sz="4" w:space="0" w:color="auto"/>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851"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647"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r>
      <w:tr w:rsidR="00504B23" w:rsidRPr="00504B23" w:rsidTr="00504B23">
        <w:trPr>
          <w:trHeight w:val="225"/>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504B23">
            <w:pPr>
              <w:ind w:firstLineChars="200" w:firstLine="320"/>
              <w:rPr>
                <w:rFonts w:ascii="Arial Narrow" w:hAnsi="Arial Narrow" w:cs="Arial"/>
                <w:sz w:val="16"/>
                <w:szCs w:val="16"/>
              </w:rPr>
            </w:pPr>
            <w:r w:rsidRPr="00504B23">
              <w:rPr>
                <w:rFonts w:ascii="Arial Narrow" w:hAnsi="Arial Narrow" w:cs="Arial"/>
                <w:sz w:val="16"/>
                <w:szCs w:val="16"/>
              </w:rPr>
              <w:t>Waste water management</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85"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836"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(2,322)</w:t>
            </w:r>
          </w:p>
        </w:tc>
        <w:tc>
          <w:tcPr>
            <w:tcW w:w="708" w:type="dxa"/>
            <w:tcBorders>
              <w:top w:val="nil"/>
              <w:left w:val="nil"/>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640" w:type="dxa"/>
            <w:tcBorders>
              <w:top w:val="nil"/>
              <w:left w:val="single" w:sz="4" w:space="0" w:color="auto"/>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78" w:type="dxa"/>
            <w:tcBorders>
              <w:top w:val="nil"/>
              <w:left w:val="nil"/>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63" w:type="dxa"/>
            <w:tcBorders>
              <w:top w:val="nil"/>
              <w:left w:val="single" w:sz="4" w:space="0" w:color="auto"/>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16" w:type="dxa"/>
            <w:tcBorders>
              <w:top w:val="nil"/>
              <w:left w:val="single" w:sz="4" w:space="0" w:color="auto"/>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851"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647"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r>
      <w:tr w:rsidR="00504B23" w:rsidRPr="00504B23" w:rsidTr="00504B23">
        <w:trPr>
          <w:trHeight w:val="225"/>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504B23">
            <w:pPr>
              <w:ind w:firstLineChars="200" w:firstLine="320"/>
              <w:rPr>
                <w:rFonts w:ascii="Arial Narrow" w:hAnsi="Arial Narrow" w:cs="Arial"/>
                <w:sz w:val="16"/>
                <w:szCs w:val="16"/>
              </w:rPr>
            </w:pPr>
            <w:r w:rsidRPr="00504B23">
              <w:rPr>
                <w:rFonts w:ascii="Arial Narrow" w:hAnsi="Arial Narrow" w:cs="Arial"/>
                <w:sz w:val="16"/>
                <w:szCs w:val="16"/>
              </w:rPr>
              <w:t>Waste management</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85"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836"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08" w:type="dxa"/>
            <w:tcBorders>
              <w:top w:val="nil"/>
              <w:left w:val="nil"/>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640" w:type="dxa"/>
            <w:tcBorders>
              <w:top w:val="nil"/>
              <w:left w:val="single" w:sz="4" w:space="0" w:color="auto"/>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78" w:type="dxa"/>
            <w:tcBorders>
              <w:top w:val="nil"/>
              <w:left w:val="nil"/>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63" w:type="dxa"/>
            <w:tcBorders>
              <w:top w:val="nil"/>
              <w:left w:val="single" w:sz="4" w:space="0" w:color="auto"/>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16" w:type="dxa"/>
            <w:tcBorders>
              <w:top w:val="nil"/>
              <w:left w:val="single" w:sz="4" w:space="0" w:color="auto"/>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851"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647"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r>
      <w:tr w:rsidR="00504B23" w:rsidRPr="00504B23" w:rsidTr="00504B23">
        <w:trPr>
          <w:trHeight w:val="225"/>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C53D93">
            <w:pPr>
              <w:ind w:firstLineChars="100" w:firstLine="161"/>
              <w:rPr>
                <w:rFonts w:ascii="Arial Narrow" w:hAnsi="Arial Narrow" w:cs="Arial"/>
                <w:b/>
                <w:bCs/>
                <w:i/>
                <w:iCs/>
                <w:sz w:val="16"/>
                <w:szCs w:val="16"/>
              </w:rPr>
            </w:pPr>
            <w:r w:rsidRPr="00504B23">
              <w:rPr>
                <w:rFonts w:ascii="Arial Narrow" w:hAnsi="Arial Narrow" w:cs="Arial"/>
                <w:b/>
                <w:bCs/>
                <w:i/>
                <w:iCs/>
                <w:sz w:val="16"/>
                <w:szCs w:val="16"/>
              </w:rPr>
              <w:t>Other</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85"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836"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08" w:type="dxa"/>
            <w:tcBorders>
              <w:top w:val="nil"/>
              <w:left w:val="nil"/>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640" w:type="dxa"/>
            <w:tcBorders>
              <w:top w:val="nil"/>
              <w:left w:val="single" w:sz="4" w:space="0" w:color="auto"/>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78" w:type="dxa"/>
            <w:tcBorders>
              <w:top w:val="nil"/>
              <w:left w:val="nil"/>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63" w:type="dxa"/>
            <w:tcBorders>
              <w:top w:val="nil"/>
              <w:left w:val="single" w:sz="4" w:space="0" w:color="auto"/>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16" w:type="dxa"/>
            <w:tcBorders>
              <w:top w:val="nil"/>
              <w:left w:val="single" w:sz="4" w:space="0" w:color="auto"/>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851"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647"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r>
      <w:tr w:rsidR="00504B23" w:rsidRPr="00504B23" w:rsidTr="00504B23">
        <w:trPr>
          <w:trHeight w:val="264"/>
        </w:trPr>
        <w:tc>
          <w:tcPr>
            <w:tcW w:w="3261" w:type="dxa"/>
            <w:tcBorders>
              <w:top w:val="single" w:sz="4" w:space="0" w:color="auto"/>
              <w:left w:val="single" w:sz="4" w:space="0" w:color="auto"/>
              <w:bottom w:val="single" w:sz="4" w:space="0" w:color="auto"/>
              <w:right w:val="nil"/>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Total Capital Expenditure - Functional</w:t>
            </w:r>
          </w:p>
        </w:tc>
        <w:tc>
          <w:tcPr>
            <w:tcW w:w="4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3</w:t>
            </w:r>
          </w:p>
        </w:tc>
        <w:tc>
          <w:tcPr>
            <w:tcW w:w="786" w:type="dxa"/>
            <w:tcBorders>
              <w:top w:val="single" w:sz="4" w:space="0" w:color="auto"/>
              <w:left w:val="nil"/>
              <w:bottom w:val="single" w:sz="4" w:space="0" w:color="auto"/>
              <w:right w:val="single" w:sz="4" w:space="0" w:color="auto"/>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55,958 </w:t>
            </w:r>
          </w:p>
        </w:tc>
        <w:tc>
          <w:tcPr>
            <w:tcW w:w="785" w:type="dxa"/>
            <w:tcBorders>
              <w:top w:val="single" w:sz="4" w:space="0" w:color="auto"/>
              <w:left w:val="nil"/>
              <w:bottom w:val="single" w:sz="4" w:space="0" w:color="auto"/>
              <w:right w:val="single" w:sz="4" w:space="0" w:color="auto"/>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29,760 </w:t>
            </w:r>
          </w:p>
        </w:tc>
        <w:tc>
          <w:tcPr>
            <w:tcW w:w="836" w:type="dxa"/>
            <w:tcBorders>
              <w:top w:val="single" w:sz="4" w:space="0" w:color="auto"/>
              <w:left w:val="nil"/>
              <w:bottom w:val="single" w:sz="4" w:space="0" w:color="auto"/>
              <w:right w:val="single" w:sz="4" w:space="0" w:color="auto"/>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93,689 </w:t>
            </w:r>
          </w:p>
        </w:tc>
        <w:tc>
          <w:tcPr>
            <w:tcW w:w="708" w:type="dxa"/>
            <w:tcBorders>
              <w:top w:val="single" w:sz="4" w:space="0" w:color="auto"/>
              <w:left w:val="nil"/>
              <w:bottom w:val="single" w:sz="4" w:space="0" w:color="auto"/>
              <w:right w:val="nil"/>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18,143 </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18,143 </w:t>
            </w:r>
          </w:p>
        </w:tc>
        <w:tc>
          <w:tcPr>
            <w:tcW w:w="778" w:type="dxa"/>
            <w:tcBorders>
              <w:top w:val="single" w:sz="4" w:space="0" w:color="auto"/>
              <w:left w:val="nil"/>
              <w:bottom w:val="single" w:sz="4" w:space="0" w:color="auto"/>
              <w:right w:val="single" w:sz="4" w:space="0" w:color="auto"/>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18,143 </w:t>
            </w:r>
          </w:p>
        </w:tc>
        <w:tc>
          <w:tcPr>
            <w:tcW w:w="763" w:type="dxa"/>
            <w:tcBorders>
              <w:top w:val="single" w:sz="4" w:space="0" w:color="auto"/>
              <w:left w:val="nil"/>
              <w:bottom w:val="single" w:sz="4" w:space="0" w:color="auto"/>
              <w:right w:val="nil"/>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548,159 </w:t>
            </w:r>
          </w:p>
        </w:tc>
        <w:tc>
          <w:tcPr>
            <w:tcW w:w="716" w:type="dxa"/>
            <w:tcBorders>
              <w:top w:val="single" w:sz="4" w:space="0" w:color="auto"/>
              <w:left w:val="single" w:sz="4" w:space="0" w:color="auto"/>
              <w:bottom w:val="single" w:sz="4" w:space="0" w:color="auto"/>
              <w:right w:val="nil"/>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40,975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29,848 </w:t>
            </w:r>
          </w:p>
        </w:tc>
        <w:tc>
          <w:tcPr>
            <w:tcW w:w="647" w:type="dxa"/>
            <w:tcBorders>
              <w:top w:val="single" w:sz="4" w:space="0" w:color="auto"/>
              <w:left w:val="nil"/>
              <w:bottom w:val="single" w:sz="4" w:space="0" w:color="auto"/>
              <w:right w:val="single" w:sz="4" w:space="0" w:color="auto"/>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30,810 </w:t>
            </w:r>
          </w:p>
        </w:tc>
      </w:tr>
      <w:tr w:rsidR="00504B23" w:rsidRPr="00504B23" w:rsidTr="00504B23">
        <w:trPr>
          <w:trHeight w:val="102"/>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w:t>
            </w:r>
          </w:p>
        </w:tc>
        <w:tc>
          <w:tcPr>
            <w:tcW w:w="785" w:type="dxa"/>
            <w:tcBorders>
              <w:top w:val="nil"/>
              <w:left w:val="nil"/>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w:t>
            </w:r>
          </w:p>
        </w:tc>
        <w:tc>
          <w:tcPr>
            <w:tcW w:w="836" w:type="dxa"/>
            <w:tcBorders>
              <w:top w:val="nil"/>
              <w:left w:val="nil"/>
              <w:bottom w:val="nil"/>
              <w:right w:val="nil"/>
            </w:tcBorders>
            <w:shd w:val="clear" w:color="auto" w:fill="auto"/>
            <w:noWrap/>
            <w:vAlign w:val="bottom"/>
            <w:hideMark/>
          </w:tcPr>
          <w:p w:rsidR="00504B23" w:rsidRPr="00504B23" w:rsidRDefault="00504B23" w:rsidP="00504B23">
            <w:pPr>
              <w:rPr>
                <w:rFonts w:ascii="Arial Narrow" w:hAnsi="Arial Narrow" w:cs="Arial"/>
                <w:b/>
                <w:bCs/>
                <w:sz w:val="16"/>
                <w:szCs w:val="16"/>
              </w:rPr>
            </w:pPr>
          </w:p>
        </w:tc>
        <w:tc>
          <w:tcPr>
            <w:tcW w:w="708" w:type="dxa"/>
            <w:tcBorders>
              <w:top w:val="nil"/>
              <w:left w:val="single" w:sz="4" w:space="0" w:color="auto"/>
              <w:bottom w:val="nil"/>
              <w:right w:val="nil"/>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w:t>
            </w:r>
          </w:p>
        </w:tc>
        <w:tc>
          <w:tcPr>
            <w:tcW w:w="640"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w:t>
            </w:r>
          </w:p>
        </w:tc>
        <w:tc>
          <w:tcPr>
            <w:tcW w:w="778" w:type="dxa"/>
            <w:tcBorders>
              <w:top w:val="nil"/>
              <w:left w:val="nil"/>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w:t>
            </w:r>
          </w:p>
        </w:tc>
        <w:tc>
          <w:tcPr>
            <w:tcW w:w="763" w:type="dxa"/>
            <w:tcBorders>
              <w:top w:val="nil"/>
              <w:left w:val="nil"/>
              <w:bottom w:val="nil"/>
              <w:right w:val="nil"/>
            </w:tcBorders>
            <w:shd w:val="clear" w:color="auto" w:fill="auto"/>
            <w:noWrap/>
            <w:vAlign w:val="bottom"/>
            <w:hideMark/>
          </w:tcPr>
          <w:p w:rsidR="00504B23" w:rsidRPr="00504B23" w:rsidRDefault="00504B23" w:rsidP="00504B23">
            <w:pPr>
              <w:rPr>
                <w:rFonts w:ascii="Arial Narrow" w:hAnsi="Arial Narrow" w:cs="Arial"/>
                <w:b/>
                <w:bCs/>
                <w:sz w:val="16"/>
                <w:szCs w:val="16"/>
              </w:rPr>
            </w:pPr>
          </w:p>
        </w:tc>
        <w:tc>
          <w:tcPr>
            <w:tcW w:w="716" w:type="dxa"/>
            <w:tcBorders>
              <w:top w:val="nil"/>
              <w:left w:val="single" w:sz="4" w:space="0" w:color="auto"/>
              <w:bottom w:val="nil"/>
              <w:right w:val="nil"/>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w:t>
            </w:r>
          </w:p>
        </w:tc>
        <w:tc>
          <w:tcPr>
            <w:tcW w:w="851"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w:t>
            </w:r>
          </w:p>
        </w:tc>
        <w:tc>
          <w:tcPr>
            <w:tcW w:w="647" w:type="dxa"/>
            <w:tcBorders>
              <w:top w:val="nil"/>
              <w:left w:val="nil"/>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w:t>
            </w:r>
          </w:p>
        </w:tc>
      </w:tr>
      <w:tr w:rsidR="00504B23" w:rsidRPr="00504B23" w:rsidTr="00504B23">
        <w:trPr>
          <w:trHeight w:val="225"/>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504B23">
            <w:pPr>
              <w:rPr>
                <w:rFonts w:ascii="Arial Narrow" w:hAnsi="Arial Narrow" w:cs="Arial"/>
                <w:b/>
                <w:bCs/>
                <w:sz w:val="16"/>
                <w:szCs w:val="16"/>
                <w:u w:val="single"/>
              </w:rPr>
            </w:pPr>
            <w:r w:rsidRPr="00504B23">
              <w:rPr>
                <w:rFonts w:ascii="Arial Narrow" w:hAnsi="Arial Narrow" w:cs="Arial"/>
                <w:b/>
                <w:bCs/>
                <w:sz w:val="16"/>
                <w:szCs w:val="16"/>
                <w:u w:val="single"/>
              </w:rPr>
              <w:t>Funded by:</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w:t>
            </w:r>
          </w:p>
        </w:tc>
        <w:tc>
          <w:tcPr>
            <w:tcW w:w="785" w:type="dxa"/>
            <w:tcBorders>
              <w:top w:val="nil"/>
              <w:left w:val="nil"/>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w:t>
            </w:r>
          </w:p>
        </w:tc>
        <w:tc>
          <w:tcPr>
            <w:tcW w:w="836" w:type="dxa"/>
            <w:tcBorders>
              <w:top w:val="nil"/>
              <w:left w:val="nil"/>
              <w:bottom w:val="nil"/>
              <w:right w:val="nil"/>
            </w:tcBorders>
            <w:shd w:val="clear" w:color="auto" w:fill="auto"/>
            <w:noWrap/>
            <w:vAlign w:val="bottom"/>
            <w:hideMark/>
          </w:tcPr>
          <w:p w:rsidR="00504B23" w:rsidRPr="00504B23" w:rsidRDefault="00504B23" w:rsidP="00504B23">
            <w:pPr>
              <w:rPr>
                <w:rFonts w:ascii="Arial Narrow" w:hAnsi="Arial Narrow" w:cs="Arial"/>
                <w:sz w:val="16"/>
                <w:szCs w:val="16"/>
              </w:rPr>
            </w:pPr>
          </w:p>
        </w:tc>
        <w:tc>
          <w:tcPr>
            <w:tcW w:w="708" w:type="dxa"/>
            <w:tcBorders>
              <w:top w:val="nil"/>
              <w:left w:val="single" w:sz="4" w:space="0" w:color="auto"/>
              <w:bottom w:val="nil"/>
              <w:right w:val="nil"/>
            </w:tcBorders>
            <w:shd w:val="clear" w:color="auto" w:fill="auto"/>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w:t>
            </w:r>
          </w:p>
        </w:tc>
        <w:tc>
          <w:tcPr>
            <w:tcW w:w="640"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w:t>
            </w:r>
          </w:p>
        </w:tc>
        <w:tc>
          <w:tcPr>
            <w:tcW w:w="778" w:type="dxa"/>
            <w:tcBorders>
              <w:top w:val="nil"/>
              <w:left w:val="nil"/>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w:t>
            </w:r>
          </w:p>
        </w:tc>
        <w:tc>
          <w:tcPr>
            <w:tcW w:w="763" w:type="dxa"/>
            <w:tcBorders>
              <w:top w:val="nil"/>
              <w:left w:val="nil"/>
              <w:bottom w:val="nil"/>
              <w:right w:val="nil"/>
            </w:tcBorders>
            <w:shd w:val="clear" w:color="auto" w:fill="auto"/>
            <w:noWrap/>
            <w:vAlign w:val="bottom"/>
            <w:hideMark/>
          </w:tcPr>
          <w:p w:rsidR="00504B23" w:rsidRPr="00504B23" w:rsidRDefault="00504B23" w:rsidP="00504B23">
            <w:pPr>
              <w:rPr>
                <w:rFonts w:ascii="Arial Narrow" w:hAnsi="Arial Narrow" w:cs="Arial"/>
                <w:sz w:val="16"/>
                <w:szCs w:val="16"/>
              </w:rPr>
            </w:pPr>
          </w:p>
        </w:tc>
        <w:tc>
          <w:tcPr>
            <w:tcW w:w="716" w:type="dxa"/>
            <w:tcBorders>
              <w:top w:val="nil"/>
              <w:left w:val="single" w:sz="4" w:space="0" w:color="auto"/>
              <w:bottom w:val="nil"/>
              <w:right w:val="nil"/>
            </w:tcBorders>
            <w:shd w:val="clear" w:color="auto" w:fill="auto"/>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w:t>
            </w:r>
          </w:p>
        </w:tc>
        <w:tc>
          <w:tcPr>
            <w:tcW w:w="851"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w:t>
            </w:r>
          </w:p>
        </w:tc>
        <w:tc>
          <w:tcPr>
            <w:tcW w:w="647" w:type="dxa"/>
            <w:tcBorders>
              <w:top w:val="nil"/>
              <w:left w:val="nil"/>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w:t>
            </w:r>
          </w:p>
        </w:tc>
      </w:tr>
      <w:tr w:rsidR="00504B23" w:rsidRPr="00504B23" w:rsidTr="00504B23">
        <w:trPr>
          <w:trHeight w:val="225"/>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504B23">
            <w:pPr>
              <w:ind w:firstLineChars="200" w:firstLine="320"/>
              <w:rPr>
                <w:rFonts w:ascii="Arial Narrow" w:hAnsi="Arial Narrow" w:cs="Arial"/>
                <w:sz w:val="16"/>
                <w:szCs w:val="16"/>
              </w:rPr>
            </w:pPr>
            <w:r w:rsidRPr="00504B23">
              <w:rPr>
                <w:rFonts w:ascii="Arial Narrow" w:hAnsi="Arial Narrow" w:cs="Arial"/>
                <w:sz w:val="16"/>
                <w:szCs w:val="16"/>
              </w:rPr>
              <w:t>National Government</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37,707 </w:t>
            </w:r>
          </w:p>
        </w:tc>
        <w:tc>
          <w:tcPr>
            <w:tcW w:w="785"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42,596 </w:t>
            </w:r>
          </w:p>
        </w:tc>
        <w:tc>
          <w:tcPr>
            <w:tcW w:w="836" w:type="dxa"/>
            <w:tcBorders>
              <w:top w:val="nil"/>
              <w:left w:val="nil"/>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(153,785)</w:t>
            </w:r>
          </w:p>
        </w:tc>
        <w:tc>
          <w:tcPr>
            <w:tcW w:w="708" w:type="dxa"/>
            <w:tcBorders>
              <w:top w:val="nil"/>
              <w:left w:val="single" w:sz="4" w:space="0" w:color="auto"/>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17,297 </w:t>
            </w:r>
          </w:p>
        </w:tc>
        <w:tc>
          <w:tcPr>
            <w:tcW w:w="640" w:type="dxa"/>
            <w:tcBorders>
              <w:top w:val="nil"/>
              <w:left w:val="single" w:sz="4" w:space="0" w:color="auto"/>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17,297 </w:t>
            </w:r>
          </w:p>
        </w:tc>
        <w:tc>
          <w:tcPr>
            <w:tcW w:w="778"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17,297 </w:t>
            </w:r>
          </w:p>
        </w:tc>
        <w:tc>
          <w:tcPr>
            <w:tcW w:w="763" w:type="dxa"/>
            <w:tcBorders>
              <w:top w:val="nil"/>
              <w:left w:val="nil"/>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7,074 </w:t>
            </w:r>
          </w:p>
        </w:tc>
        <w:tc>
          <w:tcPr>
            <w:tcW w:w="716" w:type="dxa"/>
            <w:tcBorders>
              <w:top w:val="nil"/>
              <w:left w:val="single" w:sz="4" w:space="0" w:color="auto"/>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32,652 </w:t>
            </w:r>
          </w:p>
        </w:tc>
        <w:tc>
          <w:tcPr>
            <w:tcW w:w="851" w:type="dxa"/>
            <w:tcBorders>
              <w:top w:val="nil"/>
              <w:left w:val="single" w:sz="4" w:space="0" w:color="auto"/>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29,621 </w:t>
            </w:r>
          </w:p>
        </w:tc>
        <w:tc>
          <w:tcPr>
            <w:tcW w:w="647"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30,576 </w:t>
            </w:r>
          </w:p>
        </w:tc>
      </w:tr>
      <w:tr w:rsidR="00504B23" w:rsidRPr="00504B23" w:rsidTr="00504B23">
        <w:trPr>
          <w:trHeight w:val="225"/>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504B23">
            <w:pPr>
              <w:ind w:firstLineChars="200" w:firstLine="320"/>
              <w:rPr>
                <w:rFonts w:ascii="Arial Narrow" w:hAnsi="Arial Narrow" w:cs="Arial"/>
                <w:sz w:val="16"/>
                <w:szCs w:val="16"/>
              </w:rPr>
            </w:pPr>
            <w:r w:rsidRPr="00504B23">
              <w:rPr>
                <w:rFonts w:ascii="Arial Narrow" w:hAnsi="Arial Narrow" w:cs="Arial"/>
                <w:sz w:val="16"/>
                <w:szCs w:val="16"/>
              </w:rPr>
              <w:t>Provincial Government</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10,502 </w:t>
            </w:r>
          </w:p>
        </w:tc>
        <w:tc>
          <w:tcPr>
            <w:tcW w:w="785"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68,452 </w:t>
            </w:r>
          </w:p>
        </w:tc>
        <w:tc>
          <w:tcPr>
            <w:tcW w:w="836" w:type="dxa"/>
            <w:tcBorders>
              <w:top w:val="nil"/>
              <w:left w:val="nil"/>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(99,829)</w:t>
            </w:r>
          </w:p>
        </w:tc>
        <w:tc>
          <w:tcPr>
            <w:tcW w:w="708" w:type="dxa"/>
            <w:tcBorders>
              <w:top w:val="nil"/>
              <w:left w:val="single" w:sz="4" w:space="0" w:color="auto"/>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640" w:type="dxa"/>
            <w:tcBorders>
              <w:top w:val="nil"/>
              <w:left w:val="single" w:sz="4" w:space="0" w:color="auto"/>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78"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63" w:type="dxa"/>
            <w:tcBorders>
              <w:top w:val="nil"/>
              <w:left w:val="nil"/>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16" w:type="dxa"/>
            <w:tcBorders>
              <w:top w:val="nil"/>
              <w:left w:val="single" w:sz="4" w:space="0" w:color="auto"/>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8,103 </w:t>
            </w:r>
          </w:p>
        </w:tc>
        <w:tc>
          <w:tcPr>
            <w:tcW w:w="851" w:type="dxa"/>
            <w:tcBorders>
              <w:top w:val="nil"/>
              <w:left w:val="single" w:sz="4" w:space="0" w:color="auto"/>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647"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r>
      <w:tr w:rsidR="00504B23" w:rsidRPr="00504B23" w:rsidTr="00504B23">
        <w:trPr>
          <w:trHeight w:val="225"/>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504B23">
            <w:pPr>
              <w:ind w:firstLineChars="200" w:firstLine="320"/>
              <w:rPr>
                <w:rFonts w:ascii="Arial Narrow" w:hAnsi="Arial Narrow" w:cs="Arial"/>
                <w:sz w:val="16"/>
                <w:szCs w:val="16"/>
              </w:rPr>
            </w:pPr>
            <w:r w:rsidRPr="00504B23">
              <w:rPr>
                <w:rFonts w:ascii="Arial Narrow" w:hAnsi="Arial Narrow" w:cs="Arial"/>
                <w:sz w:val="16"/>
                <w:szCs w:val="16"/>
              </w:rPr>
              <w:t>District Municipality</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85"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836" w:type="dxa"/>
            <w:tcBorders>
              <w:top w:val="nil"/>
              <w:left w:val="nil"/>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08" w:type="dxa"/>
            <w:tcBorders>
              <w:top w:val="nil"/>
              <w:left w:val="single" w:sz="4" w:space="0" w:color="auto"/>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640" w:type="dxa"/>
            <w:tcBorders>
              <w:top w:val="nil"/>
              <w:left w:val="single" w:sz="4" w:space="0" w:color="auto"/>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78"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63" w:type="dxa"/>
            <w:tcBorders>
              <w:top w:val="nil"/>
              <w:left w:val="nil"/>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16" w:type="dxa"/>
            <w:tcBorders>
              <w:top w:val="nil"/>
              <w:left w:val="single" w:sz="4" w:space="0" w:color="auto"/>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851" w:type="dxa"/>
            <w:tcBorders>
              <w:top w:val="nil"/>
              <w:left w:val="single" w:sz="4" w:space="0" w:color="auto"/>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647"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r>
      <w:tr w:rsidR="00504B23" w:rsidRPr="00504B23" w:rsidTr="00504B23">
        <w:trPr>
          <w:trHeight w:val="813"/>
        </w:trPr>
        <w:tc>
          <w:tcPr>
            <w:tcW w:w="3261" w:type="dxa"/>
            <w:tcBorders>
              <w:top w:val="nil"/>
              <w:left w:val="single" w:sz="4" w:space="0" w:color="auto"/>
              <w:bottom w:val="nil"/>
              <w:right w:val="nil"/>
            </w:tcBorders>
            <w:shd w:val="clear" w:color="auto" w:fill="auto"/>
            <w:vAlign w:val="bottom"/>
            <w:hideMark/>
          </w:tcPr>
          <w:p w:rsidR="00504B23" w:rsidRPr="00504B23" w:rsidRDefault="00504B23" w:rsidP="00504B23">
            <w:pPr>
              <w:ind w:firstLineChars="200" w:firstLine="320"/>
              <w:rPr>
                <w:rFonts w:ascii="Arial Narrow" w:hAnsi="Arial Narrow" w:cs="Arial"/>
                <w:sz w:val="16"/>
                <w:szCs w:val="16"/>
              </w:rPr>
            </w:pPr>
            <w:r w:rsidRPr="00504B23">
              <w:rPr>
                <w:rFonts w:ascii="Arial Narrow" w:hAnsi="Arial Narrow" w:cs="Arial"/>
                <w:sz w:val="16"/>
                <w:szCs w:val="16"/>
              </w:rPr>
              <w:lastRenderedPageBreak/>
              <w:t>Transfers and subsidies - capital (monetary a</w:t>
            </w:r>
            <w:r w:rsidRPr="00504B23">
              <w:rPr>
                <w:rFonts w:ascii="Arial Narrow" w:hAnsi="Arial Narrow" w:cs="Arial"/>
                <w:sz w:val="16"/>
                <w:szCs w:val="16"/>
              </w:rPr>
              <w:t>l</w:t>
            </w:r>
            <w:r w:rsidRPr="00504B23">
              <w:rPr>
                <w:rFonts w:ascii="Arial Narrow" w:hAnsi="Arial Narrow" w:cs="Arial"/>
                <w:sz w:val="16"/>
                <w:szCs w:val="16"/>
              </w:rPr>
              <w:t xml:space="preserve">locations) (Nat / </w:t>
            </w:r>
            <w:proofErr w:type="spellStart"/>
            <w:r w:rsidRPr="00504B23">
              <w:rPr>
                <w:rFonts w:ascii="Arial Narrow" w:hAnsi="Arial Narrow" w:cs="Arial"/>
                <w:sz w:val="16"/>
                <w:szCs w:val="16"/>
              </w:rPr>
              <w:t>ProvDepartm</w:t>
            </w:r>
            <w:proofErr w:type="spellEnd"/>
            <w:r w:rsidRPr="00504B23">
              <w:rPr>
                <w:rFonts w:ascii="Arial Narrow" w:hAnsi="Arial Narrow" w:cs="Arial"/>
                <w:sz w:val="16"/>
                <w:szCs w:val="16"/>
              </w:rPr>
              <w:t xml:space="preserve"> Agencies, Hous</w:t>
            </w:r>
            <w:r w:rsidRPr="00504B23">
              <w:rPr>
                <w:rFonts w:ascii="Arial Narrow" w:hAnsi="Arial Narrow" w:cs="Arial"/>
                <w:sz w:val="16"/>
                <w:szCs w:val="16"/>
              </w:rPr>
              <w:t>e</w:t>
            </w:r>
            <w:r w:rsidRPr="00504B23">
              <w:rPr>
                <w:rFonts w:ascii="Arial Narrow" w:hAnsi="Arial Narrow" w:cs="Arial"/>
                <w:sz w:val="16"/>
                <w:szCs w:val="16"/>
              </w:rPr>
              <w:t xml:space="preserve">holds, Non-profit Institutions, Private Enterprises, Public </w:t>
            </w:r>
            <w:proofErr w:type="spellStart"/>
            <w:r w:rsidRPr="00504B23">
              <w:rPr>
                <w:rFonts w:ascii="Arial Narrow" w:hAnsi="Arial Narrow" w:cs="Arial"/>
                <w:sz w:val="16"/>
                <w:szCs w:val="16"/>
              </w:rPr>
              <w:t>Corporatons</w:t>
            </w:r>
            <w:proofErr w:type="spellEnd"/>
            <w:r w:rsidRPr="00504B23">
              <w:rPr>
                <w:rFonts w:ascii="Arial Narrow" w:hAnsi="Arial Narrow" w:cs="Arial"/>
                <w:sz w:val="16"/>
                <w:szCs w:val="16"/>
              </w:rPr>
              <w:t xml:space="preserve">, Higher </w:t>
            </w:r>
            <w:proofErr w:type="spellStart"/>
            <w:r w:rsidRPr="00504B23">
              <w:rPr>
                <w:rFonts w:ascii="Arial Narrow" w:hAnsi="Arial Narrow" w:cs="Arial"/>
                <w:sz w:val="16"/>
                <w:szCs w:val="16"/>
              </w:rPr>
              <w:t>Educ</w:t>
            </w:r>
            <w:proofErr w:type="spellEnd"/>
            <w:r w:rsidRPr="00504B23">
              <w:rPr>
                <w:rFonts w:ascii="Arial Narrow" w:hAnsi="Arial Narrow" w:cs="Arial"/>
                <w:sz w:val="16"/>
                <w:szCs w:val="16"/>
              </w:rPr>
              <w:t xml:space="preserve"> Institutions)</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85"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836" w:type="dxa"/>
            <w:tcBorders>
              <w:top w:val="nil"/>
              <w:left w:val="nil"/>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08" w:type="dxa"/>
            <w:tcBorders>
              <w:top w:val="nil"/>
              <w:left w:val="single" w:sz="4" w:space="0" w:color="auto"/>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640" w:type="dxa"/>
            <w:tcBorders>
              <w:top w:val="nil"/>
              <w:left w:val="single" w:sz="4" w:space="0" w:color="auto"/>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78"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63" w:type="dxa"/>
            <w:tcBorders>
              <w:top w:val="nil"/>
              <w:left w:val="nil"/>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16" w:type="dxa"/>
            <w:tcBorders>
              <w:top w:val="nil"/>
              <w:left w:val="single" w:sz="4" w:space="0" w:color="auto"/>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851" w:type="dxa"/>
            <w:tcBorders>
              <w:top w:val="nil"/>
              <w:left w:val="single" w:sz="4" w:space="0" w:color="auto"/>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647"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r>
      <w:tr w:rsidR="00504B23" w:rsidRPr="00504B23" w:rsidTr="00504B23">
        <w:trPr>
          <w:trHeight w:val="252"/>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C53D93">
            <w:pPr>
              <w:ind w:firstLineChars="100" w:firstLine="161"/>
              <w:rPr>
                <w:rFonts w:ascii="Arial Narrow" w:hAnsi="Arial Narrow" w:cs="Arial"/>
                <w:b/>
                <w:bCs/>
                <w:sz w:val="16"/>
                <w:szCs w:val="16"/>
              </w:rPr>
            </w:pPr>
            <w:r w:rsidRPr="00504B23">
              <w:rPr>
                <w:rFonts w:ascii="Arial Narrow" w:hAnsi="Arial Narrow" w:cs="Arial"/>
                <w:b/>
                <w:bCs/>
                <w:sz w:val="16"/>
                <w:szCs w:val="16"/>
              </w:rPr>
              <w:t>Transfers recognised - capital</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4</w:t>
            </w:r>
          </w:p>
        </w:tc>
        <w:tc>
          <w:tcPr>
            <w:tcW w:w="786" w:type="dxa"/>
            <w:tcBorders>
              <w:top w:val="single" w:sz="4" w:space="0" w:color="auto"/>
              <w:left w:val="nil"/>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48,208 </w:t>
            </w:r>
          </w:p>
        </w:tc>
        <w:tc>
          <w:tcPr>
            <w:tcW w:w="785" w:type="dxa"/>
            <w:tcBorders>
              <w:top w:val="single" w:sz="4" w:space="0" w:color="auto"/>
              <w:left w:val="nil"/>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111,048 </w:t>
            </w:r>
          </w:p>
        </w:tc>
        <w:tc>
          <w:tcPr>
            <w:tcW w:w="836" w:type="dxa"/>
            <w:tcBorders>
              <w:top w:val="single" w:sz="4" w:space="0" w:color="auto"/>
              <w:left w:val="nil"/>
              <w:bottom w:val="nil"/>
              <w:right w:val="nil"/>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(253,615)</w:t>
            </w:r>
          </w:p>
        </w:tc>
        <w:tc>
          <w:tcPr>
            <w:tcW w:w="708" w:type="dxa"/>
            <w:tcBorders>
              <w:top w:val="single" w:sz="4" w:space="0" w:color="auto"/>
              <w:left w:val="single" w:sz="4" w:space="0" w:color="auto"/>
              <w:bottom w:val="nil"/>
              <w:right w:val="nil"/>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17,297 </w:t>
            </w:r>
          </w:p>
        </w:tc>
        <w:tc>
          <w:tcPr>
            <w:tcW w:w="640" w:type="dxa"/>
            <w:tcBorders>
              <w:top w:val="single" w:sz="4" w:space="0" w:color="auto"/>
              <w:left w:val="single" w:sz="4" w:space="0" w:color="auto"/>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17,297 </w:t>
            </w:r>
          </w:p>
        </w:tc>
        <w:tc>
          <w:tcPr>
            <w:tcW w:w="778" w:type="dxa"/>
            <w:tcBorders>
              <w:top w:val="single" w:sz="4" w:space="0" w:color="auto"/>
              <w:left w:val="nil"/>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17,297 </w:t>
            </w:r>
          </w:p>
        </w:tc>
        <w:tc>
          <w:tcPr>
            <w:tcW w:w="763" w:type="dxa"/>
            <w:tcBorders>
              <w:top w:val="single" w:sz="4" w:space="0" w:color="auto"/>
              <w:left w:val="nil"/>
              <w:bottom w:val="nil"/>
              <w:right w:val="nil"/>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7,074 </w:t>
            </w:r>
          </w:p>
        </w:tc>
        <w:tc>
          <w:tcPr>
            <w:tcW w:w="716" w:type="dxa"/>
            <w:tcBorders>
              <w:top w:val="single" w:sz="4" w:space="0" w:color="auto"/>
              <w:left w:val="single" w:sz="4" w:space="0" w:color="auto"/>
              <w:bottom w:val="nil"/>
              <w:right w:val="nil"/>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40,755 </w:t>
            </w:r>
          </w:p>
        </w:tc>
        <w:tc>
          <w:tcPr>
            <w:tcW w:w="851" w:type="dxa"/>
            <w:tcBorders>
              <w:top w:val="single" w:sz="4" w:space="0" w:color="auto"/>
              <w:left w:val="single" w:sz="4" w:space="0" w:color="auto"/>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29,621 </w:t>
            </w:r>
          </w:p>
        </w:tc>
        <w:tc>
          <w:tcPr>
            <w:tcW w:w="647" w:type="dxa"/>
            <w:tcBorders>
              <w:top w:val="single" w:sz="4" w:space="0" w:color="auto"/>
              <w:left w:val="nil"/>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30,576 </w:t>
            </w:r>
          </w:p>
        </w:tc>
      </w:tr>
      <w:tr w:rsidR="00504B23" w:rsidRPr="00504B23" w:rsidTr="00504B23">
        <w:trPr>
          <w:trHeight w:val="228"/>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C53D93">
            <w:pPr>
              <w:ind w:firstLineChars="100" w:firstLine="161"/>
              <w:rPr>
                <w:rFonts w:ascii="Arial Narrow" w:hAnsi="Arial Narrow" w:cs="Arial"/>
                <w:b/>
                <w:bCs/>
                <w:sz w:val="16"/>
                <w:szCs w:val="16"/>
              </w:rPr>
            </w:pPr>
            <w:r w:rsidRPr="00504B23">
              <w:rPr>
                <w:rFonts w:ascii="Arial Narrow" w:hAnsi="Arial Narrow" w:cs="Arial"/>
                <w:b/>
                <w:bCs/>
                <w:sz w:val="16"/>
                <w:szCs w:val="16"/>
              </w:rPr>
              <w:t> </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w:t>
            </w:r>
          </w:p>
        </w:tc>
        <w:tc>
          <w:tcPr>
            <w:tcW w:w="785" w:type="dxa"/>
            <w:tcBorders>
              <w:top w:val="nil"/>
              <w:left w:val="nil"/>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w:t>
            </w:r>
          </w:p>
        </w:tc>
        <w:tc>
          <w:tcPr>
            <w:tcW w:w="836" w:type="dxa"/>
            <w:tcBorders>
              <w:top w:val="nil"/>
              <w:left w:val="nil"/>
              <w:bottom w:val="nil"/>
              <w:right w:val="nil"/>
            </w:tcBorders>
            <w:shd w:val="clear" w:color="auto" w:fill="auto"/>
            <w:noWrap/>
            <w:vAlign w:val="bottom"/>
            <w:hideMark/>
          </w:tcPr>
          <w:p w:rsidR="00504B23" w:rsidRPr="00504B23" w:rsidRDefault="00504B23" w:rsidP="00504B23">
            <w:pPr>
              <w:rPr>
                <w:rFonts w:ascii="Arial Narrow" w:hAnsi="Arial Narrow" w:cs="Arial"/>
                <w:sz w:val="16"/>
                <w:szCs w:val="16"/>
              </w:rPr>
            </w:pPr>
          </w:p>
        </w:tc>
        <w:tc>
          <w:tcPr>
            <w:tcW w:w="708" w:type="dxa"/>
            <w:tcBorders>
              <w:top w:val="nil"/>
              <w:left w:val="single" w:sz="4" w:space="0" w:color="auto"/>
              <w:bottom w:val="nil"/>
              <w:right w:val="nil"/>
            </w:tcBorders>
            <w:shd w:val="clear" w:color="auto" w:fill="auto"/>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w:t>
            </w:r>
          </w:p>
        </w:tc>
        <w:tc>
          <w:tcPr>
            <w:tcW w:w="640"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w:t>
            </w:r>
          </w:p>
        </w:tc>
        <w:tc>
          <w:tcPr>
            <w:tcW w:w="778" w:type="dxa"/>
            <w:tcBorders>
              <w:top w:val="nil"/>
              <w:left w:val="nil"/>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w:t>
            </w:r>
          </w:p>
        </w:tc>
        <w:tc>
          <w:tcPr>
            <w:tcW w:w="763" w:type="dxa"/>
            <w:tcBorders>
              <w:top w:val="nil"/>
              <w:left w:val="nil"/>
              <w:bottom w:val="nil"/>
              <w:right w:val="nil"/>
            </w:tcBorders>
            <w:shd w:val="clear" w:color="auto" w:fill="auto"/>
            <w:noWrap/>
            <w:vAlign w:val="bottom"/>
            <w:hideMark/>
          </w:tcPr>
          <w:p w:rsidR="00504B23" w:rsidRPr="00504B23" w:rsidRDefault="00504B23" w:rsidP="00504B23">
            <w:pPr>
              <w:rPr>
                <w:rFonts w:ascii="Arial Narrow" w:hAnsi="Arial Narrow" w:cs="Arial"/>
                <w:sz w:val="16"/>
                <w:szCs w:val="16"/>
              </w:rPr>
            </w:pPr>
          </w:p>
        </w:tc>
        <w:tc>
          <w:tcPr>
            <w:tcW w:w="716" w:type="dxa"/>
            <w:tcBorders>
              <w:top w:val="nil"/>
              <w:left w:val="single" w:sz="4" w:space="0" w:color="auto"/>
              <w:bottom w:val="nil"/>
              <w:right w:val="nil"/>
            </w:tcBorders>
            <w:shd w:val="clear" w:color="auto" w:fill="auto"/>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w:t>
            </w:r>
          </w:p>
        </w:tc>
        <w:tc>
          <w:tcPr>
            <w:tcW w:w="851"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w:t>
            </w:r>
          </w:p>
        </w:tc>
        <w:tc>
          <w:tcPr>
            <w:tcW w:w="647" w:type="dxa"/>
            <w:tcBorders>
              <w:top w:val="nil"/>
              <w:left w:val="nil"/>
              <w:bottom w:val="nil"/>
              <w:right w:val="single" w:sz="4" w:space="0" w:color="auto"/>
            </w:tcBorders>
            <w:shd w:val="clear" w:color="auto" w:fill="auto"/>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w:t>
            </w:r>
          </w:p>
        </w:tc>
      </w:tr>
      <w:tr w:rsidR="00504B23" w:rsidRPr="00504B23" w:rsidTr="00504B23">
        <w:trPr>
          <w:trHeight w:val="252"/>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C53D93">
            <w:pPr>
              <w:ind w:firstLineChars="100" w:firstLine="161"/>
              <w:rPr>
                <w:rFonts w:ascii="Arial Narrow" w:hAnsi="Arial Narrow" w:cs="Arial"/>
                <w:b/>
                <w:bCs/>
                <w:sz w:val="16"/>
                <w:szCs w:val="16"/>
              </w:rPr>
            </w:pPr>
            <w:r w:rsidRPr="00504B23">
              <w:rPr>
                <w:rFonts w:ascii="Arial Narrow" w:hAnsi="Arial Narrow" w:cs="Arial"/>
                <w:b/>
                <w:bCs/>
                <w:sz w:val="16"/>
                <w:szCs w:val="16"/>
              </w:rPr>
              <w:t>Borrowing</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6</w:t>
            </w:r>
          </w:p>
        </w:tc>
        <w:tc>
          <w:tcPr>
            <w:tcW w:w="786"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85"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836" w:type="dxa"/>
            <w:tcBorders>
              <w:top w:val="nil"/>
              <w:left w:val="nil"/>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08" w:type="dxa"/>
            <w:tcBorders>
              <w:top w:val="nil"/>
              <w:left w:val="single" w:sz="4" w:space="0" w:color="auto"/>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640" w:type="dxa"/>
            <w:tcBorders>
              <w:top w:val="nil"/>
              <w:left w:val="single" w:sz="4" w:space="0" w:color="auto"/>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78"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63" w:type="dxa"/>
            <w:tcBorders>
              <w:top w:val="nil"/>
              <w:left w:val="nil"/>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716" w:type="dxa"/>
            <w:tcBorders>
              <w:top w:val="nil"/>
              <w:left w:val="single" w:sz="4" w:space="0" w:color="auto"/>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851" w:type="dxa"/>
            <w:tcBorders>
              <w:top w:val="nil"/>
              <w:left w:val="single" w:sz="4" w:space="0" w:color="auto"/>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c>
          <w:tcPr>
            <w:tcW w:w="647"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  </w:t>
            </w:r>
          </w:p>
        </w:tc>
      </w:tr>
      <w:tr w:rsidR="00504B23" w:rsidRPr="00504B23" w:rsidTr="00504B23">
        <w:trPr>
          <w:trHeight w:val="225"/>
        </w:trPr>
        <w:tc>
          <w:tcPr>
            <w:tcW w:w="3261" w:type="dxa"/>
            <w:tcBorders>
              <w:top w:val="nil"/>
              <w:left w:val="single" w:sz="4" w:space="0" w:color="auto"/>
              <w:bottom w:val="nil"/>
              <w:right w:val="nil"/>
            </w:tcBorders>
            <w:shd w:val="clear" w:color="auto" w:fill="auto"/>
            <w:noWrap/>
            <w:vAlign w:val="bottom"/>
            <w:hideMark/>
          </w:tcPr>
          <w:p w:rsidR="00504B23" w:rsidRPr="00504B23" w:rsidRDefault="00504B23" w:rsidP="00C53D93">
            <w:pPr>
              <w:ind w:firstLineChars="100" w:firstLine="161"/>
              <w:rPr>
                <w:rFonts w:ascii="Arial Narrow" w:hAnsi="Arial Narrow" w:cs="Arial"/>
                <w:b/>
                <w:bCs/>
                <w:sz w:val="16"/>
                <w:szCs w:val="16"/>
              </w:rPr>
            </w:pPr>
            <w:r w:rsidRPr="00504B23">
              <w:rPr>
                <w:rFonts w:ascii="Arial Narrow" w:hAnsi="Arial Narrow" w:cs="Arial"/>
                <w:b/>
                <w:bCs/>
                <w:sz w:val="16"/>
                <w:szCs w:val="16"/>
              </w:rPr>
              <w:t>Internally generated funds</w:t>
            </w:r>
          </w:p>
        </w:tc>
        <w:tc>
          <w:tcPr>
            <w:tcW w:w="428" w:type="dxa"/>
            <w:tcBorders>
              <w:top w:val="nil"/>
              <w:left w:val="single" w:sz="4" w:space="0" w:color="auto"/>
              <w:bottom w:val="nil"/>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 </w:t>
            </w:r>
          </w:p>
        </w:tc>
        <w:tc>
          <w:tcPr>
            <w:tcW w:w="786"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7,750 </w:t>
            </w:r>
          </w:p>
        </w:tc>
        <w:tc>
          <w:tcPr>
            <w:tcW w:w="785"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(81,288)</w:t>
            </w:r>
          </w:p>
        </w:tc>
        <w:tc>
          <w:tcPr>
            <w:tcW w:w="836" w:type="dxa"/>
            <w:tcBorders>
              <w:top w:val="nil"/>
              <w:left w:val="nil"/>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347,304 </w:t>
            </w:r>
          </w:p>
        </w:tc>
        <w:tc>
          <w:tcPr>
            <w:tcW w:w="708" w:type="dxa"/>
            <w:tcBorders>
              <w:top w:val="nil"/>
              <w:left w:val="single" w:sz="4" w:space="0" w:color="auto"/>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846 </w:t>
            </w:r>
          </w:p>
        </w:tc>
        <w:tc>
          <w:tcPr>
            <w:tcW w:w="640" w:type="dxa"/>
            <w:tcBorders>
              <w:top w:val="nil"/>
              <w:left w:val="single" w:sz="4" w:space="0" w:color="auto"/>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846 </w:t>
            </w:r>
          </w:p>
        </w:tc>
        <w:tc>
          <w:tcPr>
            <w:tcW w:w="778"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846 </w:t>
            </w:r>
          </w:p>
        </w:tc>
        <w:tc>
          <w:tcPr>
            <w:tcW w:w="763" w:type="dxa"/>
            <w:tcBorders>
              <w:top w:val="nil"/>
              <w:left w:val="nil"/>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541,086 </w:t>
            </w:r>
          </w:p>
        </w:tc>
        <w:tc>
          <w:tcPr>
            <w:tcW w:w="716" w:type="dxa"/>
            <w:tcBorders>
              <w:top w:val="nil"/>
              <w:left w:val="single" w:sz="4" w:space="0" w:color="auto"/>
              <w:bottom w:val="nil"/>
              <w:right w:val="nil"/>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220 </w:t>
            </w:r>
          </w:p>
        </w:tc>
        <w:tc>
          <w:tcPr>
            <w:tcW w:w="851" w:type="dxa"/>
            <w:tcBorders>
              <w:top w:val="nil"/>
              <w:left w:val="single" w:sz="4" w:space="0" w:color="auto"/>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227 </w:t>
            </w:r>
          </w:p>
        </w:tc>
        <w:tc>
          <w:tcPr>
            <w:tcW w:w="647" w:type="dxa"/>
            <w:tcBorders>
              <w:top w:val="nil"/>
              <w:left w:val="nil"/>
              <w:bottom w:val="nil"/>
              <w:right w:val="single" w:sz="4" w:space="0" w:color="auto"/>
            </w:tcBorders>
            <w:shd w:val="clear" w:color="000000" w:fill="FFFF99"/>
            <w:noWrap/>
            <w:vAlign w:val="bottom"/>
            <w:hideMark/>
          </w:tcPr>
          <w:p w:rsidR="00504B23" w:rsidRPr="00504B23" w:rsidRDefault="00504B23" w:rsidP="00504B23">
            <w:pPr>
              <w:rPr>
                <w:rFonts w:ascii="Arial Narrow" w:hAnsi="Arial Narrow" w:cs="Arial"/>
                <w:sz w:val="16"/>
                <w:szCs w:val="16"/>
              </w:rPr>
            </w:pPr>
            <w:r w:rsidRPr="00504B23">
              <w:rPr>
                <w:rFonts w:ascii="Arial Narrow" w:hAnsi="Arial Narrow" w:cs="Arial"/>
                <w:sz w:val="16"/>
                <w:szCs w:val="16"/>
              </w:rPr>
              <w:t xml:space="preserve">                   235 </w:t>
            </w:r>
          </w:p>
        </w:tc>
      </w:tr>
      <w:tr w:rsidR="00504B23" w:rsidRPr="00504B23" w:rsidTr="00504B23">
        <w:trPr>
          <w:trHeight w:val="264"/>
        </w:trPr>
        <w:tc>
          <w:tcPr>
            <w:tcW w:w="3261" w:type="dxa"/>
            <w:tcBorders>
              <w:top w:val="single" w:sz="4" w:space="0" w:color="auto"/>
              <w:left w:val="single" w:sz="4" w:space="0" w:color="auto"/>
              <w:bottom w:val="single" w:sz="4" w:space="0" w:color="auto"/>
              <w:right w:val="nil"/>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Total Capital Funding</w:t>
            </w:r>
          </w:p>
        </w:tc>
        <w:tc>
          <w:tcPr>
            <w:tcW w:w="4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4B23" w:rsidRPr="00504B23" w:rsidRDefault="00504B23" w:rsidP="00504B23">
            <w:pPr>
              <w:jc w:val="center"/>
              <w:rPr>
                <w:rFonts w:ascii="Arial Narrow" w:hAnsi="Arial Narrow" w:cs="Arial"/>
                <w:sz w:val="16"/>
                <w:szCs w:val="16"/>
              </w:rPr>
            </w:pPr>
            <w:r w:rsidRPr="00504B23">
              <w:rPr>
                <w:rFonts w:ascii="Arial Narrow" w:hAnsi="Arial Narrow" w:cs="Arial"/>
                <w:sz w:val="16"/>
                <w:szCs w:val="16"/>
              </w:rPr>
              <w:t>7</w:t>
            </w:r>
          </w:p>
        </w:tc>
        <w:tc>
          <w:tcPr>
            <w:tcW w:w="786" w:type="dxa"/>
            <w:tcBorders>
              <w:top w:val="single" w:sz="4" w:space="0" w:color="auto"/>
              <w:left w:val="nil"/>
              <w:bottom w:val="single" w:sz="4" w:space="0" w:color="auto"/>
              <w:right w:val="single" w:sz="4" w:space="0" w:color="auto"/>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55,958 </w:t>
            </w:r>
          </w:p>
        </w:tc>
        <w:tc>
          <w:tcPr>
            <w:tcW w:w="785" w:type="dxa"/>
            <w:tcBorders>
              <w:top w:val="single" w:sz="4" w:space="0" w:color="auto"/>
              <w:left w:val="nil"/>
              <w:bottom w:val="single" w:sz="4" w:space="0" w:color="auto"/>
              <w:right w:val="single" w:sz="4" w:space="0" w:color="auto"/>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29,760 </w:t>
            </w:r>
          </w:p>
        </w:tc>
        <w:tc>
          <w:tcPr>
            <w:tcW w:w="836" w:type="dxa"/>
            <w:tcBorders>
              <w:top w:val="single" w:sz="4" w:space="0" w:color="auto"/>
              <w:left w:val="nil"/>
              <w:bottom w:val="single" w:sz="4" w:space="0" w:color="auto"/>
              <w:right w:val="nil"/>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93,689 </w:t>
            </w:r>
          </w:p>
        </w:tc>
        <w:tc>
          <w:tcPr>
            <w:tcW w:w="708" w:type="dxa"/>
            <w:tcBorders>
              <w:top w:val="single" w:sz="4" w:space="0" w:color="auto"/>
              <w:left w:val="single" w:sz="4" w:space="0" w:color="auto"/>
              <w:bottom w:val="single" w:sz="4" w:space="0" w:color="auto"/>
              <w:right w:val="nil"/>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18,143 </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18,143 </w:t>
            </w:r>
          </w:p>
        </w:tc>
        <w:tc>
          <w:tcPr>
            <w:tcW w:w="778" w:type="dxa"/>
            <w:tcBorders>
              <w:top w:val="single" w:sz="4" w:space="0" w:color="auto"/>
              <w:left w:val="nil"/>
              <w:bottom w:val="single" w:sz="4" w:space="0" w:color="auto"/>
              <w:right w:val="single" w:sz="4" w:space="0" w:color="auto"/>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18,143 </w:t>
            </w:r>
          </w:p>
        </w:tc>
        <w:tc>
          <w:tcPr>
            <w:tcW w:w="763" w:type="dxa"/>
            <w:tcBorders>
              <w:top w:val="single" w:sz="4" w:space="0" w:color="auto"/>
              <w:left w:val="nil"/>
              <w:bottom w:val="single" w:sz="4" w:space="0" w:color="auto"/>
              <w:right w:val="nil"/>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548,159 </w:t>
            </w:r>
          </w:p>
        </w:tc>
        <w:tc>
          <w:tcPr>
            <w:tcW w:w="716" w:type="dxa"/>
            <w:tcBorders>
              <w:top w:val="single" w:sz="4" w:space="0" w:color="auto"/>
              <w:left w:val="single" w:sz="4" w:space="0" w:color="auto"/>
              <w:bottom w:val="single" w:sz="4" w:space="0" w:color="auto"/>
              <w:right w:val="nil"/>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40,975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29,848 </w:t>
            </w:r>
          </w:p>
        </w:tc>
        <w:tc>
          <w:tcPr>
            <w:tcW w:w="647" w:type="dxa"/>
            <w:tcBorders>
              <w:top w:val="single" w:sz="4" w:space="0" w:color="auto"/>
              <w:left w:val="nil"/>
              <w:bottom w:val="single" w:sz="4" w:space="0" w:color="auto"/>
              <w:right w:val="single" w:sz="4" w:space="0" w:color="auto"/>
            </w:tcBorders>
            <w:shd w:val="clear" w:color="auto" w:fill="auto"/>
            <w:noWrap/>
            <w:vAlign w:val="bottom"/>
            <w:hideMark/>
          </w:tcPr>
          <w:p w:rsidR="00504B23" w:rsidRPr="00504B23" w:rsidRDefault="00504B23" w:rsidP="00504B23">
            <w:pPr>
              <w:rPr>
                <w:rFonts w:ascii="Arial Narrow" w:hAnsi="Arial Narrow" w:cs="Arial"/>
                <w:b/>
                <w:bCs/>
                <w:sz w:val="16"/>
                <w:szCs w:val="16"/>
              </w:rPr>
            </w:pPr>
            <w:r w:rsidRPr="00504B23">
              <w:rPr>
                <w:rFonts w:ascii="Arial Narrow" w:hAnsi="Arial Narrow" w:cs="Arial"/>
                <w:b/>
                <w:bCs/>
                <w:sz w:val="16"/>
                <w:szCs w:val="16"/>
              </w:rPr>
              <w:t xml:space="preserve">              30,810 </w:t>
            </w:r>
          </w:p>
        </w:tc>
      </w:tr>
    </w:tbl>
    <w:p w:rsidR="00504B23" w:rsidRDefault="00504B23" w:rsidP="002565D2">
      <w:pPr>
        <w:jc w:val="both"/>
        <w:rPr>
          <w:rFonts w:ascii="Arial" w:hAnsi="Arial" w:cs="Arial"/>
        </w:rPr>
      </w:pPr>
    </w:p>
    <w:p w:rsidR="002565D2" w:rsidRDefault="002565D2" w:rsidP="002565D2">
      <w:pPr>
        <w:jc w:val="both"/>
        <w:rPr>
          <w:rFonts w:ascii="Arial" w:hAnsi="Arial" w:cs="Arial"/>
        </w:rPr>
      </w:pPr>
    </w:p>
    <w:p w:rsidR="002565D2" w:rsidRPr="00D54655" w:rsidRDefault="002565D2" w:rsidP="00D54655">
      <w:pPr>
        <w:pStyle w:val="Heading2"/>
        <w:rPr>
          <w:b/>
          <w:u w:val="single"/>
        </w:rPr>
      </w:pPr>
      <w:bookmarkStart w:id="48" w:name="RANGE!A1:K233"/>
      <w:bookmarkStart w:id="49" w:name="_Toc225849640"/>
      <w:bookmarkEnd w:id="48"/>
      <w:r w:rsidRPr="00D54655">
        <w:rPr>
          <w:b/>
          <w:u w:val="single"/>
        </w:rPr>
        <w:t xml:space="preserve">Legislation </w:t>
      </w:r>
      <w:r w:rsidR="00603773" w:rsidRPr="00D54655">
        <w:rPr>
          <w:b/>
          <w:u w:val="single"/>
        </w:rPr>
        <w:t>Compliance Status</w:t>
      </w:r>
      <w:bookmarkEnd w:id="49"/>
    </w:p>
    <w:p w:rsidR="002565D2" w:rsidRDefault="002565D2" w:rsidP="002565D2">
      <w:pPr>
        <w:spacing w:line="360" w:lineRule="auto"/>
        <w:jc w:val="both"/>
        <w:rPr>
          <w:rFonts w:ascii="Arial" w:hAnsi="Arial" w:cs="Arial"/>
          <w:sz w:val="22"/>
          <w:szCs w:val="22"/>
        </w:rPr>
      </w:pPr>
      <w:r w:rsidRPr="00A13EF8">
        <w:rPr>
          <w:rFonts w:ascii="Arial" w:hAnsi="Arial" w:cs="Arial"/>
          <w:sz w:val="22"/>
          <w:szCs w:val="22"/>
        </w:rPr>
        <w:t xml:space="preserve">The </w:t>
      </w:r>
      <w:r>
        <w:rPr>
          <w:rFonts w:ascii="Arial" w:hAnsi="Arial" w:cs="Arial"/>
          <w:sz w:val="22"/>
          <w:szCs w:val="22"/>
        </w:rPr>
        <w:t>202</w:t>
      </w:r>
      <w:r w:rsidR="007863D6">
        <w:rPr>
          <w:rFonts w:ascii="Arial" w:hAnsi="Arial" w:cs="Arial"/>
          <w:sz w:val="22"/>
          <w:szCs w:val="22"/>
        </w:rPr>
        <w:t>6</w:t>
      </w:r>
      <w:r>
        <w:rPr>
          <w:rFonts w:ascii="Arial" w:hAnsi="Arial" w:cs="Arial"/>
          <w:sz w:val="22"/>
          <w:szCs w:val="22"/>
        </w:rPr>
        <w:t>/2</w:t>
      </w:r>
      <w:r w:rsidR="007863D6">
        <w:rPr>
          <w:rFonts w:ascii="Arial" w:hAnsi="Arial" w:cs="Arial"/>
          <w:sz w:val="22"/>
          <w:szCs w:val="22"/>
        </w:rPr>
        <w:t>7</w:t>
      </w:r>
      <w:r w:rsidRPr="00A13EF8">
        <w:rPr>
          <w:rFonts w:ascii="Arial" w:hAnsi="Arial" w:cs="Arial"/>
          <w:sz w:val="22"/>
          <w:szCs w:val="22"/>
        </w:rPr>
        <w:t xml:space="preserve"> budget is prepared in accordance with the Local Government; Municipal Finance Management Act, 2003 and the Municipal Budget and reporting regulations issued by the Mini</w:t>
      </w:r>
      <w:r w:rsidRPr="00A13EF8">
        <w:rPr>
          <w:rFonts w:ascii="Arial" w:hAnsi="Arial" w:cs="Arial"/>
          <w:sz w:val="22"/>
          <w:szCs w:val="22"/>
        </w:rPr>
        <w:t>s</w:t>
      </w:r>
      <w:r w:rsidRPr="00A13EF8">
        <w:rPr>
          <w:rFonts w:ascii="Arial" w:hAnsi="Arial" w:cs="Arial"/>
          <w:sz w:val="22"/>
          <w:szCs w:val="22"/>
        </w:rPr>
        <w:t>ter in terms of Section 168(1) of the Act. In terms of these regulations a multi-year budget spa</w:t>
      </w:r>
      <w:r w:rsidRPr="00A13EF8">
        <w:rPr>
          <w:rFonts w:ascii="Arial" w:hAnsi="Arial" w:cs="Arial"/>
          <w:sz w:val="22"/>
          <w:szCs w:val="22"/>
        </w:rPr>
        <w:t>n</w:t>
      </w:r>
      <w:r w:rsidRPr="00A13EF8">
        <w:rPr>
          <w:rFonts w:ascii="Arial" w:hAnsi="Arial" w:cs="Arial"/>
          <w:sz w:val="22"/>
          <w:szCs w:val="22"/>
        </w:rPr>
        <w:t>ning over three (3) years is prepared.  It needs to be noted that the figures for 2</w:t>
      </w:r>
      <w:r>
        <w:rPr>
          <w:rFonts w:ascii="Arial" w:hAnsi="Arial" w:cs="Arial"/>
          <w:sz w:val="22"/>
          <w:szCs w:val="22"/>
        </w:rPr>
        <w:t>02</w:t>
      </w:r>
      <w:r w:rsidR="007863D6">
        <w:rPr>
          <w:rFonts w:ascii="Arial" w:hAnsi="Arial" w:cs="Arial"/>
          <w:sz w:val="22"/>
          <w:szCs w:val="22"/>
        </w:rPr>
        <w:t>6</w:t>
      </w:r>
      <w:r w:rsidR="00D97493">
        <w:rPr>
          <w:rFonts w:ascii="Arial" w:hAnsi="Arial" w:cs="Arial"/>
          <w:sz w:val="22"/>
          <w:szCs w:val="22"/>
        </w:rPr>
        <w:t>/</w:t>
      </w:r>
      <w:r>
        <w:rPr>
          <w:rFonts w:ascii="Arial" w:hAnsi="Arial" w:cs="Arial"/>
          <w:sz w:val="22"/>
          <w:szCs w:val="22"/>
        </w:rPr>
        <w:t>2</w:t>
      </w:r>
      <w:r w:rsidR="007863D6">
        <w:rPr>
          <w:rFonts w:ascii="Arial" w:hAnsi="Arial" w:cs="Arial"/>
          <w:sz w:val="22"/>
          <w:szCs w:val="22"/>
        </w:rPr>
        <w:t>7</w:t>
      </w:r>
      <w:r w:rsidRPr="00A13EF8">
        <w:rPr>
          <w:rFonts w:ascii="Arial" w:hAnsi="Arial" w:cs="Arial"/>
          <w:sz w:val="22"/>
          <w:szCs w:val="22"/>
        </w:rPr>
        <w:t xml:space="preserve"> and 20</w:t>
      </w:r>
      <w:r>
        <w:rPr>
          <w:rFonts w:ascii="Arial" w:hAnsi="Arial" w:cs="Arial"/>
          <w:sz w:val="22"/>
          <w:szCs w:val="22"/>
        </w:rPr>
        <w:t>27/28</w:t>
      </w:r>
      <w:r w:rsidRPr="00A13EF8">
        <w:rPr>
          <w:rFonts w:ascii="Arial" w:hAnsi="Arial" w:cs="Arial"/>
          <w:sz w:val="22"/>
          <w:szCs w:val="22"/>
        </w:rPr>
        <w:t xml:space="preserve"> are indicative in terms of the med</w:t>
      </w:r>
      <w:r w:rsidR="007331E1">
        <w:rPr>
          <w:rFonts w:ascii="Arial" w:hAnsi="Arial" w:cs="Arial"/>
          <w:sz w:val="22"/>
          <w:szCs w:val="22"/>
        </w:rPr>
        <w:t>ium-term expenditure framework and take</w:t>
      </w:r>
      <w:r>
        <w:rPr>
          <w:rFonts w:ascii="Arial" w:hAnsi="Arial" w:cs="Arial"/>
          <w:sz w:val="22"/>
          <w:szCs w:val="22"/>
        </w:rPr>
        <w:t>n into a</w:t>
      </w:r>
      <w:r>
        <w:rPr>
          <w:rFonts w:ascii="Arial" w:hAnsi="Arial" w:cs="Arial"/>
          <w:sz w:val="22"/>
          <w:szCs w:val="22"/>
        </w:rPr>
        <w:t>c</w:t>
      </w:r>
      <w:r>
        <w:rPr>
          <w:rFonts w:ascii="Arial" w:hAnsi="Arial" w:cs="Arial"/>
          <w:sz w:val="22"/>
          <w:szCs w:val="22"/>
        </w:rPr>
        <w:t xml:space="preserve">count the </w:t>
      </w:r>
      <w:r w:rsidR="007863D6">
        <w:rPr>
          <w:rFonts w:ascii="Arial" w:hAnsi="Arial" w:cs="Arial"/>
          <w:sz w:val="22"/>
          <w:szCs w:val="22"/>
        </w:rPr>
        <w:t>circular</w:t>
      </w:r>
      <w:r>
        <w:rPr>
          <w:rFonts w:ascii="Arial" w:hAnsi="Arial" w:cs="Arial"/>
          <w:sz w:val="22"/>
          <w:szCs w:val="22"/>
        </w:rPr>
        <w:t xml:space="preserve"> of Treasury 1</w:t>
      </w:r>
      <w:r w:rsidR="007863D6">
        <w:rPr>
          <w:rFonts w:ascii="Arial" w:hAnsi="Arial" w:cs="Arial"/>
          <w:sz w:val="22"/>
          <w:szCs w:val="22"/>
        </w:rPr>
        <w:t>34</w:t>
      </w:r>
      <w:r>
        <w:rPr>
          <w:rFonts w:ascii="Arial" w:hAnsi="Arial" w:cs="Arial"/>
          <w:sz w:val="22"/>
          <w:szCs w:val="22"/>
        </w:rPr>
        <w:t>.</w:t>
      </w:r>
    </w:p>
    <w:p w:rsidR="00504B23" w:rsidRDefault="00504B23" w:rsidP="002565D2">
      <w:pPr>
        <w:autoSpaceDE w:val="0"/>
        <w:autoSpaceDN w:val="0"/>
        <w:adjustRightInd w:val="0"/>
        <w:spacing w:line="360" w:lineRule="auto"/>
        <w:jc w:val="both"/>
        <w:rPr>
          <w:rFonts w:ascii="Arial" w:hAnsi="Arial" w:cs="Arial"/>
          <w:sz w:val="22"/>
          <w:szCs w:val="22"/>
        </w:rPr>
      </w:pPr>
    </w:p>
    <w:p w:rsidR="002565D2" w:rsidRPr="00504B23" w:rsidRDefault="002565D2" w:rsidP="00504B23">
      <w:pPr>
        <w:pStyle w:val="Heading2"/>
        <w:rPr>
          <w:b/>
          <w:u w:val="single"/>
        </w:rPr>
      </w:pPr>
      <w:r w:rsidRPr="00D54655">
        <w:rPr>
          <w:b/>
          <w:u w:val="single"/>
        </w:rPr>
        <w:t>Other Supporting Documents</w:t>
      </w:r>
    </w:p>
    <w:p w:rsidR="002565D2" w:rsidRPr="00862B11" w:rsidRDefault="002565D2" w:rsidP="00465668">
      <w:pPr>
        <w:numPr>
          <w:ilvl w:val="0"/>
          <w:numId w:val="9"/>
        </w:numPr>
        <w:autoSpaceDE w:val="0"/>
        <w:autoSpaceDN w:val="0"/>
        <w:adjustRightInd w:val="0"/>
        <w:spacing w:line="360" w:lineRule="auto"/>
        <w:jc w:val="both"/>
        <w:rPr>
          <w:rFonts w:ascii="Arial" w:hAnsi="Arial" w:cs="Arial"/>
          <w:sz w:val="22"/>
          <w:szCs w:val="22"/>
        </w:rPr>
      </w:pPr>
      <w:r w:rsidRPr="00862B11">
        <w:rPr>
          <w:rFonts w:ascii="Arial" w:hAnsi="Arial" w:cs="Arial"/>
          <w:sz w:val="22"/>
          <w:szCs w:val="22"/>
        </w:rPr>
        <w:t>Valuation Roll Recon</w:t>
      </w:r>
    </w:p>
    <w:p w:rsidR="002565D2" w:rsidRPr="00862B11" w:rsidRDefault="002565D2" w:rsidP="00465668">
      <w:pPr>
        <w:numPr>
          <w:ilvl w:val="0"/>
          <w:numId w:val="9"/>
        </w:numPr>
        <w:autoSpaceDE w:val="0"/>
        <w:autoSpaceDN w:val="0"/>
        <w:adjustRightInd w:val="0"/>
        <w:spacing w:line="360" w:lineRule="auto"/>
        <w:jc w:val="both"/>
        <w:rPr>
          <w:rFonts w:ascii="Arial" w:hAnsi="Arial" w:cs="Arial"/>
          <w:sz w:val="22"/>
          <w:szCs w:val="22"/>
        </w:rPr>
      </w:pPr>
      <w:proofErr w:type="spellStart"/>
      <w:r w:rsidRPr="00862B11">
        <w:rPr>
          <w:rFonts w:ascii="Arial" w:hAnsi="Arial" w:cs="Arial"/>
          <w:sz w:val="22"/>
          <w:szCs w:val="22"/>
        </w:rPr>
        <w:t>eDumbe</w:t>
      </w:r>
      <w:proofErr w:type="spellEnd"/>
      <w:r w:rsidRPr="00862B11">
        <w:rPr>
          <w:rFonts w:ascii="Arial" w:hAnsi="Arial" w:cs="Arial"/>
          <w:sz w:val="22"/>
          <w:szCs w:val="22"/>
        </w:rPr>
        <w:t xml:space="preserve"> Municipality Policies and By Laws</w:t>
      </w:r>
    </w:p>
    <w:p w:rsidR="002565D2" w:rsidRPr="00603773" w:rsidRDefault="00603773" w:rsidP="00D54655">
      <w:pPr>
        <w:pStyle w:val="Heading2"/>
        <w:rPr>
          <w:b/>
          <w:u w:val="single"/>
        </w:rPr>
      </w:pPr>
      <w:bookmarkStart w:id="50" w:name="_Toc225849641"/>
      <w:r>
        <w:rPr>
          <w:b/>
          <w:u w:val="single"/>
        </w:rPr>
        <w:t>Municipal Manager Quality C</w:t>
      </w:r>
      <w:r w:rsidR="002565D2" w:rsidRPr="00603773">
        <w:rPr>
          <w:b/>
          <w:u w:val="single"/>
        </w:rPr>
        <w:t>ertification</w:t>
      </w:r>
      <w:bookmarkEnd w:id="50"/>
    </w:p>
    <w:p w:rsidR="00D65EED" w:rsidRDefault="00603773">
      <w:pPr>
        <w:spacing w:after="160" w:line="259" w:lineRule="auto"/>
        <w:rPr>
          <w:rFonts w:ascii="Arial" w:hAnsi="Arial" w:cs="Arial"/>
          <w:sz w:val="22"/>
          <w:szCs w:val="22"/>
        </w:rPr>
      </w:pPr>
      <w:r>
        <w:rPr>
          <w:rFonts w:ascii="Arial" w:hAnsi="Arial" w:cs="Arial"/>
          <w:sz w:val="22"/>
          <w:szCs w:val="22"/>
        </w:rPr>
        <w:t>The quality Certificate has been prepared and signed by the Municipal Manager in his capacity as the accounting officer of the municipality.</w:t>
      </w:r>
      <w:r w:rsidR="00D65EED">
        <w:rPr>
          <w:rFonts w:ascii="Arial" w:hAnsi="Arial" w:cs="Arial"/>
          <w:sz w:val="22"/>
          <w:szCs w:val="22"/>
        </w:rPr>
        <w:br w:type="page"/>
      </w:r>
    </w:p>
    <w:p w:rsidR="002565D2" w:rsidRPr="00D97493" w:rsidRDefault="002565D2" w:rsidP="002565D2">
      <w:pPr>
        <w:jc w:val="both"/>
        <w:rPr>
          <w:rFonts w:ascii="Arial" w:hAnsi="Arial" w:cs="Arial"/>
          <w:sz w:val="22"/>
          <w:szCs w:val="22"/>
        </w:rPr>
      </w:pPr>
      <w:r w:rsidRPr="00D97493">
        <w:rPr>
          <w:rFonts w:ascii="Arial" w:hAnsi="Arial" w:cs="Arial"/>
          <w:sz w:val="22"/>
          <w:szCs w:val="22"/>
        </w:rPr>
        <w:lastRenderedPageBreak/>
        <w:t>The purpose of the item is to submit the Draft MTEF budget for 202</w:t>
      </w:r>
      <w:r w:rsidR="00D97493">
        <w:rPr>
          <w:rFonts w:ascii="Arial" w:hAnsi="Arial" w:cs="Arial"/>
          <w:sz w:val="22"/>
          <w:szCs w:val="22"/>
        </w:rPr>
        <w:t>6</w:t>
      </w:r>
      <w:r w:rsidRPr="00D97493">
        <w:rPr>
          <w:rFonts w:ascii="Arial" w:hAnsi="Arial" w:cs="Arial"/>
          <w:sz w:val="22"/>
          <w:szCs w:val="22"/>
        </w:rPr>
        <w:t>/2</w:t>
      </w:r>
      <w:r w:rsidR="00D97493">
        <w:rPr>
          <w:rFonts w:ascii="Arial" w:hAnsi="Arial" w:cs="Arial"/>
          <w:sz w:val="22"/>
          <w:szCs w:val="22"/>
        </w:rPr>
        <w:t>7</w:t>
      </w:r>
      <w:r w:rsidRPr="00D97493">
        <w:rPr>
          <w:rFonts w:ascii="Arial" w:hAnsi="Arial" w:cs="Arial"/>
          <w:sz w:val="22"/>
          <w:szCs w:val="22"/>
        </w:rPr>
        <w:t xml:space="preserve"> to 202</w:t>
      </w:r>
      <w:r w:rsidR="00D97493">
        <w:rPr>
          <w:rFonts w:ascii="Arial" w:hAnsi="Arial" w:cs="Arial"/>
          <w:sz w:val="22"/>
          <w:szCs w:val="22"/>
        </w:rPr>
        <w:t>8/29</w:t>
      </w:r>
      <w:r w:rsidRPr="00D97493">
        <w:rPr>
          <w:rFonts w:ascii="Arial" w:hAnsi="Arial" w:cs="Arial"/>
          <w:sz w:val="22"/>
          <w:szCs w:val="22"/>
        </w:rPr>
        <w:t xml:space="preserve"> financial year in terms of section 16 (1) of the Local Government: Municipal Finance Management Act no. 56 of 2003.</w:t>
      </w:r>
    </w:p>
    <w:p w:rsidR="002565D2" w:rsidRDefault="002565D2" w:rsidP="002565D2">
      <w:pPr>
        <w:rPr>
          <w:rFonts w:ascii="Arial" w:hAnsi="Arial" w:cs="Arial"/>
          <w:b/>
        </w:rPr>
      </w:pPr>
    </w:p>
    <w:p w:rsidR="002565D2" w:rsidRDefault="002565D2" w:rsidP="002565D2">
      <w:pPr>
        <w:spacing w:line="360" w:lineRule="auto"/>
        <w:rPr>
          <w:b/>
        </w:rPr>
      </w:pPr>
      <w:r w:rsidRPr="003072A8">
        <w:rPr>
          <w:rFonts w:ascii="Arial" w:hAnsi="Arial" w:cs="Arial"/>
          <w:b/>
        </w:rPr>
        <w:t>The revenue as per chart is as follows:</w:t>
      </w:r>
      <w:r w:rsidR="002845F0" w:rsidRPr="002845F0">
        <w:rPr>
          <w:rFonts w:ascii="Arial" w:hAnsi="Arial" w:cs="Arial"/>
          <w:b/>
          <w:noProof/>
          <w:lang w:val="en-US" w:eastAsia="en-US"/>
        </w:rPr>
        <w:drawing>
          <wp:inline distT="0" distB="0" distL="0" distR="0">
            <wp:extent cx="5734050" cy="4917440"/>
            <wp:effectExtent l="0" t="0" r="0" b="0"/>
            <wp:docPr id="1"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54655" w:rsidRDefault="00D54655">
      <w:pPr>
        <w:spacing w:after="160" w:line="259" w:lineRule="auto"/>
        <w:rPr>
          <w:b/>
        </w:rPr>
      </w:pPr>
      <w:r>
        <w:rPr>
          <w:b/>
        </w:rPr>
        <w:br w:type="page"/>
      </w:r>
    </w:p>
    <w:tbl>
      <w:tblPr>
        <w:tblW w:w="13604" w:type="dxa"/>
        <w:tblInd w:w="108" w:type="dxa"/>
        <w:tblLayout w:type="fixed"/>
        <w:tblLook w:val="04A0"/>
      </w:tblPr>
      <w:tblGrid>
        <w:gridCol w:w="2410"/>
        <w:gridCol w:w="851"/>
        <w:gridCol w:w="567"/>
        <w:gridCol w:w="1134"/>
        <w:gridCol w:w="992"/>
        <w:gridCol w:w="1134"/>
        <w:gridCol w:w="1134"/>
        <w:gridCol w:w="1134"/>
        <w:gridCol w:w="992"/>
        <w:gridCol w:w="992"/>
        <w:gridCol w:w="1268"/>
        <w:gridCol w:w="996"/>
      </w:tblGrid>
      <w:tr w:rsidR="002565D2" w:rsidRPr="007870FC" w:rsidTr="007331E1">
        <w:trPr>
          <w:trHeight w:val="270"/>
        </w:trPr>
        <w:tc>
          <w:tcPr>
            <w:tcW w:w="2410" w:type="dxa"/>
            <w:tcBorders>
              <w:top w:val="single" w:sz="4" w:space="0" w:color="auto"/>
              <w:left w:val="nil"/>
              <w:bottom w:val="nil"/>
              <w:right w:val="nil"/>
            </w:tcBorders>
            <w:shd w:val="clear" w:color="auto" w:fill="auto"/>
            <w:noWrap/>
            <w:vAlign w:val="bottom"/>
            <w:hideMark/>
          </w:tcPr>
          <w:p w:rsidR="002565D2" w:rsidRPr="007870FC" w:rsidRDefault="002565D2" w:rsidP="007331E1">
            <w:pPr>
              <w:rPr>
                <w:rFonts w:ascii="Arial Narrow" w:hAnsi="Arial Narrow" w:cs="Arial"/>
                <w:i/>
                <w:iCs/>
                <w:sz w:val="16"/>
                <w:szCs w:val="16"/>
                <w:u w:val="single"/>
              </w:rPr>
            </w:pPr>
          </w:p>
        </w:tc>
        <w:tc>
          <w:tcPr>
            <w:tcW w:w="851" w:type="dxa"/>
            <w:tcBorders>
              <w:top w:val="single" w:sz="4" w:space="0" w:color="auto"/>
              <w:left w:val="nil"/>
              <w:bottom w:val="nil"/>
              <w:right w:val="nil"/>
            </w:tcBorders>
            <w:shd w:val="clear" w:color="auto" w:fill="auto"/>
            <w:noWrap/>
            <w:vAlign w:val="bottom"/>
            <w:hideMark/>
          </w:tcPr>
          <w:p w:rsidR="002565D2" w:rsidRPr="007870FC" w:rsidRDefault="002565D2" w:rsidP="007331E1">
            <w:pPr>
              <w:jc w:val="center"/>
              <w:rPr>
                <w:rFonts w:ascii="Arial Narrow" w:hAnsi="Arial Narrow" w:cs="Arial"/>
                <w:sz w:val="16"/>
                <w:szCs w:val="16"/>
              </w:rPr>
            </w:pPr>
          </w:p>
        </w:tc>
        <w:tc>
          <w:tcPr>
            <w:tcW w:w="567" w:type="dxa"/>
            <w:tcBorders>
              <w:top w:val="single" w:sz="4" w:space="0" w:color="auto"/>
              <w:left w:val="nil"/>
              <w:bottom w:val="nil"/>
              <w:right w:val="nil"/>
            </w:tcBorders>
            <w:shd w:val="clear" w:color="auto" w:fill="auto"/>
            <w:noWrap/>
            <w:vAlign w:val="bottom"/>
            <w:hideMark/>
          </w:tcPr>
          <w:p w:rsidR="002565D2" w:rsidRPr="007870FC" w:rsidRDefault="002565D2" w:rsidP="007331E1">
            <w:pPr>
              <w:rPr>
                <w:rFonts w:ascii="Arial Narrow" w:hAnsi="Arial Narrow" w:cs="Arial"/>
                <w:b/>
                <w:bCs/>
                <w:sz w:val="16"/>
                <w:szCs w:val="16"/>
              </w:rPr>
            </w:pPr>
          </w:p>
        </w:tc>
        <w:tc>
          <w:tcPr>
            <w:tcW w:w="1134" w:type="dxa"/>
            <w:tcBorders>
              <w:top w:val="single" w:sz="4" w:space="0" w:color="auto"/>
              <w:left w:val="nil"/>
              <w:bottom w:val="nil"/>
              <w:right w:val="nil"/>
            </w:tcBorders>
            <w:shd w:val="clear" w:color="auto" w:fill="auto"/>
            <w:noWrap/>
            <w:vAlign w:val="bottom"/>
            <w:hideMark/>
          </w:tcPr>
          <w:p w:rsidR="002565D2" w:rsidRPr="007870FC" w:rsidRDefault="002565D2" w:rsidP="007331E1">
            <w:pPr>
              <w:rPr>
                <w:rFonts w:ascii="Arial Narrow" w:hAnsi="Arial Narrow" w:cs="Arial"/>
                <w:b/>
                <w:bCs/>
                <w:sz w:val="16"/>
                <w:szCs w:val="16"/>
              </w:rPr>
            </w:pPr>
          </w:p>
        </w:tc>
        <w:tc>
          <w:tcPr>
            <w:tcW w:w="992" w:type="dxa"/>
            <w:tcBorders>
              <w:top w:val="single" w:sz="4" w:space="0" w:color="auto"/>
              <w:left w:val="nil"/>
              <w:bottom w:val="nil"/>
              <w:right w:val="nil"/>
            </w:tcBorders>
            <w:shd w:val="clear" w:color="auto" w:fill="auto"/>
            <w:noWrap/>
            <w:vAlign w:val="bottom"/>
            <w:hideMark/>
          </w:tcPr>
          <w:p w:rsidR="002565D2" w:rsidRPr="007870FC" w:rsidRDefault="002565D2" w:rsidP="007331E1">
            <w:pPr>
              <w:rPr>
                <w:rFonts w:ascii="Arial Narrow" w:hAnsi="Arial Narrow" w:cs="Arial"/>
                <w:b/>
                <w:bCs/>
                <w:sz w:val="16"/>
                <w:szCs w:val="16"/>
              </w:rPr>
            </w:pPr>
          </w:p>
        </w:tc>
        <w:tc>
          <w:tcPr>
            <w:tcW w:w="1134" w:type="dxa"/>
            <w:tcBorders>
              <w:top w:val="single" w:sz="4" w:space="0" w:color="auto"/>
              <w:left w:val="nil"/>
              <w:bottom w:val="nil"/>
              <w:right w:val="nil"/>
            </w:tcBorders>
            <w:shd w:val="clear" w:color="auto" w:fill="auto"/>
            <w:noWrap/>
            <w:vAlign w:val="bottom"/>
            <w:hideMark/>
          </w:tcPr>
          <w:p w:rsidR="002565D2" w:rsidRPr="007870FC" w:rsidRDefault="002565D2" w:rsidP="007331E1">
            <w:pPr>
              <w:rPr>
                <w:rFonts w:ascii="Arial Narrow" w:hAnsi="Arial Narrow" w:cs="Arial"/>
                <w:b/>
                <w:bCs/>
                <w:sz w:val="16"/>
                <w:szCs w:val="16"/>
              </w:rPr>
            </w:pPr>
          </w:p>
        </w:tc>
        <w:tc>
          <w:tcPr>
            <w:tcW w:w="1134" w:type="dxa"/>
            <w:tcBorders>
              <w:top w:val="single" w:sz="4" w:space="0" w:color="auto"/>
              <w:left w:val="nil"/>
              <w:bottom w:val="nil"/>
              <w:right w:val="nil"/>
            </w:tcBorders>
            <w:shd w:val="clear" w:color="auto" w:fill="auto"/>
            <w:noWrap/>
            <w:vAlign w:val="bottom"/>
            <w:hideMark/>
          </w:tcPr>
          <w:p w:rsidR="002565D2" w:rsidRPr="007870FC" w:rsidRDefault="002565D2" w:rsidP="007331E1">
            <w:pPr>
              <w:rPr>
                <w:rFonts w:ascii="Arial Narrow" w:hAnsi="Arial Narrow" w:cs="Arial"/>
                <w:b/>
                <w:bCs/>
                <w:sz w:val="16"/>
                <w:szCs w:val="16"/>
              </w:rPr>
            </w:pPr>
          </w:p>
        </w:tc>
        <w:tc>
          <w:tcPr>
            <w:tcW w:w="1134" w:type="dxa"/>
            <w:tcBorders>
              <w:top w:val="single" w:sz="4" w:space="0" w:color="auto"/>
              <w:left w:val="nil"/>
              <w:bottom w:val="nil"/>
              <w:right w:val="nil"/>
            </w:tcBorders>
            <w:shd w:val="clear" w:color="auto" w:fill="auto"/>
            <w:noWrap/>
            <w:vAlign w:val="bottom"/>
            <w:hideMark/>
          </w:tcPr>
          <w:p w:rsidR="002565D2" w:rsidRPr="007870FC" w:rsidRDefault="002565D2" w:rsidP="007331E1">
            <w:pPr>
              <w:rPr>
                <w:rFonts w:ascii="Arial Narrow" w:hAnsi="Arial Narrow" w:cs="Arial"/>
                <w:b/>
                <w:bCs/>
                <w:sz w:val="16"/>
                <w:szCs w:val="16"/>
              </w:rPr>
            </w:pPr>
          </w:p>
        </w:tc>
        <w:tc>
          <w:tcPr>
            <w:tcW w:w="992" w:type="dxa"/>
            <w:tcBorders>
              <w:top w:val="single" w:sz="4" w:space="0" w:color="auto"/>
              <w:left w:val="nil"/>
              <w:bottom w:val="nil"/>
              <w:right w:val="nil"/>
            </w:tcBorders>
            <w:shd w:val="clear" w:color="auto" w:fill="auto"/>
            <w:noWrap/>
            <w:vAlign w:val="bottom"/>
            <w:hideMark/>
          </w:tcPr>
          <w:p w:rsidR="002565D2" w:rsidRPr="007870FC" w:rsidRDefault="002565D2" w:rsidP="007331E1">
            <w:pPr>
              <w:rPr>
                <w:rFonts w:ascii="Arial Narrow" w:hAnsi="Arial Narrow" w:cs="Arial"/>
                <w:b/>
                <w:bCs/>
                <w:sz w:val="16"/>
                <w:szCs w:val="16"/>
              </w:rPr>
            </w:pPr>
          </w:p>
        </w:tc>
        <w:tc>
          <w:tcPr>
            <w:tcW w:w="992" w:type="dxa"/>
            <w:tcBorders>
              <w:top w:val="single" w:sz="4" w:space="0" w:color="auto"/>
              <w:left w:val="nil"/>
              <w:bottom w:val="nil"/>
              <w:right w:val="nil"/>
            </w:tcBorders>
            <w:shd w:val="clear" w:color="auto" w:fill="auto"/>
            <w:noWrap/>
            <w:vAlign w:val="bottom"/>
            <w:hideMark/>
          </w:tcPr>
          <w:p w:rsidR="002565D2" w:rsidRPr="007870FC" w:rsidRDefault="002565D2" w:rsidP="007331E1">
            <w:pPr>
              <w:rPr>
                <w:rFonts w:ascii="Arial Narrow" w:hAnsi="Arial Narrow" w:cs="Arial"/>
                <w:b/>
                <w:bCs/>
                <w:sz w:val="16"/>
                <w:szCs w:val="16"/>
              </w:rPr>
            </w:pPr>
          </w:p>
        </w:tc>
        <w:tc>
          <w:tcPr>
            <w:tcW w:w="1268" w:type="dxa"/>
            <w:tcBorders>
              <w:top w:val="single" w:sz="4" w:space="0" w:color="auto"/>
              <w:left w:val="nil"/>
              <w:bottom w:val="nil"/>
              <w:right w:val="nil"/>
            </w:tcBorders>
            <w:shd w:val="clear" w:color="auto" w:fill="auto"/>
            <w:noWrap/>
            <w:vAlign w:val="bottom"/>
            <w:hideMark/>
          </w:tcPr>
          <w:p w:rsidR="002565D2" w:rsidRPr="007870FC" w:rsidRDefault="002565D2" w:rsidP="007331E1">
            <w:pPr>
              <w:rPr>
                <w:rFonts w:ascii="Arial Narrow" w:hAnsi="Arial Narrow" w:cs="Arial"/>
                <w:b/>
                <w:bCs/>
                <w:sz w:val="16"/>
                <w:szCs w:val="16"/>
              </w:rPr>
            </w:pPr>
          </w:p>
        </w:tc>
        <w:tc>
          <w:tcPr>
            <w:tcW w:w="996" w:type="dxa"/>
            <w:tcBorders>
              <w:top w:val="single" w:sz="4" w:space="0" w:color="auto"/>
              <w:left w:val="nil"/>
              <w:bottom w:val="nil"/>
              <w:right w:val="nil"/>
            </w:tcBorders>
            <w:shd w:val="clear" w:color="auto" w:fill="auto"/>
            <w:noWrap/>
            <w:vAlign w:val="bottom"/>
            <w:hideMark/>
          </w:tcPr>
          <w:p w:rsidR="002565D2" w:rsidRPr="007870FC" w:rsidRDefault="002565D2" w:rsidP="007331E1">
            <w:pPr>
              <w:rPr>
                <w:rFonts w:ascii="Arial Narrow" w:hAnsi="Arial Narrow" w:cs="Arial"/>
                <w:b/>
                <w:bCs/>
                <w:sz w:val="16"/>
                <w:szCs w:val="16"/>
              </w:rPr>
            </w:pPr>
          </w:p>
        </w:tc>
      </w:tr>
    </w:tbl>
    <w:p w:rsidR="002565D2" w:rsidRDefault="002565D2" w:rsidP="002565D2">
      <w:pPr>
        <w:rPr>
          <w:rFonts w:ascii="Arial" w:hAnsi="Arial" w:cs="Arial"/>
          <w:color w:val="000000"/>
          <w:sz w:val="23"/>
          <w:szCs w:val="23"/>
        </w:rPr>
      </w:pPr>
    </w:p>
    <w:p w:rsidR="002565D2" w:rsidRDefault="002565D2" w:rsidP="002565D2">
      <w:pPr>
        <w:tabs>
          <w:tab w:val="left" w:pos="2865"/>
        </w:tabs>
        <w:rPr>
          <w:rFonts w:ascii="Arial" w:hAnsi="Arial" w:cs="Arial"/>
          <w:b/>
          <w:i/>
          <w:iCs/>
          <w:color w:val="000000"/>
          <w:sz w:val="22"/>
          <w:szCs w:val="22"/>
        </w:rPr>
      </w:pPr>
      <w:r w:rsidRPr="00AC5CE2">
        <w:rPr>
          <w:rFonts w:ascii="Arial" w:hAnsi="Arial" w:cs="Arial"/>
          <w:b/>
          <w:i/>
          <w:iCs/>
          <w:color w:val="000000"/>
          <w:sz w:val="22"/>
          <w:szCs w:val="22"/>
        </w:rPr>
        <w:t>Refuse Revenue:</w:t>
      </w:r>
    </w:p>
    <w:p w:rsidR="000721E2" w:rsidRPr="000246E4" w:rsidRDefault="002565D2" w:rsidP="000721E2">
      <w:pPr>
        <w:tabs>
          <w:tab w:val="left" w:pos="2865"/>
        </w:tabs>
        <w:rPr>
          <w:rFonts w:ascii="Arial" w:hAnsi="Arial" w:cs="Arial"/>
          <w:i/>
          <w:iCs/>
          <w:color w:val="000000"/>
          <w:sz w:val="22"/>
          <w:szCs w:val="22"/>
        </w:rPr>
      </w:pPr>
      <w:proofErr w:type="spellStart"/>
      <w:r w:rsidRPr="000246E4">
        <w:rPr>
          <w:rFonts w:ascii="Arial" w:hAnsi="Arial" w:cs="Arial"/>
          <w:i/>
          <w:iCs/>
          <w:color w:val="000000"/>
          <w:sz w:val="22"/>
          <w:szCs w:val="22"/>
        </w:rPr>
        <w:t>eDumbe</w:t>
      </w:r>
      <w:proofErr w:type="spellEnd"/>
      <w:r w:rsidRPr="000246E4">
        <w:rPr>
          <w:rFonts w:ascii="Arial" w:hAnsi="Arial" w:cs="Arial"/>
          <w:i/>
          <w:iCs/>
          <w:color w:val="000000"/>
          <w:sz w:val="22"/>
          <w:szCs w:val="22"/>
        </w:rPr>
        <w:t xml:space="preserve"> Municipality approved refuse relief for Household</w:t>
      </w:r>
      <w:r w:rsidR="00AB51AD" w:rsidRPr="000246E4">
        <w:rPr>
          <w:rFonts w:ascii="Arial" w:hAnsi="Arial" w:cs="Arial"/>
          <w:i/>
          <w:iCs/>
          <w:color w:val="000000"/>
          <w:sz w:val="22"/>
          <w:szCs w:val="22"/>
        </w:rPr>
        <w:t>s</w:t>
      </w:r>
      <w:r w:rsidRPr="000246E4">
        <w:rPr>
          <w:rFonts w:ascii="Arial" w:hAnsi="Arial" w:cs="Arial"/>
          <w:i/>
          <w:iCs/>
          <w:color w:val="000000"/>
          <w:sz w:val="22"/>
          <w:szCs w:val="22"/>
        </w:rPr>
        <w:t xml:space="preserve"> with</w:t>
      </w:r>
      <w:r w:rsidR="00AB51AD" w:rsidRPr="000246E4">
        <w:rPr>
          <w:rFonts w:ascii="Arial" w:hAnsi="Arial" w:cs="Arial"/>
          <w:i/>
          <w:iCs/>
          <w:color w:val="000000"/>
          <w:sz w:val="22"/>
          <w:szCs w:val="22"/>
        </w:rPr>
        <w:t>in</w:t>
      </w:r>
      <w:r w:rsidRPr="000246E4">
        <w:rPr>
          <w:rFonts w:ascii="Arial" w:hAnsi="Arial" w:cs="Arial"/>
          <w:i/>
          <w:iCs/>
          <w:color w:val="000000"/>
          <w:sz w:val="22"/>
          <w:szCs w:val="22"/>
        </w:rPr>
        <w:t xml:space="preserve"> </w:t>
      </w:r>
      <w:proofErr w:type="spellStart"/>
      <w:r w:rsidRPr="000246E4">
        <w:rPr>
          <w:rFonts w:ascii="Arial" w:hAnsi="Arial" w:cs="Arial"/>
          <w:i/>
          <w:iCs/>
          <w:color w:val="000000"/>
          <w:sz w:val="22"/>
          <w:szCs w:val="22"/>
        </w:rPr>
        <w:t>eDumbe</w:t>
      </w:r>
      <w:proofErr w:type="spellEnd"/>
      <w:r w:rsidRPr="000246E4">
        <w:rPr>
          <w:rFonts w:ascii="Arial" w:hAnsi="Arial" w:cs="Arial"/>
          <w:i/>
          <w:iCs/>
          <w:color w:val="000000"/>
          <w:sz w:val="22"/>
          <w:szCs w:val="22"/>
        </w:rPr>
        <w:t xml:space="preserve"> L</w:t>
      </w:r>
      <w:r w:rsidR="00AB51AD" w:rsidRPr="000246E4">
        <w:rPr>
          <w:rFonts w:ascii="Arial" w:hAnsi="Arial" w:cs="Arial"/>
          <w:i/>
          <w:iCs/>
          <w:color w:val="000000"/>
          <w:sz w:val="22"/>
          <w:szCs w:val="22"/>
        </w:rPr>
        <w:t xml:space="preserve">ocal Municipality for residents with properties of a </w:t>
      </w:r>
      <w:r w:rsidRPr="000246E4">
        <w:rPr>
          <w:rFonts w:ascii="Arial" w:hAnsi="Arial" w:cs="Arial"/>
          <w:i/>
          <w:iCs/>
          <w:color w:val="000000"/>
          <w:sz w:val="22"/>
          <w:szCs w:val="22"/>
        </w:rPr>
        <w:t>Market Value</w:t>
      </w:r>
      <w:r w:rsidR="00AB51AD" w:rsidRPr="000246E4">
        <w:rPr>
          <w:rFonts w:ascii="Arial" w:hAnsi="Arial" w:cs="Arial"/>
          <w:i/>
          <w:iCs/>
          <w:color w:val="000000"/>
          <w:sz w:val="22"/>
          <w:szCs w:val="22"/>
        </w:rPr>
        <w:t xml:space="preserve"> of equal or less than</w:t>
      </w:r>
      <w:r w:rsidRPr="000246E4">
        <w:rPr>
          <w:rFonts w:ascii="Arial" w:hAnsi="Arial" w:cs="Arial"/>
          <w:i/>
          <w:iCs/>
          <w:color w:val="000000"/>
          <w:sz w:val="22"/>
          <w:szCs w:val="22"/>
        </w:rPr>
        <w:t xml:space="preserve"> R 110 000 will be exempted from </w:t>
      </w:r>
      <w:r w:rsidR="00AB51AD" w:rsidRPr="000246E4">
        <w:rPr>
          <w:rFonts w:ascii="Arial" w:hAnsi="Arial" w:cs="Arial"/>
          <w:i/>
          <w:iCs/>
          <w:color w:val="000000"/>
          <w:sz w:val="22"/>
          <w:szCs w:val="22"/>
        </w:rPr>
        <w:t>paying refuse removal at</w:t>
      </w:r>
      <w:r w:rsidRPr="000246E4">
        <w:rPr>
          <w:rFonts w:ascii="Arial" w:hAnsi="Arial" w:cs="Arial"/>
          <w:i/>
          <w:iCs/>
          <w:color w:val="000000"/>
          <w:sz w:val="22"/>
          <w:szCs w:val="22"/>
        </w:rPr>
        <w:t xml:space="preserve"> </w:t>
      </w:r>
      <w:proofErr w:type="spellStart"/>
      <w:r w:rsidRPr="000246E4">
        <w:rPr>
          <w:rFonts w:ascii="Arial" w:hAnsi="Arial" w:cs="Arial"/>
          <w:i/>
          <w:iCs/>
          <w:color w:val="000000"/>
          <w:sz w:val="22"/>
          <w:szCs w:val="22"/>
        </w:rPr>
        <w:t>eDumbe</w:t>
      </w:r>
      <w:proofErr w:type="spellEnd"/>
      <w:r w:rsidRPr="000246E4">
        <w:rPr>
          <w:rFonts w:ascii="Arial" w:hAnsi="Arial" w:cs="Arial"/>
          <w:i/>
          <w:iCs/>
          <w:color w:val="000000"/>
          <w:sz w:val="22"/>
          <w:szCs w:val="22"/>
        </w:rPr>
        <w:t xml:space="preserve"> Municipality</w:t>
      </w:r>
      <w:r w:rsidR="00AB51AD" w:rsidRPr="000246E4">
        <w:rPr>
          <w:rFonts w:ascii="Arial" w:hAnsi="Arial" w:cs="Arial"/>
          <w:i/>
          <w:iCs/>
          <w:color w:val="000000"/>
          <w:sz w:val="22"/>
          <w:szCs w:val="22"/>
        </w:rPr>
        <w:t xml:space="preserve"> and they will</w:t>
      </w:r>
      <w:r w:rsidRPr="000246E4">
        <w:rPr>
          <w:rFonts w:ascii="Arial" w:hAnsi="Arial" w:cs="Arial"/>
          <w:i/>
          <w:iCs/>
          <w:color w:val="000000"/>
          <w:sz w:val="22"/>
          <w:szCs w:val="22"/>
        </w:rPr>
        <w:t xml:space="preserve"> be treated as indigent co</w:t>
      </w:r>
      <w:r w:rsidRPr="000246E4">
        <w:rPr>
          <w:rFonts w:ascii="Arial" w:hAnsi="Arial" w:cs="Arial"/>
          <w:i/>
          <w:iCs/>
          <w:color w:val="000000"/>
          <w:sz w:val="22"/>
          <w:szCs w:val="22"/>
        </w:rPr>
        <w:t>n</w:t>
      </w:r>
      <w:r w:rsidRPr="000246E4">
        <w:rPr>
          <w:rFonts w:ascii="Arial" w:hAnsi="Arial" w:cs="Arial"/>
          <w:i/>
          <w:iCs/>
          <w:color w:val="000000"/>
          <w:sz w:val="22"/>
          <w:szCs w:val="22"/>
        </w:rPr>
        <w:t xml:space="preserve">sumers. </w:t>
      </w:r>
    </w:p>
    <w:p w:rsidR="000721E2" w:rsidRPr="000246E4" w:rsidRDefault="000721E2" w:rsidP="000721E2">
      <w:pPr>
        <w:tabs>
          <w:tab w:val="left" w:pos="2865"/>
        </w:tabs>
        <w:rPr>
          <w:rFonts w:ascii="Arial" w:hAnsi="Arial" w:cs="Arial"/>
          <w:i/>
          <w:iCs/>
          <w:color w:val="000000"/>
          <w:sz w:val="22"/>
          <w:szCs w:val="22"/>
        </w:rPr>
      </w:pPr>
    </w:p>
    <w:p w:rsidR="002565D2" w:rsidRPr="000246E4" w:rsidRDefault="002565D2" w:rsidP="000721E2">
      <w:pPr>
        <w:tabs>
          <w:tab w:val="left" w:pos="2865"/>
        </w:tabs>
        <w:rPr>
          <w:rFonts w:ascii="Arial" w:hAnsi="Arial" w:cs="Arial"/>
          <w:i/>
          <w:iCs/>
          <w:color w:val="000000"/>
        </w:rPr>
      </w:pPr>
      <w:r w:rsidRPr="000246E4">
        <w:rPr>
          <w:rFonts w:ascii="Arial" w:hAnsi="Arial" w:cs="Arial"/>
          <w:i/>
          <w:iCs/>
          <w:color w:val="000000"/>
        </w:rPr>
        <w:t>Fines, penalties, and forfeits:</w:t>
      </w:r>
    </w:p>
    <w:p w:rsidR="002565D2" w:rsidRPr="000246E4" w:rsidRDefault="002565D2" w:rsidP="000246E4">
      <w:pPr>
        <w:rPr>
          <w:rFonts w:ascii="Arial" w:hAnsi="Arial" w:cs="Arial"/>
          <w:i/>
          <w:iCs/>
          <w:sz w:val="22"/>
          <w:szCs w:val="22"/>
        </w:rPr>
      </w:pPr>
      <w:r w:rsidRPr="000246E4">
        <w:rPr>
          <w:rFonts w:ascii="Arial" w:hAnsi="Arial" w:cs="Arial"/>
          <w:i/>
          <w:iCs/>
          <w:sz w:val="22"/>
          <w:szCs w:val="22"/>
        </w:rPr>
        <w:t xml:space="preserve">The fines, penalties and forfeits were </w:t>
      </w:r>
      <w:r w:rsidR="000721E2" w:rsidRPr="000246E4">
        <w:rPr>
          <w:rFonts w:ascii="Arial" w:hAnsi="Arial" w:cs="Arial"/>
          <w:i/>
          <w:iCs/>
          <w:sz w:val="22"/>
          <w:szCs w:val="22"/>
        </w:rPr>
        <w:t>increase by 4.9% in</w:t>
      </w:r>
      <w:r w:rsidRPr="000246E4">
        <w:rPr>
          <w:rFonts w:ascii="Arial" w:hAnsi="Arial" w:cs="Arial"/>
          <w:i/>
          <w:iCs/>
          <w:sz w:val="22"/>
          <w:szCs w:val="22"/>
        </w:rPr>
        <w:t xml:space="preserve"> this Draft</w:t>
      </w:r>
      <w:r w:rsidR="000721E2" w:rsidRPr="000246E4">
        <w:rPr>
          <w:rFonts w:ascii="Arial" w:hAnsi="Arial" w:cs="Arial"/>
          <w:i/>
          <w:iCs/>
          <w:sz w:val="22"/>
          <w:szCs w:val="22"/>
        </w:rPr>
        <w:t xml:space="preserve"> 2024/25</w:t>
      </w:r>
      <w:r w:rsidR="000246E4" w:rsidRPr="000246E4">
        <w:rPr>
          <w:rFonts w:ascii="Arial" w:hAnsi="Arial" w:cs="Arial"/>
          <w:i/>
          <w:iCs/>
          <w:sz w:val="22"/>
          <w:szCs w:val="22"/>
        </w:rPr>
        <w:t xml:space="preserve">budget </w:t>
      </w:r>
      <w:proofErr w:type="spellStart"/>
      <w:r w:rsidR="000246E4" w:rsidRPr="000246E4">
        <w:rPr>
          <w:rFonts w:ascii="Arial" w:hAnsi="Arial" w:cs="Arial"/>
          <w:i/>
          <w:iCs/>
          <w:sz w:val="22"/>
          <w:szCs w:val="22"/>
        </w:rPr>
        <w:t>and</w:t>
      </w:r>
      <w:r w:rsidRPr="000246E4">
        <w:rPr>
          <w:rFonts w:ascii="Arial" w:hAnsi="Arial" w:cs="Arial"/>
          <w:i/>
          <w:iCs/>
          <w:sz w:val="22"/>
          <w:szCs w:val="22"/>
        </w:rPr>
        <w:t>that</w:t>
      </w:r>
      <w:proofErr w:type="spellEnd"/>
      <w:r w:rsidRPr="000246E4">
        <w:rPr>
          <w:rFonts w:ascii="Arial" w:hAnsi="Arial" w:cs="Arial"/>
          <w:i/>
          <w:iCs/>
          <w:sz w:val="22"/>
          <w:szCs w:val="22"/>
        </w:rPr>
        <w:t xml:space="preserve"> is based on a poor collection and </w:t>
      </w:r>
      <w:r w:rsidR="00FC6AD2" w:rsidRPr="000246E4">
        <w:rPr>
          <w:rFonts w:ascii="Arial" w:hAnsi="Arial" w:cs="Arial"/>
          <w:i/>
          <w:iCs/>
          <w:sz w:val="22"/>
          <w:szCs w:val="22"/>
        </w:rPr>
        <w:t>the</w:t>
      </w:r>
      <w:r w:rsidRPr="000246E4">
        <w:rPr>
          <w:rFonts w:ascii="Arial" w:hAnsi="Arial" w:cs="Arial"/>
          <w:i/>
          <w:iCs/>
          <w:sz w:val="22"/>
          <w:szCs w:val="22"/>
        </w:rPr>
        <w:t xml:space="preserve"> poor collection was cause</w:t>
      </w:r>
      <w:r w:rsidR="000721E2" w:rsidRPr="000246E4">
        <w:rPr>
          <w:rFonts w:ascii="Arial" w:hAnsi="Arial" w:cs="Arial"/>
          <w:i/>
          <w:iCs/>
          <w:sz w:val="22"/>
          <w:szCs w:val="22"/>
        </w:rPr>
        <w:t>d</w:t>
      </w:r>
      <w:r w:rsidRPr="000246E4">
        <w:rPr>
          <w:rFonts w:ascii="Arial" w:hAnsi="Arial" w:cs="Arial"/>
          <w:i/>
          <w:iCs/>
          <w:sz w:val="22"/>
          <w:szCs w:val="22"/>
        </w:rPr>
        <w:t xml:space="preserve"> by the new development in </w:t>
      </w:r>
      <w:proofErr w:type="spellStart"/>
      <w:r w:rsidRPr="000246E4">
        <w:rPr>
          <w:rFonts w:ascii="Arial" w:hAnsi="Arial" w:cs="Arial"/>
          <w:i/>
          <w:iCs/>
          <w:sz w:val="22"/>
          <w:szCs w:val="22"/>
        </w:rPr>
        <w:t>Paulpietersburg</w:t>
      </w:r>
      <w:proofErr w:type="spellEnd"/>
      <w:r w:rsidRPr="000246E4">
        <w:rPr>
          <w:rFonts w:ascii="Arial" w:hAnsi="Arial" w:cs="Arial"/>
          <w:i/>
          <w:iCs/>
          <w:sz w:val="22"/>
          <w:szCs w:val="22"/>
        </w:rPr>
        <w:t xml:space="preserve"> Roads that</w:t>
      </w:r>
      <w:r w:rsidR="000721E2" w:rsidRPr="000246E4">
        <w:rPr>
          <w:rFonts w:ascii="Arial" w:hAnsi="Arial" w:cs="Arial"/>
          <w:i/>
          <w:iCs/>
          <w:sz w:val="22"/>
          <w:szCs w:val="22"/>
        </w:rPr>
        <w:t xml:space="preserve"> is</w:t>
      </w:r>
      <w:r w:rsidRPr="000246E4">
        <w:rPr>
          <w:rFonts w:ascii="Arial" w:hAnsi="Arial" w:cs="Arial"/>
          <w:i/>
          <w:iCs/>
          <w:sz w:val="22"/>
          <w:szCs w:val="22"/>
        </w:rPr>
        <w:t xml:space="preserve"> under construction but on </w:t>
      </w:r>
      <w:r w:rsidR="000721E2" w:rsidRPr="000246E4">
        <w:rPr>
          <w:rFonts w:ascii="Arial" w:hAnsi="Arial" w:cs="Arial"/>
          <w:i/>
          <w:iCs/>
          <w:sz w:val="22"/>
          <w:szCs w:val="22"/>
        </w:rPr>
        <w:t xml:space="preserve">the </w:t>
      </w:r>
      <w:r w:rsidRPr="000246E4">
        <w:rPr>
          <w:rFonts w:ascii="Arial" w:hAnsi="Arial" w:cs="Arial"/>
          <w:i/>
          <w:iCs/>
          <w:sz w:val="22"/>
          <w:szCs w:val="22"/>
        </w:rPr>
        <w:t xml:space="preserve">next financial year </w:t>
      </w:r>
      <w:r w:rsidR="000721E2" w:rsidRPr="000246E4">
        <w:rPr>
          <w:rFonts w:ascii="Arial" w:hAnsi="Arial" w:cs="Arial"/>
          <w:i/>
          <w:iCs/>
          <w:sz w:val="22"/>
          <w:szCs w:val="22"/>
        </w:rPr>
        <w:t>the municipality is</w:t>
      </w:r>
      <w:r w:rsidRPr="000246E4">
        <w:rPr>
          <w:rFonts w:ascii="Arial" w:hAnsi="Arial" w:cs="Arial"/>
          <w:i/>
          <w:iCs/>
          <w:sz w:val="22"/>
          <w:szCs w:val="22"/>
        </w:rPr>
        <w:t xml:space="preserve"> anticipat</w:t>
      </w:r>
      <w:r w:rsidR="000721E2" w:rsidRPr="000246E4">
        <w:rPr>
          <w:rFonts w:ascii="Arial" w:hAnsi="Arial" w:cs="Arial"/>
          <w:i/>
          <w:iCs/>
          <w:sz w:val="22"/>
          <w:szCs w:val="22"/>
        </w:rPr>
        <w:t>ing</w:t>
      </w:r>
      <w:r w:rsidRPr="000246E4">
        <w:rPr>
          <w:rFonts w:ascii="Arial" w:hAnsi="Arial" w:cs="Arial"/>
          <w:i/>
          <w:iCs/>
          <w:sz w:val="22"/>
          <w:szCs w:val="22"/>
        </w:rPr>
        <w:t xml:space="preserve"> that this project will be finished then the revenue on this items will be increase compare to current period. </w:t>
      </w:r>
      <w:r w:rsidR="000721E2" w:rsidRPr="000246E4">
        <w:rPr>
          <w:rFonts w:ascii="Arial" w:hAnsi="Arial" w:cs="Arial"/>
          <w:i/>
          <w:iCs/>
          <w:sz w:val="22"/>
          <w:szCs w:val="22"/>
        </w:rPr>
        <w:t>T</w:t>
      </w:r>
      <w:r w:rsidRPr="000246E4">
        <w:rPr>
          <w:rFonts w:ascii="Arial" w:hAnsi="Arial" w:cs="Arial"/>
          <w:i/>
          <w:iCs/>
          <w:sz w:val="22"/>
          <w:szCs w:val="22"/>
        </w:rPr>
        <w:t xml:space="preserve">wo </w:t>
      </w:r>
      <w:proofErr w:type="gramStart"/>
      <w:r w:rsidRPr="000246E4">
        <w:rPr>
          <w:rFonts w:ascii="Arial" w:hAnsi="Arial" w:cs="Arial"/>
          <w:i/>
          <w:iCs/>
          <w:sz w:val="22"/>
          <w:szCs w:val="22"/>
        </w:rPr>
        <w:t>official</w:t>
      </w:r>
      <w:proofErr w:type="gramEnd"/>
      <w:r w:rsidRPr="000246E4">
        <w:rPr>
          <w:rFonts w:ascii="Arial" w:hAnsi="Arial" w:cs="Arial"/>
          <w:i/>
          <w:iCs/>
          <w:sz w:val="22"/>
          <w:szCs w:val="22"/>
        </w:rPr>
        <w:t xml:space="preserve"> was trained to do </w:t>
      </w:r>
      <w:r w:rsidR="000721E2" w:rsidRPr="000246E4">
        <w:rPr>
          <w:rFonts w:ascii="Arial" w:hAnsi="Arial" w:cs="Arial"/>
          <w:i/>
          <w:iCs/>
          <w:sz w:val="22"/>
          <w:szCs w:val="22"/>
        </w:rPr>
        <w:t xml:space="preserve">the </w:t>
      </w:r>
      <w:r w:rsidRPr="000246E4">
        <w:rPr>
          <w:rFonts w:ascii="Arial" w:hAnsi="Arial" w:cs="Arial"/>
          <w:i/>
          <w:iCs/>
          <w:sz w:val="22"/>
          <w:szCs w:val="22"/>
        </w:rPr>
        <w:t>test</w:t>
      </w:r>
      <w:r w:rsidR="000721E2" w:rsidRPr="000246E4">
        <w:rPr>
          <w:rFonts w:ascii="Arial" w:hAnsi="Arial" w:cs="Arial"/>
          <w:i/>
          <w:iCs/>
          <w:sz w:val="22"/>
          <w:szCs w:val="22"/>
        </w:rPr>
        <w:t>ing</w:t>
      </w:r>
      <w:r w:rsidRPr="000246E4">
        <w:rPr>
          <w:rFonts w:ascii="Arial" w:hAnsi="Arial" w:cs="Arial"/>
          <w:i/>
          <w:iCs/>
          <w:sz w:val="22"/>
          <w:szCs w:val="22"/>
        </w:rPr>
        <w:t xml:space="preserve"> of vehicles and driver</w:t>
      </w:r>
      <w:r w:rsidR="000721E2" w:rsidRPr="000246E4">
        <w:rPr>
          <w:rFonts w:ascii="Arial" w:hAnsi="Arial" w:cs="Arial"/>
          <w:i/>
          <w:iCs/>
          <w:sz w:val="22"/>
          <w:szCs w:val="22"/>
        </w:rPr>
        <w:t>s l</w:t>
      </w:r>
      <w:r w:rsidR="000721E2" w:rsidRPr="000246E4">
        <w:rPr>
          <w:rFonts w:ascii="Arial" w:hAnsi="Arial" w:cs="Arial"/>
          <w:i/>
          <w:iCs/>
          <w:sz w:val="22"/>
          <w:szCs w:val="22"/>
        </w:rPr>
        <w:t>i</w:t>
      </w:r>
      <w:r w:rsidR="000721E2" w:rsidRPr="000246E4">
        <w:rPr>
          <w:rFonts w:ascii="Arial" w:hAnsi="Arial" w:cs="Arial"/>
          <w:i/>
          <w:iCs/>
          <w:sz w:val="22"/>
          <w:szCs w:val="22"/>
        </w:rPr>
        <w:t>cence</w:t>
      </w:r>
      <w:r w:rsidRPr="000246E4">
        <w:rPr>
          <w:rFonts w:ascii="Arial" w:hAnsi="Arial" w:cs="Arial"/>
          <w:i/>
          <w:iCs/>
          <w:sz w:val="22"/>
          <w:szCs w:val="22"/>
        </w:rPr>
        <w:t xml:space="preserve"> testing will be increase as well as permit and licensing. </w:t>
      </w:r>
    </w:p>
    <w:p w:rsidR="000246E4" w:rsidRPr="000246E4" w:rsidRDefault="000246E4" w:rsidP="000246E4">
      <w:pPr>
        <w:rPr>
          <w:rFonts w:ascii="Arial" w:hAnsi="Arial" w:cs="Arial"/>
          <w:i/>
          <w:iCs/>
          <w:sz w:val="22"/>
          <w:szCs w:val="22"/>
        </w:rPr>
      </w:pPr>
    </w:p>
    <w:p w:rsidR="00A745AB" w:rsidRPr="000246E4" w:rsidRDefault="002565D2" w:rsidP="000246E4">
      <w:pPr>
        <w:ind w:leftChars="-1" w:left="27" w:hangingChars="13" w:hanging="29"/>
        <w:rPr>
          <w:rFonts w:ascii="Arial" w:hAnsi="Arial" w:cs="Arial"/>
          <w:b/>
          <w:i/>
          <w:iCs/>
          <w:sz w:val="22"/>
          <w:szCs w:val="22"/>
        </w:rPr>
      </w:pPr>
      <w:r w:rsidRPr="000246E4">
        <w:rPr>
          <w:rFonts w:ascii="Arial" w:hAnsi="Arial" w:cs="Arial"/>
          <w:b/>
          <w:i/>
          <w:iCs/>
          <w:sz w:val="22"/>
          <w:szCs w:val="22"/>
        </w:rPr>
        <w:t xml:space="preserve">Rental of facilities and equipment: </w:t>
      </w:r>
    </w:p>
    <w:p w:rsidR="002565D2" w:rsidRPr="000246E4" w:rsidRDefault="00A745AB" w:rsidP="000246E4">
      <w:pPr>
        <w:rPr>
          <w:rFonts w:ascii="Arial" w:hAnsi="Arial" w:cs="Arial"/>
          <w:i/>
          <w:iCs/>
          <w:sz w:val="22"/>
          <w:szCs w:val="22"/>
        </w:rPr>
      </w:pPr>
      <w:r w:rsidRPr="000246E4">
        <w:rPr>
          <w:rFonts w:ascii="Arial" w:hAnsi="Arial" w:cs="Arial"/>
          <w:i/>
          <w:iCs/>
          <w:sz w:val="22"/>
          <w:szCs w:val="22"/>
        </w:rPr>
        <w:t xml:space="preserve">On the </w:t>
      </w:r>
      <w:r w:rsidR="002565D2" w:rsidRPr="000246E4">
        <w:rPr>
          <w:rFonts w:ascii="Arial" w:hAnsi="Arial" w:cs="Arial"/>
          <w:i/>
          <w:iCs/>
          <w:sz w:val="22"/>
          <w:szCs w:val="22"/>
        </w:rPr>
        <w:t xml:space="preserve">rental of facilities </w:t>
      </w:r>
      <w:r w:rsidRPr="000246E4">
        <w:rPr>
          <w:rFonts w:ascii="Arial" w:hAnsi="Arial" w:cs="Arial"/>
          <w:i/>
          <w:iCs/>
          <w:sz w:val="22"/>
          <w:szCs w:val="22"/>
        </w:rPr>
        <w:t xml:space="preserve">The municipality has </w:t>
      </w:r>
      <w:r w:rsidR="002565D2" w:rsidRPr="000246E4">
        <w:rPr>
          <w:rFonts w:ascii="Arial" w:hAnsi="Arial" w:cs="Arial"/>
          <w:i/>
          <w:iCs/>
          <w:sz w:val="22"/>
          <w:szCs w:val="22"/>
        </w:rPr>
        <w:t>lease agreement with Mondi LTD, IEC and Zul</w:t>
      </w:r>
      <w:r w:rsidR="002565D2" w:rsidRPr="000246E4">
        <w:rPr>
          <w:rFonts w:ascii="Arial" w:hAnsi="Arial" w:cs="Arial"/>
          <w:i/>
          <w:iCs/>
          <w:sz w:val="22"/>
          <w:szCs w:val="22"/>
        </w:rPr>
        <w:t>u</w:t>
      </w:r>
      <w:r w:rsidR="002565D2" w:rsidRPr="000246E4">
        <w:rPr>
          <w:rFonts w:ascii="Arial" w:hAnsi="Arial" w:cs="Arial"/>
          <w:i/>
          <w:iCs/>
          <w:sz w:val="22"/>
          <w:szCs w:val="22"/>
        </w:rPr>
        <w:t>land District Municipality this was increase</w:t>
      </w:r>
      <w:r w:rsidRPr="000246E4">
        <w:rPr>
          <w:rFonts w:ascii="Arial" w:hAnsi="Arial" w:cs="Arial"/>
          <w:i/>
          <w:iCs/>
          <w:sz w:val="22"/>
          <w:szCs w:val="22"/>
        </w:rPr>
        <w:t>d</w:t>
      </w:r>
      <w:r w:rsidR="002565D2" w:rsidRPr="000246E4">
        <w:rPr>
          <w:rFonts w:ascii="Arial" w:hAnsi="Arial" w:cs="Arial"/>
          <w:i/>
          <w:iCs/>
          <w:sz w:val="22"/>
          <w:szCs w:val="22"/>
        </w:rPr>
        <w:t xml:space="preserve"> based on agreement signed by the Municipality fu</w:t>
      </w:r>
      <w:r w:rsidR="002565D2" w:rsidRPr="000246E4">
        <w:rPr>
          <w:rFonts w:ascii="Arial" w:hAnsi="Arial" w:cs="Arial"/>
          <w:i/>
          <w:iCs/>
          <w:sz w:val="22"/>
          <w:szCs w:val="22"/>
        </w:rPr>
        <w:t>r</w:t>
      </w:r>
      <w:r w:rsidR="002565D2" w:rsidRPr="000246E4">
        <w:rPr>
          <w:rFonts w:ascii="Arial" w:hAnsi="Arial" w:cs="Arial"/>
          <w:i/>
          <w:iCs/>
          <w:sz w:val="22"/>
          <w:szCs w:val="22"/>
        </w:rPr>
        <w:t xml:space="preserve">thermore we had new appointed employees who </w:t>
      </w:r>
      <w:r w:rsidRPr="000246E4">
        <w:rPr>
          <w:rFonts w:ascii="Arial" w:hAnsi="Arial" w:cs="Arial"/>
          <w:i/>
          <w:iCs/>
          <w:sz w:val="22"/>
          <w:szCs w:val="22"/>
        </w:rPr>
        <w:t xml:space="preserve">will be using the </w:t>
      </w:r>
      <w:r w:rsidR="002565D2" w:rsidRPr="000246E4">
        <w:rPr>
          <w:rFonts w:ascii="Arial" w:hAnsi="Arial" w:cs="Arial"/>
          <w:i/>
          <w:iCs/>
          <w:sz w:val="22"/>
          <w:szCs w:val="22"/>
        </w:rPr>
        <w:t>Municipality properties.  See attached agreement. However,</w:t>
      </w:r>
      <w:r w:rsidRPr="000246E4">
        <w:rPr>
          <w:rFonts w:ascii="Arial" w:hAnsi="Arial" w:cs="Arial"/>
          <w:i/>
          <w:iCs/>
          <w:sz w:val="22"/>
          <w:szCs w:val="22"/>
        </w:rPr>
        <w:t xml:space="preserve"> this</w:t>
      </w:r>
      <w:r w:rsidR="002565D2" w:rsidRPr="000246E4">
        <w:rPr>
          <w:rFonts w:ascii="Arial" w:hAnsi="Arial" w:cs="Arial"/>
          <w:i/>
          <w:iCs/>
          <w:sz w:val="22"/>
          <w:szCs w:val="22"/>
        </w:rPr>
        <w:t xml:space="preserve"> might </w:t>
      </w:r>
      <w:proofErr w:type="spellStart"/>
      <w:r w:rsidRPr="000246E4">
        <w:rPr>
          <w:rFonts w:ascii="Arial" w:hAnsi="Arial" w:cs="Arial"/>
          <w:i/>
          <w:iCs/>
          <w:sz w:val="22"/>
          <w:szCs w:val="22"/>
        </w:rPr>
        <w:t>decreaseas</w:t>
      </w:r>
      <w:proofErr w:type="spellEnd"/>
      <w:r w:rsidR="002565D2" w:rsidRPr="000246E4">
        <w:rPr>
          <w:rFonts w:ascii="Arial" w:hAnsi="Arial" w:cs="Arial"/>
          <w:i/>
          <w:iCs/>
          <w:sz w:val="22"/>
          <w:szCs w:val="22"/>
        </w:rPr>
        <w:t xml:space="preserve"> the Municipality </w:t>
      </w:r>
      <w:r w:rsidRPr="000246E4">
        <w:rPr>
          <w:rFonts w:ascii="Arial" w:hAnsi="Arial" w:cs="Arial"/>
          <w:i/>
          <w:iCs/>
          <w:sz w:val="22"/>
          <w:szCs w:val="22"/>
        </w:rPr>
        <w:t>will</w:t>
      </w:r>
      <w:r w:rsidR="002565D2" w:rsidRPr="000246E4">
        <w:rPr>
          <w:rFonts w:ascii="Arial" w:hAnsi="Arial" w:cs="Arial"/>
          <w:i/>
          <w:iCs/>
          <w:sz w:val="22"/>
          <w:szCs w:val="22"/>
        </w:rPr>
        <w:t xml:space="preserve"> dispose one of the Land on agreement</w:t>
      </w:r>
      <w:r w:rsidRPr="000246E4">
        <w:rPr>
          <w:rFonts w:ascii="Arial" w:hAnsi="Arial" w:cs="Arial"/>
          <w:i/>
          <w:iCs/>
          <w:sz w:val="22"/>
          <w:szCs w:val="22"/>
        </w:rPr>
        <w:t xml:space="preserve"> as the </w:t>
      </w:r>
      <w:r w:rsidR="002565D2" w:rsidRPr="000246E4">
        <w:rPr>
          <w:rFonts w:ascii="Arial" w:hAnsi="Arial" w:cs="Arial"/>
          <w:i/>
          <w:iCs/>
          <w:sz w:val="22"/>
          <w:szCs w:val="22"/>
        </w:rPr>
        <w:t>municipality is</w:t>
      </w:r>
      <w:r w:rsidRPr="000246E4">
        <w:rPr>
          <w:rFonts w:ascii="Arial" w:hAnsi="Arial" w:cs="Arial"/>
          <w:i/>
          <w:iCs/>
          <w:sz w:val="22"/>
          <w:szCs w:val="22"/>
        </w:rPr>
        <w:t xml:space="preserve"> in the</w:t>
      </w:r>
      <w:r w:rsidR="002565D2" w:rsidRPr="000246E4">
        <w:rPr>
          <w:rFonts w:ascii="Arial" w:hAnsi="Arial" w:cs="Arial"/>
          <w:i/>
          <w:iCs/>
          <w:sz w:val="22"/>
          <w:szCs w:val="22"/>
        </w:rPr>
        <w:t xml:space="preserve"> process of Devel</w:t>
      </w:r>
      <w:r w:rsidRPr="000246E4">
        <w:rPr>
          <w:rFonts w:ascii="Arial" w:hAnsi="Arial" w:cs="Arial"/>
          <w:i/>
          <w:iCs/>
          <w:sz w:val="22"/>
          <w:szCs w:val="22"/>
        </w:rPr>
        <w:t xml:space="preserve">oping on </w:t>
      </w:r>
      <w:r w:rsidR="002565D2" w:rsidRPr="000246E4">
        <w:rPr>
          <w:rFonts w:ascii="Arial" w:hAnsi="Arial" w:cs="Arial"/>
          <w:i/>
          <w:iCs/>
          <w:sz w:val="22"/>
          <w:szCs w:val="22"/>
        </w:rPr>
        <w:t>Building Town House</w:t>
      </w:r>
      <w:r w:rsidRPr="000246E4">
        <w:rPr>
          <w:rFonts w:ascii="Arial" w:hAnsi="Arial" w:cs="Arial"/>
          <w:i/>
          <w:iCs/>
          <w:sz w:val="22"/>
          <w:szCs w:val="22"/>
        </w:rPr>
        <w:t>s</w:t>
      </w:r>
      <w:r w:rsidR="002565D2" w:rsidRPr="000246E4">
        <w:rPr>
          <w:rFonts w:ascii="Arial" w:hAnsi="Arial" w:cs="Arial"/>
          <w:i/>
          <w:iCs/>
          <w:sz w:val="22"/>
          <w:szCs w:val="22"/>
        </w:rPr>
        <w:t xml:space="preserve"> and Hotel on that area, Municipality is in process of evaluat</w:t>
      </w:r>
      <w:r w:rsidRPr="000246E4">
        <w:rPr>
          <w:rFonts w:ascii="Arial" w:hAnsi="Arial" w:cs="Arial"/>
          <w:i/>
          <w:iCs/>
          <w:sz w:val="22"/>
          <w:szCs w:val="22"/>
        </w:rPr>
        <w:t>ing</w:t>
      </w:r>
      <w:r w:rsidR="002565D2" w:rsidRPr="000246E4">
        <w:rPr>
          <w:rFonts w:ascii="Arial" w:hAnsi="Arial" w:cs="Arial"/>
          <w:i/>
          <w:iCs/>
          <w:sz w:val="22"/>
          <w:szCs w:val="22"/>
        </w:rPr>
        <w:t xml:space="preserve"> that Land once the pro</w:t>
      </w:r>
      <w:r w:rsidR="002565D2" w:rsidRPr="000246E4">
        <w:rPr>
          <w:rFonts w:ascii="Arial" w:hAnsi="Arial" w:cs="Arial"/>
          <w:i/>
          <w:iCs/>
          <w:sz w:val="22"/>
          <w:szCs w:val="22"/>
        </w:rPr>
        <w:t>c</w:t>
      </w:r>
      <w:r w:rsidR="002565D2" w:rsidRPr="000246E4">
        <w:rPr>
          <w:rFonts w:ascii="Arial" w:hAnsi="Arial" w:cs="Arial"/>
          <w:i/>
          <w:iCs/>
          <w:sz w:val="22"/>
          <w:szCs w:val="22"/>
        </w:rPr>
        <w:t xml:space="preserve">ess is completed a Municipality </w:t>
      </w:r>
      <w:r w:rsidRPr="000246E4">
        <w:rPr>
          <w:rFonts w:ascii="Arial" w:hAnsi="Arial" w:cs="Arial"/>
          <w:i/>
          <w:iCs/>
          <w:sz w:val="22"/>
          <w:szCs w:val="22"/>
        </w:rPr>
        <w:t xml:space="preserve">will </w:t>
      </w:r>
      <w:r w:rsidR="002565D2" w:rsidRPr="000246E4">
        <w:rPr>
          <w:rFonts w:ascii="Arial" w:hAnsi="Arial" w:cs="Arial"/>
          <w:i/>
          <w:iCs/>
          <w:sz w:val="22"/>
          <w:szCs w:val="22"/>
        </w:rPr>
        <w:t>appoint the developing agent.</w:t>
      </w:r>
    </w:p>
    <w:p w:rsidR="002565D2" w:rsidRPr="000246E4" w:rsidRDefault="002565D2" w:rsidP="002565D2">
      <w:pPr>
        <w:rPr>
          <w:i/>
          <w:iCs/>
          <w:sz w:val="22"/>
          <w:szCs w:val="22"/>
        </w:rPr>
      </w:pPr>
    </w:p>
    <w:p w:rsidR="000246E4" w:rsidRPr="000246E4" w:rsidRDefault="000246E4" w:rsidP="002565D2">
      <w:pPr>
        <w:rPr>
          <w:rFonts w:ascii="Arial" w:hAnsi="Arial" w:cs="Arial"/>
          <w:b/>
          <w:i/>
          <w:iCs/>
          <w:sz w:val="22"/>
          <w:szCs w:val="22"/>
        </w:rPr>
      </w:pPr>
    </w:p>
    <w:p w:rsidR="000246E4" w:rsidRPr="000246E4" w:rsidRDefault="002565D2" w:rsidP="002565D2">
      <w:pPr>
        <w:rPr>
          <w:rFonts w:ascii="Arial" w:hAnsi="Arial" w:cs="Arial"/>
          <w:b/>
          <w:i/>
          <w:iCs/>
          <w:sz w:val="22"/>
          <w:szCs w:val="22"/>
        </w:rPr>
      </w:pPr>
      <w:r w:rsidRPr="000246E4">
        <w:rPr>
          <w:rFonts w:ascii="Arial" w:hAnsi="Arial" w:cs="Arial"/>
          <w:b/>
          <w:i/>
          <w:iCs/>
          <w:sz w:val="22"/>
          <w:szCs w:val="22"/>
        </w:rPr>
        <w:t>Interest earned - external investments:</w:t>
      </w:r>
    </w:p>
    <w:p w:rsidR="002565D2" w:rsidRPr="000246E4" w:rsidRDefault="002565D2" w:rsidP="002565D2">
      <w:pPr>
        <w:rPr>
          <w:rFonts w:ascii="Arial" w:hAnsi="Arial" w:cs="Arial"/>
          <w:i/>
          <w:iCs/>
          <w:sz w:val="22"/>
          <w:szCs w:val="22"/>
        </w:rPr>
      </w:pPr>
      <w:r w:rsidRPr="000246E4">
        <w:rPr>
          <w:rFonts w:ascii="Arial" w:hAnsi="Arial" w:cs="Arial"/>
          <w:i/>
          <w:iCs/>
          <w:sz w:val="22"/>
          <w:szCs w:val="22"/>
        </w:rPr>
        <w:t>The investment was increase based on a</w:t>
      </w:r>
      <w:r w:rsidR="0033041F" w:rsidRPr="000246E4">
        <w:rPr>
          <w:rFonts w:ascii="Arial" w:hAnsi="Arial" w:cs="Arial"/>
          <w:i/>
          <w:iCs/>
          <w:sz w:val="22"/>
          <w:szCs w:val="22"/>
        </w:rPr>
        <w:t>n</w:t>
      </w:r>
      <w:r w:rsidRPr="000246E4">
        <w:rPr>
          <w:rFonts w:ascii="Arial" w:hAnsi="Arial" w:cs="Arial"/>
          <w:i/>
          <w:iCs/>
          <w:sz w:val="22"/>
          <w:szCs w:val="22"/>
        </w:rPr>
        <w:t xml:space="preserve"> increase from last year with a percentage of 4.9 % as per circular from treasury and anticipated that we get this monies as estimated on draft budget of 202</w:t>
      </w:r>
      <w:r w:rsidR="0033041F" w:rsidRPr="000246E4">
        <w:rPr>
          <w:rFonts w:ascii="Arial" w:hAnsi="Arial" w:cs="Arial"/>
          <w:i/>
          <w:iCs/>
          <w:sz w:val="22"/>
          <w:szCs w:val="22"/>
        </w:rPr>
        <w:t>6/27</w:t>
      </w:r>
      <w:r w:rsidRPr="000246E4">
        <w:rPr>
          <w:rFonts w:ascii="Arial" w:hAnsi="Arial" w:cs="Arial"/>
          <w:i/>
          <w:iCs/>
          <w:sz w:val="22"/>
          <w:szCs w:val="22"/>
        </w:rPr>
        <w:t xml:space="preserve"> financial year   because of the actual from prior year Municipality encourage investment in order </w:t>
      </w:r>
      <w:proofErr w:type="spellStart"/>
      <w:r w:rsidRPr="000246E4">
        <w:rPr>
          <w:rFonts w:ascii="Arial" w:hAnsi="Arial" w:cs="Arial"/>
          <w:i/>
          <w:iCs/>
          <w:sz w:val="22"/>
          <w:szCs w:val="22"/>
        </w:rPr>
        <w:t>pa</w:t>
      </w:r>
      <w:r w:rsidR="00FC6AD2">
        <w:rPr>
          <w:rFonts w:ascii="Arial" w:hAnsi="Arial" w:cs="Arial"/>
          <w:i/>
          <w:iCs/>
          <w:sz w:val="22"/>
          <w:szCs w:val="22"/>
        </w:rPr>
        <w:t>y</w:t>
      </w:r>
      <w:r w:rsidR="00FC6AD2" w:rsidRPr="000246E4">
        <w:rPr>
          <w:rFonts w:ascii="Arial" w:hAnsi="Arial" w:cs="Arial"/>
          <w:i/>
          <w:iCs/>
          <w:sz w:val="22"/>
          <w:szCs w:val="22"/>
        </w:rPr>
        <w:t>creditors</w:t>
      </w:r>
      <w:proofErr w:type="spellEnd"/>
      <w:r w:rsidR="00FC6AD2" w:rsidRPr="000246E4">
        <w:rPr>
          <w:rFonts w:ascii="Arial" w:hAnsi="Arial" w:cs="Arial"/>
          <w:i/>
          <w:iCs/>
          <w:sz w:val="22"/>
          <w:szCs w:val="22"/>
        </w:rPr>
        <w:t>.</w:t>
      </w:r>
    </w:p>
    <w:p w:rsidR="000246E4" w:rsidRPr="000246E4" w:rsidRDefault="000246E4" w:rsidP="002565D2">
      <w:pPr>
        <w:rPr>
          <w:rFonts w:ascii="Arial" w:hAnsi="Arial" w:cs="Arial"/>
          <w:i/>
          <w:iCs/>
          <w:sz w:val="22"/>
          <w:szCs w:val="22"/>
        </w:rPr>
      </w:pPr>
    </w:p>
    <w:p w:rsidR="002565D2" w:rsidRPr="000246E4" w:rsidRDefault="002565D2" w:rsidP="002565D2">
      <w:pPr>
        <w:rPr>
          <w:rFonts w:ascii="Arial" w:hAnsi="Arial" w:cs="Arial"/>
          <w:i/>
          <w:iCs/>
          <w:sz w:val="22"/>
          <w:szCs w:val="22"/>
        </w:rPr>
      </w:pPr>
    </w:p>
    <w:tbl>
      <w:tblPr>
        <w:tblW w:w="10241" w:type="dxa"/>
        <w:tblInd w:w="108" w:type="dxa"/>
        <w:tblLook w:val="04A0"/>
      </w:tblPr>
      <w:tblGrid>
        <w:gridCol w:w="10241"/>
      </w:tblGrid>
      <w:tr w:rsidR="002565D2" w:rsidRPr="000246E4" w:rsidTr="007331E1">
        <w:trPr>
          <w:trHeight w:val="255"/>
        </w:trPr>
        <w:tc>
          <w:tcPr>
            <w:tcW w:w="10241" w:type="dxa"/>
            <w:tcBorders>
              <w:top w:val="nil"/>
              <w:bottom w:val="nil"/>
              <w:right w:val="nil"/>
            </w:tcBorders>
            <w:shd w:val="clear" w:color="auto" w:fill="auto"/>
            <w:noWrap/>
            <w:vAlign w:val="bottom"/>
            <w:hideMark/>
          </w:tcPr>
          <w:p w:rsidR="002565D2" w:rsidRPr="000246E4" w:rsidRDefault="002565D2" w:rsidP="000246E4">
            <w:pPr>
              <w:ind w:left="29" w:hangingChars="13" w:hanging="29"/>
              <w:rPr>
                <w:rFonts w:ascii="Arial" w:hAnsi="Arial" w:cs="Arial"/>
                <w:b/>
                <w:i/>
                <w:iCs/>
              </w:rPr>
            </w:pPr>
            <w:r w:rsidRPr="000246E4">
              <w:rPr>
                <w:rFonts w:ascii="Arial" w:hAnsi="Arial" w:cs="Arial"/>
                <w:b/>
                <w:i/>
                <w:iCs/>
                <w:sz w:val="22"/>
                <w:szCs w:val="22"/>
              </w:rPr>
              <w:t>Transfers and subsidies:</w:t>
            </w:r>
          </w:p>
          <w:p w:rsidR="002565D2" w:rsidRPr="000246E4" w:rsidRDefault="002565D2" w:rsidP="000246E4">
            <w:pPr>
              <w:ind w:left="29" w:hangingChars="13" w:hanging="29"/>
              <w:rPr>
                <w:rFonts w:ascii="Arial" w:hAnsi="Arial" w:cs="Arial"/>
                <w:b/>
                <w:i/>
                <w:iCs/>
              </w:rPr>
            </w:pPr>
            <w:r w:rsidRPr="000246E4">
              <w:rPr>
                <w:rFonts w:ascii="Arial" w:hAnsi="Arial" w:cs="Arial"/>
                <w:i/>
                <w:iCs/>
                <w:sz w:val="22"/>
                <w:szCs w:val="22"/>
              </w:rPr>
              <w:t xml:space="preserve">The amount that will be received from Dora </w:t>
            </w:r>
            <w:r w:rsidR="00FF19C5" w:rsidRPr="000246E4">
              <w:rPr>
                <w:rFonts w:ascii="Arial" w:hAnsi="Arial" w:cs="Arial"/>
                <w:i/>
                <w:iCs/>
                <w:sz w:val="22"/>
                <w:szCs w:val="22"/>
              </w:rPr>
              <w:t xml:space="preserve">in </w:t>
            </w:r>
            <w:r w:rsidRPr="000246E4">
              <w:rPr>
                <w:rFonts w:ascii="Arial" w:hAnsi="Arial" w:cs="Arial"/>
                <w:i/>
                <w:iCs/>
                <w:sz w:val="22"/>
                <w:szCs w:val="22"/>
              </w:rPr>
              <w:t>this financial</w:t>
            </w:r>
            <w:r w:rsidR="00FF19C5" w:rsidRPr="000246E4">
              <w:rPr>
                <w:rFonts w:ascii="Arial" w:hAnsi="Arial" w:cs="Arial"/>
                <w:i/>
                <w:iCs/>
                <w:sz w:val="22"/>
                <w:szCs w:val="22"/>
              </w:rPr>
              <w:t xml:space="preserve"> year</w:t>
            </w:r>
            <w:r w:rsidRPr="000246E4">
              <w:rPr>
                <w:rFonts w:ascii="Arial" w:hAnsi="Arial" w:cs="Arial"/>
                <w:i/>
                <w:iCs/>
                <w:sz w:val="22"/>
                <w:szCs w:val="22"/>
              </w:rPr>
              <w:t xml:space="preserve"> from Equitable Share (EQS)</w:t>
            </w:r>
            <w:r w:rsidR="00FF19C5" w:rsidRPr="000246E4">
              <w:rPr>
                <w:rFonts w:ascii="Arial" w:hAnsi="Arial" w:cs="Arial"/>
                <w:i/>
                <w:iCs/>
                <w:sz w:val="22"/>
                <w:szCs w:val="22"/>
              </w:rPr>
              <w:t xml:space="preserve"> is </w:t>
            </w:r>
            <w:r w:rsidRPr="000246E4">
              <w:rPr>
                <w:rFonts w:ascii="Arial" w:hAnsi="Arial" w:cs="Arial"/>
                <w:i/>
                <w:iCs/>
                <w:sz w:val="22"/>
                <w:szCs w:val="22"/>
              </w:rPr>
              <w:t>an amount</w:t>
            </w:r>
            <w:r w:rsidR="00FF19C5" w:rsidRPr="000246E4">
              <w:rPr>
                <w:rFonts w:ascii="Arial" w:hAnsi="Arial" w:cs="Arial"/>
                <w:i/>
                <w:iCs/>
                <w:sz w:val="22"/>
                <w:szCs w:val="22"/>
              </w:rPr>
              <w:t xml:space="preserve"> of</w:t>
            </w:r>
            <w:r w:rsidRPr="000246E4">
              <w:rPr>
                <w:rFonts w:ascii="Arial" w:hAnsi="Arial" w:cs="Arial"/>
                <w:i/>
                <w:iCs/>
                <w:sz w:val="22"/>
                <w:szCs w:val="22"/>
              </w:rPr>
              <w:t xml:space="preserve"> R103 millions</w:t>
            </w:r>
            <w:r w:rsidR="0033041F" w:rsidRPr="000246E4">
              <w:rPr>
                <w:rFonts w:ascii="Arial" w:hAnsi="Arial" w:cs="Arial"/>
                <w:i/>
                <w:iCs/>
                <w:sz w:val="22"/>
                <w:szCs w:val="22"/>
              </w:rPr>
              <w:t>,</w:t>
            </w:r>
            <w:r w:rsidRPr="000246E4">
              <w:rPr>
                <w:rFonts w:ascii="Arial" w:hAnsi="Arial" w:cs="Arial"/>
                <w:i/>
                <w:iCs/>
                <w:sz w:val="22"/>
                <w:szCs w:val="22"/>
              </w:rPr>
              <w:t xml:space="preserve"> Finance Management Grant (FMG</w:t>
            </w:r>
            <w:proofErr w:type="gramStart"/>
            <w:r w:rsidRPr="000246E4">
              <w:rPr>
                <w:rFonts w:ascii="Arial" w:hAnsi="Arial" w:cs="Arial"/>
                <w:i/>
                <w:iCs/>
                <w:sz w:val="22"/>
                <w:szCs w:val="22"/>
              </w:rPr>
              <w:t>)an</w:t>
            </w:r>
            <w:proofErr w:type="gramEnd"/>
            <w:r w:rsidRPr="000246E4">
              <w:rPr>
                <w:rFonts w:ascii="Arial" w:hAnsi="Arial" w:cs="Arial"/>
                <w:i/>
                <w:iCs/>
                <w:sz w:val="22"/>
                <w:szCs w:val="22"/>
              </w:rPr>
              <w:t xml:space="preserve"> amount R3 million was not increase during this period remain as </w:t>
            </w:r>
            <w:r w:rsidR="0033041F" w:rsidRPr="000246E4">
              <w:rPr>
                <w:rFonts w:ascii="Arial" w:hAnsi="Arial" w:cs="Arial"/>
                <w:i/>
                <w:iCs/>
                <w:sz w:val="22"/>
                <w:szCs w:val="22"/>
              </w:rPr>
              <w:t>previous years</w:t>
            </w:r>
            <w:r w:rsidRPr="000246E4">
              <w:rPr>
                <w:rFonts w:ascii="Arial" w:hAnsi="Arial" w:cs="Arial"/>
                <w:i/>
                <w:iCs/>
                <w:sz w:val="22"/>
                <w:szCs w:val="22"/>
              </w:rPr>
              <w:t>, Art and Culture and Community Grant with an amount R 3 790 000 also increase this financial year 202</w:t>
            </w:r>
            <w:r w:rsidR="0033041F" w:rsidRPr="000246E4">
              <w:rPr>
                <w:rFonts w:ascii="Arial" w:hAnsi="Arial" w:cs="Arial"/>
                <w:i/>
                <w:iCs/>
                <w:sz w:val="22"/>
                <w:szCs w:val="22"/>
              </w:rPr>
              <w:t>6</w:t>
            </w:r>
            <w:r w:rsidRPr="000246E4">
              <w:rPr>
                <w:rFonts w:ascii="Arial" w:hAnsi="Arial" w:cs="Arial"/>
                <w:i/>
                <w:iCs/>
                <w:sz w:val="22"/>
                <w:szCs w:val="22"/>
              </w:rPr>
              <w:t>/2</w:t>
            </w:r>
            <w:r w:rsidR="0033041F" w:rsidRPr="000246E4">
              <w:rPr>
                <w:rFonts w:ascii="Arial" w:hAnsi="Arial" w:cs="Arial"/>
                <w:i/>
                <w:iCs/>
                <w:sz w:val="22"/>
                <w:szCs w:val="22"/>
              </w:rPr>
              <w:t xml:space="preserve">7 </w:t>
            </w:r>
            <w:r w:rsidRPr="000246E4">
              <w:rPr>
                <w:rFonts w:ascii="Arial" w:hAnsi="Arial" w:cs="Arial"/>
                <w:i/>
                <w:iCs/>
                <w:sz w:val="22"/>
                <w:szCs w:val="22"/>
              </w:rPr>
              <w:t>draft budget</w:t>
            </w:r>
            <w:r w:rsidRPr="000246E4">
              <w:rPr>
                <w:rFonts w:ascii="Arial" w:hAnsi="Arial" w:cs="Arial"/>
                <w:b/>
                <w:i/>
                <w:iCs/>
                <w:sz w:val="22"/>
                <w:szCs w:val="22"/>
              </w:rPr>
              <w:t>.</w:t>
            </w:r>
          </w:p>
        </w:tc>
      </w:tr>
    </w:tbl>
    <w:p w:rsidR="002565D2" w:rsidRPr="000246E4" w:rsidRDefault="002565D2" w:rsidP="002565D2">
      <w:pPr>
        <w:rPr>
          <w:rFonts w:ascii="Arial" w:hAnsi="Arial" w:cs="Arial"/>
          <w:i/>
          <w:iCs/>
          <w:sz w:val="22"/>
          <w:szCs w:val="22"/>
        </w:rPr>
      </w:pPr>
    </w:p>
    <w:p w:rsidR="002565D2" w:rsidRPr="000246E4" w:rsidRDefault="002565D2" w:rsidP="002565D2">
      <w:pPr>
        <w:rPr>
          <w:rFonts w:ascii="Arial" w:hAnsi="Arial" w:cs="Arial"/>
          <w:i/>
          <w:iCs/>
          <w:sz w:val="22"/>
          <w:szCs w:val="22"/>
        </w:rPr>
      </w:pPr>
      <w:r w:rsidRPr="000246E4">
        <w:rPr>
          <w:rFonts w:ascii="Arial" w:hAnsi="Arial" w:cs="Arial"/>
          <w:b/>
          <w:i/>
          <w:iCs/>
          <w:sz w:val="22"/>
          <w:szCs w:val="22"/>
        </w:rPr>
        <w:t>Other revenue</w:t>
      </w:r>
      <w:r w:rsidRPr="000246E4">
        <w:rPr>
          <w:rFonts w:ascii="Arial" w:hAnsi="Arial" w:cs="Arial"/>
          <w:i/>
          <w:iCs/>
          <w:sz w:val="22"/>
          <w:szCs w:val="22"/>
        </w:rPr>
        <w:t>:</w:t>
      </w:r>
    </w:p>
    <w:p w:rsidR="00FF19C5" w:rsidRPr="000246E4" w:rsidRDefault="00FF19C5" w:rsidP="002565D2">
      <w:pPr>
        <w:rPr>
          <w:rFonts w:ascii="Arial" w:hAnsi="Arial" w:cs="Arial"/>
          <w:i/>
          <w:iCs/>
          <w:sz w:val="22"/>
          <w:szCs w:val="22"/>
        </w:rPr>
      </w:pPr>
    </w:p>
    <w:p w:rsidR="002565D2" w:rsidRPr="006E27AF" w:rsidRDefault="00FF19C5" w:rsidP="002565D2">
      <w:pPr>
        <w:rPr>
          <w:rFonts w:ascii="Arial" w:hAnsi="Arial" w:cs="Arial"/>
          <w:i/>
          <w:iCs/>
        </w:rPr>
      </w:pPr>
      <w:r w:rsidRPr="000246E4">
        <w:rPr>
          <w:rFonts w:ascii="Arial" w:hAnsi="Arial" w:cs="Arial"/>
          <w:i/>
          <w:iCs/>
          <w:sz w:val="22"/>
          <w:szCs w:val="22"/>
        </w:rPr>
        <w:t>Other revenue</w:t>
      </w:r>
      <w:r w:rsidR="002565D2" w:rsidRPr="000246E4">
        <w:rPr>
          <w:rFonts w:ascii="Arial" w:hAnsi="Arial" w:cs="Arial"/>
          <w:i/>
          <w:iCs/>
          <w:sz w:val="22"/>
          <w:szCs w:val="22"/>
        </w:rPr>
        <w:t xml:space="preserve"> includes the tender monies, clearance certificates, Grazing, Burial fees and di</w:t>
      </w:r>
      <w:r w:rsidR="002565D2" w:rsidRPr="000246E4">
        <w:rPr>
          <w:rFonts w:ascii="Arial" w:hAnsi="Arial" w:cs="Arial"/>
          <w:i/>
          <w:iCs/>
          <w:sz w:val="22"/>
          <w:szCs w:val="22"/>
        </w:rPr>
        <w:t>s</w:t>
      </w:r>
      <w:r w:rsidR="002565D2" w:rsidRPr="000246E4">
        <w:rPr>
          <w:rFonts w:ascii="Arial" w:hAnsi="Arial" w:cs="Arial"/>
          <w:i/>
          <w:iCs/>
          <w:sz w:val="22"/>
          <w:szCs w:val="22"/>
        </w:rPr>
        <w:t>connection and Asset disposal last</w:t>
      </w:r>
      <w:r w:rsidRPr="000246E4">
        <w:rPr>
          <w:rFonts w:ascii="Arial" w:hAnsi="Arial" w:cs="Arial"/>
          <w:i/>
          <w:iCs/>
          <w:sz w:val="22"/>
          <w:szCs w:val="22"/>
        </w:rPr>
        <w:t xml:space="preserve"> financial year</w:t>
      </w:r>
      <w:r w:rsidR="002565D2" w:rsidRPr="000246E4">
        <w:rPr>
          <w:rFonts w:ascii="Arial" w:hAnsi="Arial" w:cs="Arial"/>
          <w:i/>
          <w:iCs/>
          <w:sz w:val="22"/>
          <w:szCs w:val="22"/>
        </w:rPr>
        <w:t xml:space="preserve"> the Council took a</w:t>
      </w:r>
      <w:r w:rsidRPr="000246E4">
        <w:rPr>
          <w:rFonts w:ascii="Arial" w:hAnsi="Arial" w:cs="Arial"/>
          <w:i/>
          <w:iCs/>
          <w:sz w:val="22"/>
          <w:szCs w:val="22"/>
        </w:rPr>
        <w:t xml:space="preserve"> resolution to</w:t>
      </w:r>
      <w:r w:rsidR="002565D2" w:rsidRPr="000246E4">
        <w:rPr>
          <w:rFonts w:ascii="Arial" w:hAnsi="Arial" w:cs="Arial"/>
          <w:i/>
          <w:iCs/>
          <w:sz w:val="22"/>
          <w:szCs w:val="22"/>
        </w:rPr>
        <w:t xml:space="preserve"> dispos</w:t>
      </w:r>
      <w:r w:rsidRPr="000246E4">
        <w:rPr>
          <w:rFonts w:ascii="Arial" w:hAnsi="Arial" w:cs="Arial"/>
          <w:i/>
          <w:iCs/>
          <w:sz w:val="22"/>
          <w:szCs w:val="22"/>
        </w:rPr>
        <w:t>e the</w:t>
      </w:r>
      <w:r w:rsidR="002565D2" w:rsidRPr="000246E4">
        <w:rPr>
          <w:rFonts w:ascii="Arial" w:hAnsi="Arial" w:cs="Arial"/>
          <w:i/>
          <w:iCs/>
          <w:sz w:val="22"/>
          <w:szCs w:val="22"/>
        </w:rPr>
        <w:t xml:space="preserve"> Land and the municipality appointed the state </w:t>
      </w:r>
      <w:proofErr w:type="spellStart"/>
      <w:r w:rsidR="002565D2" w:rsidRPr="000246E4">
        <w:rPr>
          <w:rFonts w:ascii="Arial" w:hAnsi="Arial" w:cs="Arial"/>
          <w:i/>
          <w:iCs/>
          <w:sz w:val="22"/>
          <w:szCs w:val="22"/>
        </w:rPr>
        <w:t>agent</w:t>
      </w:r>
      <w:r w:rsidRPr="000246E4">
        <w:rPr>
          <w:rFonts w:ascii="Arial" w:hAnsi="Arial" w:cs="Arial"/>
          <w:i/>
          <w:iCs/>
          <w:sz w:val="22"/>
          <w:szCs w:val="22"/>
        </w:rPr>
        <w:t>.T</w:t>
      </w:r>
      <w:r w:rsidR="002565D2" w:rsidRPr="000246E4">
        <w:rPr>
          <w:rFonts w:ascii="Arial" w:hAnsi="Arial" w:cs="Arial"/>
          <w:i/>
          <w:iCs/>
          <w:sz w:val="22"/>
          <w:szCs w:val="22"/>
        </w:rPr>
        <w:t>he</w:t>
      </w:r>
      <w:proofErr w:type="spellEnd"/>
      <w:r w:rsidR="002565D2" w:rsidRPr="000246E4">
        <w:rPr>
          <w:rFonts w:ascii="Arial" w:hAnsi="Arial" w:cs="Arial"/>
          <w:i/>
          <w:iCs/>
          <w:sz w:val="22"/>
          <w:szCs w:val="22"/>
        </w:rPr>
        <w:t xml:space="preserve"> </w:t>
      </w:r>
      <w:r w:rsidRPr="000246E4">
        <w:rPr>
          <w:rFonts w:ascii="Arial" w:hAnsi="Arial" w:cs="Arial"/>
          <w:i/>
          <w:iCs/>
          <w:sz w:val="22"/>
          <w:szCs w:val="22"/>
        </w:rPr>
        <w:t>payment is</w:t>
      </w:r>
      <w:r w:rsidR="002565D2" w:rsidRPr="000246E4">
        <w:rPr>
          <w:rFonts w:ascii="Arial" w:hAnsi="Arial" w:cs="Arial"/>
          <w:i/>
          <w:iCs/>
          <w:sz w:val="22"/>
          <w:szCs w:val="22"/>
        </w:rPr>
        <w:t xml:space="preserve"> not yet </w:t>
      </w:r>
      <w:r w:rsidRPr="000246E4">
        <w:rPr>
          <w:rFonts w:ascii="Arial" w:hAnsi="Arial" w:cs="Arial"/>
          <w:i/>
          <w:iCs/>
          <w:sz w:val="22"/>
          <w:szCs w:val="22"/>
        </w:rPr>
        <w:t>received by</w:t>
      </w:r>
      <w:r w:rsidR="002565D2" w:rsidRPr="000246E4">
        <w:rPr>
          <w:rFonts w:ascii="Arial" w:hAnsi="Arial" w:cs="Arial"/>
          <w:i/>
          <w:iCs/>
          <w:sz w:val="22"/>
          <w:szCs w:val="22"/>
        </w:rPr>
        <w:t xml:space="preserve"> the municipality accounts</w:t>
      </w:r>
      <w:r w:rsidRPr="000246E4">
        <w:rPr>
          <w:rFonts w:ascii="Arial" w:hAnsi="Arial" w:cs="Arial"/>
          <w:i/>
          <w:iCs/>
          <w:sz w:val="22"/>
          <w:szCs w:val="22"/>
        </w:rPr>
        <w:t xml:space="preserve"> and is expected to be</w:t>
      </w:r>
      <w:r w:rsidR="002565D2" w:rsidRPr="000246E4">
        <w:rPr>
          <w:rFonts w:ascii="Arial" w:hAnsi="Arial" w:cs="Arial"/>
          <w:i/>
          <w:iCs/>
          <w:sz w:val="22"/>
          <w:szCs w:val="22"/>
        </w:rPr>
        <w:t xml:space="preserve"> received next financial year</w:t>
      </w:r>
      <w:r w:rsidRPr="000246E4">
        <w:rPr>
          <w:rFonts w:ascii="Arial" w:hAnsi="Arial" w:cs="Arial"/>
          <w:i/>
          <w:iCs/>
          <w:sz w:val="22"/>
          <w:szCs w:val="22"/>
        </w:rPr>
        <w:t>.</w:t>
      </w:r>
    </w:p>
    <w:p w:rsidR="002565D2" w:rsidRPr="00AC5CE2" w:rsidRDefault="002565D2" w:rsidP="002565D2">
      <w:pPr>
        <w:rPr>
          <w:i/>
          <w:iCs/>
        </w:rPr>
      </w:pPr>
    </w:p>
    <w:p w:rsidR="002565D2" w:rsidRPr="00E96B5F" w:rsidRDefault="002565D2" w:rsidP="00D54655">
      <w:pPr>
        <w:pStyle w:val="Heading3"/>
        <w:numPr>
          <w:ilvl w:val="0"/>
          <w:numId w:val="0"/>
        </w:numPr>
        <w:ind w:left="720" w:hanging="720"/>
        <w:rPr>
          <w:rFonts w:ascii="Arial" w:eastAsia="Times New Roman" w:hAnsi="Arial" w:cs="Arial"/>
          <w:b/>
          <w:i/>
          <w:iCs/>
          <w:color w:val="auto"/>
          <w:sz w:val="22"/>
          <w:szCs w:val="22"/>
        </w:rPr>
      </w:pPr>
      <w:bookmarkStart w:id="51" w:name="_Toc225849642"/>
      <w:r w:rsidRPr="00E96B5F">
        <w:rPr>
          <w:rFonts w:ascii="Arial" w:eastAsia="Times New Roman" w:hAnsi="Arial" w:cs="Arial"/>
          <w:b/>
          <w:i/>
          <w:iCs/>
          <w:color w:val="auto"/>
          <w:sz w:val="22"/>
          <w:szCs w:val="22"/>
        </w:rPr>
        <w:t>Sale of Electricity and Impact of Tariff Increases</w:t>
      </w:r>
      <w:bookmarkEnd w:id="51"/>
    </w:p>
    <w:p w:rsidR="002565D2" w:rsidRPr="0068217B" w:rsidRDefault="002565D2" w:rsidP="002565D2">
      <w:pPr>
        <w:spacing w:line="360" w:lineRule="auto"/>
        <w:jc w:val="both"/>
        <w:rPr>
          <w:rFonts w:ascii="Arial" w:hAnsi="Arial" w:cs="Arial"/>
          <w:i/>
          <w:iCs/>
          <w:color w:val="000000"/>
          <w:sz w:val="22"/>
          <w:szCs w:val="22"/>
        </w:rPr>
      </w:pPr>
      <w:r w:rsidRPr="004F4DB9">
        <w:rPr>
          <w:rFonts w:ascii="Arial" w:hAnsi="Arial" w:cs="Arial"/>
          <w:i/>
          <w:iCs/>
          <w:color w:val="000000"/>
          <w:sz w:val="22"/>
          <w:szCs w:val="22"/>
        </w:rPr>
        <w:t xml:space="preserve">NERSA has approved an average increase to Eskom on bulk electricity by </w:t>
      </w:r>
      <w:r w:rsidR="00F81B85">
        <w:rPr>
          <w:rFonts w:ascii="Arial" w:hAnsi="Arial" w:cs="Arial"/>
          <w:i/>
          <w:iCs/>
          <w:color w:val="000000"/>
          <w:sz w:val="22"/>
          <w:szCs w:val="22"/>
        </w:rPr>
        <w:t>9</w:t>
      </w:r>
      <w:r w:rsidRPr="004F4DB9">
        <w:rPr>
          <w:rFonts w:ascii="Arial" w:hAnsi="Arial" w:cs="Arial"/>
          <w:i/>
          <w:iCs/>
          <w:color w:val="000000"/>
          <w:sz w:val="22"/>
          <w:szCs w:val="22"/>
        </w:rPr>
        <w:t>.</w:t>
      </w:r>
      <w:r w:rsidR="00F81B85">
        <w:rPr>
          <w:rFonts w:ascii="Arial" w:hAnsi="Arial" w:cs="Arial"/>
          <w:i/>
          <w:iCs/>
          <w:color w:val="000000"/>
          <w:sz w:val="22"/>
          <w:szCs w:val="22"/>
        </w:rPr>
        <w:t>1</w:t>
      </w:r>
      <w:r w:rsidRPr="004F4DB9">
        <w:rPr>
          <w:rFonts w:ascii="Arial" w:hAnsi="Arial" w:cs="Arial"/>
          <w:i/>
          <w:iCs/>
          <w:color w:val="000000"/>
          <w:sz w:val="22"/>
          <w:szCs w:val="22"/>
        </w:rPr>
        <w:t>%. The municipa</w:t>
      </w:r>
      <w:r w:rsidRPr="004F4DB9">
        <w:rPr>
          <w:rFonts w:ascii="Arial" w:hAnsi="Arial" w:cs="Arial"/>
          <w:i/>
          <w:iCs/>
          <w:color w:val="000000"/>
          <w:sz w:val="22"/>
          <w:szCs w:val="22"/>
        </w:rPr>
        <w:t>l</w:t>
      </w:r>
      <w:r w:rsidRPr="004F4DB9">
        <w:rPr>
          <w:rFonts w:ascii="Arial" w:hAnsi="Arial" w:cs="Arial"/>
          <w:i/>
          <w:iCs/>
          <w:color w:val="000000"/>
          <w:sz w:val="22"/>
          <w:szCs w:val="22"/>
        </w:rPr>
        <w:t>ity will be applying to NERSA for the ele</w:t>
      </w:r>
      <w:r w:rsidR="007331E1">
        <w:rPr>
          <w:rFonts w:ascii="Arial" w:hAnsi="Arial" w:cs="Arial"/>
          <w:i/>
          <w:iCs/>
          <w:color w:val="000000"/>
          <w:sz w:val="22"/>
          <w:szCs w:val="22"/>
        </w:rPr>
        <w:t>ctricity tariff increase for 12</w:t>
      </w:r>
      <w:r w:rsidRPr="004F4DB9">
        <w:rPr>
          <w:rFonts w:ascii="Arial" w:hAnsi="Arial" w:cs="Arial"/>
          <w:i/>
          <w:iCs/>
          <w:color w:val="000000"/>
          <w:sz w:val="22"/>
          <w:szCs w:val="22"/>
        </w:rPr>
        <w:t>% as per the NERSA guid</w:t>
      </w:r>
      <w:r w:rsidRPr="004F4DB9">
        <w:rPr>
          <w:rFonts w:ascii="Arial" w:hAnsi="Arial" w:cs="Arial"/>
          <w:i/>
          <w:iCs/>
          <w:color w:val="000000"/>
          <w:sz w:val="22"/>
          <w:szCs w:val="22"/>
        </w:rPr>
        <w:t>e</w:t>
      </w:r>
      <w:r w:rsidRPr="004F4DB9">
        <w:rPr>
          <w:rFonts w:ascii="Arial" w:hAnsi="Arial" w:cs="Arial"/>
          <w:i/>
          <w:iCs/>
          <w:color w:val="000000"/>
          <w:sz w:val="22"/>
          <w:szCs w:val="22"/>
        </w:rPr>
        <w:lastRenderedPageBreak/>
        <w:t>lines which given to all license municipalities. But we only increase the bulk expenditure</w:t>
      </w:r>
      <w:r w:rsidRPr="00187B6D">
        <w:rPr>
          <w:rFonts w:ascii="Arial" w:hAnsi="Arial" w:cs="Arial"/>
          <w:i/>
          <w:iCs/>
          <w:color w:val="000000"/>
          <w:sz w:val="22"/>
          <w:szCs w:val="22"/>
        </w:rPr>
        <w:t xml:space="preserve"> with 9.</w:t>
      </w:r>
      <w:r w:rsidR="00F81B85">
        <w:rPr>
          <w:rFonts w:ascii="Arial" w:hAnsi="Arial" w:cs="Arial"/>
          <w:i/>
          <w:iCs/>
          <w:color w:val="000000"/>
          <w:sz w:val="22"/>
          <w:szCs w:val="22"/>
        </w:rPr>
        <w:t>1</w:t>
      </w:r>
      <w:r w:rsidRPr="00187B6D">
        <w:rPr>
          <w:rFonts w:ascii="Arial" w:hAnsi="Arial" w:cs="Arial"/>
          <w:i/>
          <w:iCs/>
          <w:color w:val="000000"/>
          <w:sz w:val="22"/>
          <w:szCs w:val="22"/>
        </w:rPr>
        <w:t>%</w:t>
      </w:r>
      <w:r w:rsidR="000246E4">
        <w:rPr>
          <w:rFonts w:ascii="Arial" w:hAnsi="Arial" w:cs="Arial"/>
          <w:i/>
          <w:iCs/>
          <w:color w:val="000000"/>
          <w:sz w:val="22"/>
          <w:szCs w:val="22"/>
        </w:rPr>
        <w:t xml:space="preserve"> that is equivalent to </w:t>
      </w:r>
      <w:proofErr w:type="spellStart"/>
      <w:r w:rsidR="000246E4">
        <w:rPr>
          <w:rFonts w:ascii="Arial" w:hAnsi="Arial" w:cs="Arial"/>
          <w:i/>
          <w:iCs/>
          <w:color w:val="000000"/>
          <w:sz w:val="22"/>
          <w:szCs w:val="22"/>
        </w:rPr>
        <w:t>Nersa’s</w:t>
      </w:r>
      <w:proofErr w:type="spellEnd"/>
      <w:r w:rsidR="000246E4">
        <w:rPr>
          <w:rFonts w:ascii="Arial" w:hAnsi="Arial" w:cs="Arial"/>
          <w:i/>
          <w:iCs/>
          <w:color w:val="000000"/>
          <w:sz w:val="22"/>
          <w:szCs w:val="22"/>
        </w:rPr>
        <w:t xml:space="preserve"> approved tariff.</w:t>
      </w:r>
    </w:p>
    <w:p w:rsidR="003A2315" w:rsidRDefault="007E6721" w:rsidP="002565D2">
      <w:pPr>
        <w:spacing w:line="360" w:lineRule="auto"/>
        <w:jc w:val="both"/>
        <w:rPr>
          <w:rFonts w:ascii="Arial" w:hAnsi="Arial" w:cs="Arial"/>
          <w:i/>
          <w:iCs/>
          <w:color w:val="000000"/>
          <w:sz w:val="22"/>
          <w:szCs w:val="22"/>
        </w:rPr>
      </w:pPr>
      <w:r>
        <w:rPr>
          <w:rFonts w:ascii="Arial" w:hAnsi="Arial" w:cs="Arial"/>
          <w:i/>
          <w:iCs/>
          <w:color w:val="000000"/>
          <w:sz w:val="22"/>
          <w:szCs w:val="22"/>
        </w:rPr>
        <w:t xml:space="preserve">We </w:t>
      </w:r>
      <w:r w:rsidR="003A2315">
        <w:rPr>
          <w:rFonts w:ascii="Arial" w:hAnsi="Arial" w:cs="Arial"/>
          <w:i/>
          <w:iCs/>
          <w:color w:val="000000"/>
          <w:sz w:val="22"/>
          <w:szCs w:val="22"/>
        </w:rPr>
        <w:t>expect</w:t>
      </w:r>
      <w:r>
        <w:rPr>
          <w:rFonts w:ascii="Arial" w:hAnsi="Arial" w:cs="Arial"/>
          <w:i/>
          <w:iCs/>
          <w:color w:val="000000"/>
          <w:sz w:val="22"/>
          <w:szCs w:val="22"/>
        </w:rPr>
        <w:t xml:space="preserve"> the</w:t>
      </w:r>
      <w:r w:rsidR="003931B1">
        <w:rPr>
          <w:rFonts w:ascii="Arial" w:hAnsi="Arial" w:cs="Arial"/>
          <w:i/>
          <w:iCs/>
          <w:color w:val="000000"/>
          <w:sz w:val="22"/>
          <w:szCs w:val="22"/>
        </w:rPr>
        <w:t xml:space="preserve"> further</w:t>
      </w:r>
      <w:r>
        <w:rPr>
          <w:rFonts w:ascii="Arial" w:hAnsi="Arial" w:cs="Arial"/>
          <w:i/>
          <w:iCs/>
          <w:color w:val="000000"/>
          <w:sz w:val="22"/>
          <w:szCs w:val="22"/>
        </w:rPr>
        <w:t xml:space="preserve"> increase</w:t>
      </w:r>
      <w:r w:rsidR="003931B1">
        <w:rPr>
          <w:rFonts w:ascii="Arial" w:hAnsi="Arial" w:cs="Arial"/>
          <w:i/>
          <w:iCs/>
          <w:color w:val="000000"/>
          <w:sz w:val="22"/>
          <w:szCs w:val="22"/>
        </w:rPr>
        <w:t xml:space="preserve"> in Sale of electricity as Department of Energy allocated </w:t>
      </w:r>
      <w:r w:rsidR="003A2315">
        <w:rPr>
          <w:rFonts w:ascii="Arial" w:hAnsi="Arial" w:cs="Arial"/>
          <w:i/>
          <w:iCs/>
          <w:color w:val="000000"/>
          <w:sz w:val="22"/>
          <w:szCs w:val="22"/>
        </w:rPr>
        <w:t>R5.2 mi</w:t>
      </w:r>
      <w:r w:rsidR="003A2315">
        <w:rPr>
          <w:rFonts w:ascii="Arial" w:hAnsi="Arial" w:cs="Arial"/>
          <w:i/>
          <w:iCs/>
          <w:color w:val="000000"/>
          <w:sz w:val="22"/>
          <w:szCs w:val="22"/>
        </w:rPr>
        <w:t>l</w:t>
      </w:r>
      <w:r w:rsidR="003A2315">
        <w:rPr>
          <w:rFonts w:ascii="Arial" w:hAnsi="Arial" w:cs="Arial"/>
          <w:i/>
          <w:iCs/>
          <w:color w:val="000000"/>
          <w:sz w:val="22"/>
          <w:szCs w:val="22"/>
        </w:rPr>
        <w:t>lion to further</w:t>
      </w:r>
      <w:r w:rsidR="002565D2" w:rsidRPr="00187B6D">
        <w:rPr>
          <w:rFonts w:ascii="Arial" w:hAnsi="Arial" w:cs="Arial"/>
          <w:i/>
          <w:iCs/>
          <w:color w:val="000000"/>
          <w:sz w:val="22"/>
          <w:szCs w:val="22"/>
        </w:rPr>
        <w:t xml:space="preserve"> new development in </w:t>
      </w:r>
      <w:proofErr w:type="spellStart"/>
      <w:r w:rsidR="003A2315">
        <w:rPr>
          <w:rFonts w:ascii="Arial" w:hAnsi="Arial" w:cs="Arial"/>
          <w:i/>
          <w:iCs/>
          <w:color w:val="000000"/>
          <w:sz w:val="22"/>
          <w:szCs w:val="22"/>
        </w:rPr>
        <w:t>Eskhaleni</w:t>
      </w:r>
      <w:proofErr w:type="spellEnd"/>
      <w:r w:rsidR="003A2315">
        <w:rPr>
          <w:rFonts w:ascii="Arial" w:hAnsi="Arial" w:cs="Arial"/>
          <w:i/>
          <w:iCs/>
          <w:color w:val="000000"/>
          <w:sz w:val="22"/>
          <w:szCs w:val="22"/>
        </w:rPr>
        <w:t xml:space="preserve"> (ward 3) and new development of new shop co</w:t>
      </w:r>
      <w:r w:rsidR="003A2315">
        <w:rPr>
          <w:rFonts w:ascii="Arial" w:hAnsi="Arial" w:cs="Arial"/>
          <w:i/>
          <w:iCs/>
          <w:color w:val="000000"/>
          <w:sz w:val="22"/>
          <w:szCs w:val="22"/>
        </w:rPr>
        <w:t>n</w:t>
      </w:r>
      <w:r w:rsidR="003A2315">
        <w:rPr>
          <w:rFonts w:ascii="Arial" w:hAnsi="Arial" w:cs="Arial"/>
          <w:i/>
          <w:iCs/>
          <w:color w:val="000000"/>
          <w:sz w:val="22"/>
          <w:szCs w:val="22"/>
        </w:rPr>
        <w:t xml:space="preserve">tinues in </w:t>
      </w:r>
      <w:r w:rsidR="002565D2" w:rsidRPr="00187B6D">
        <w:rPr>
          <w:rFonts w:ascii="Arial" w:hAnsi="Arial" w:cs="Arial"/>
          <w:i/>
          <w:iCs/>
          <w:color w:val="000000"/>
          <w:sz w:val="22"/>
          <w:szCs w:val="22"/>
        </w:rPr>
        <w:t>town.</w:t>
      </w:r>
    </w:p>
    <w:p w:rsidR="002565D2" w:rsidRDefault="003A2315" w:rsidP="002565D2">
      <w:pPr>
        <w:spacing w:line="360" w:lineRule="auto"/>
        <w:jc w:val="both"/>
        <w:rPr>
          <w:rFonts w:ascii="Arial" w:hAnsi="Arial" w:cs="Arial"/>
          <w:i/>
          <w:iCs/>
          <w:color w:val="000000"/>
          <w:sz w:val="22"/>
          <w:szCs w:val="22"/>
        </w:rPr>
      </w:pPr>
      <w:r>
        <w:rPr>
          <w:rFonts w:ascii="Arial" w:hAnsi="Arial" w:cs="Arial"/>
          <w:i/>
          <w:iCs/>
          <w:color w:val="000000"/>
          <w:sz w:val="22"/>
          <w:szCs w:val="22"/>
        </w:rPr>
        <w:t xml:space="preserve">The revenue strategy in place will also have positive impact on </w:t>
      </w:r>
      <w:r w:rsidR="000246E4">
        <w:rPr>
          <w:rFonts w:ascii="Arial" w:hAnsi="Arial" w:cs="Arial"/>
          <w:i/>
          <w:iCs/>
          <w:color w:val="000000"/>
          <w:sz w:val="22"/>
          <w:szCs w:val="22"/>
        </w:rPr>
        <w:t>sales with monitored illegal co</w:t>
      </w:r>
      <w:r w:rsidR="000246E4">
        <w:rPr>
          <w:rFonts w:ascii="Arial" w:hAnsi="Arial" w:cs="Arial"/>
          <w:i/>
          <w:iCs/>
          <w:color w:val="000000"/>
          <w:sz w:val="22"/>
          <w:szCs w:val="22"/>
        </w:rPr>
        <w:t>n</w:t>
      </w:r>
      <w:r w:rsidR="000246E4">
        <w:rPr>
          <w:rFonts w:ascii="Arial" w:hAnsi="Arial" w:cs="Arial"/>
          <w:i/>
          <w:iCs/>
          <w:color w:val="000000"/>
          <w:sz w:val="22"/>
          <w:szCs w:val="22"/>
        </w:rPr>
        <w:t>nections and disconnection.</w:t>
      </w:r>
    </w:p>
    <w:p w:rsidR="002565D2" w:rsidRPr="00341CAD" w:rsidRDefault="002565D2" w:rsidP="002565D2">
      <w:pPr>
        <w:spacing w:line="360" w:lineRule="auto"/>
        <w:jc w:val="both"/>
        <w:rPr>
          <w:rFonts w:ascii="Arial" w:hAnsi="Arial" w:cs="Arial"/>
          <w:sz w:val="10"/>
        </w:rPr>
      </w:pPr>
    </w:p>
    <w:p w:rsidR="002565D2" w:rsidRPr="00D97493" w:rsidRDefault="002565D2" w:rsidP="00D97493">
      <w:pPr>
        <w:spacing w:line="360" w:lineRule="auto"/>
        <w:jc w:val="both"/>
        <w:rPr>
          <w:rFonts w:ascii="Arial" w:hAnsi="Arial" w:cs="Arial"/>
          <w:b/>
        </w:rPr>
      </w:pPr>
      <w:r w:rsidRPr="00D97493">
        <w:rPr>
          <w:rFonts w:ascii="Arial" w:hAnsi="Arial" w:cs="Arial"/>
          <w:b/>
        </w:rPr>
        <w:t>Property Rates</w:t>
      </w:r>
    </w:p>
    <w:p w:rsidR="002565D2" w:rsidRDefault="002565D2" w:rsidP="002565D2">
      <w:pPr>
        <w:spacing w:line="360" w:lineRule="auto"/>
        <w:jc w:val="both"/>
        <w:rPr>
          <w:rFonts w:ascii="Arial" w:hAnsi="Arial" w:cs="Arial"/>
          <w:i/>
          <w:iCs/>
        </w:rPr>
      </w:pPr>
      <w:r w:rsidRPr="00F02CED">
        <w:rPr>
          <w:rFonts w:ascii="Arial" w:hAnsi="Arial" w:cs="Arial"/>
          <w:i/>
          <w:iCs/>
        </w:rPr>
        <w:t>Property rates cover the cost of the provision of general services.  Determining the e</w:t>
      </w:r>
      <w:r w:rsidRPr="00F02CED">
        <w:rPr>
          <w:rFonts w:ascii="Arial" w:hAnsi="Arial" w:cs="Arial"/>
          <w:i/>
          <w:iCs/>
        </w:rPr>
        <w:t>f</w:t>
      </w:r>
      <w:r w:rsidRPr="00F02CED">
        <w:rPr>
          <w:rFonts w:ascii="Arial" w:hAnsi="Arial" w:cs="Arial"/>
          <w:i/>
          <w:iCs/>
        </w:rPr>
        <w:t>fective property rate tariff is therefore an integral part of the municipality’s budgeting process. The first R15 000 of the market value of a property used for residential pu</w:t>
      </w:r>
      <w:r w:rsidRPr="00F02CED">
        <w:rPr>
          <w:rFonts w:ascii="Arial" w:hAnsi="Arial" w:cs="Arial"/>
          <w:i/>
          <w:iCs/>
        </w:rPr>
        <w:t>r</w:t>
      </w:r>
      <w:r w:rsidRPr="00F02CED">
        <w:rPr>
          <w:rFonts w:ascii="Arial" w:hAnsi="Arial" w:cs="Arial"/>
          <w:i/>
          <w:iCs/>
        </w:rPr>
        <w:t xml:space="preserve">poses is excluded from the rate-able value (Section 17(h) of the MPRA).  In addition to this rebate, a further R95 000 reduction on the market value of a property will be granted in terms of </w:t>
      </w:r>
      <w:proofErr w:type="spellStart"/>
      <w:r w:rsidRPr="00F02CED">
        <w:rPr>
          <w:rFonts w:ascii="Arial" w:hAnsi="Arial" w:cs="Arial"/>
          <w:i/>
          <w:iCs/>
        </w:rPr>
        <w:t>eDumbe</w:t>
      </w:r>
      <w:proofErr w:type="spellEnd"/>
      <w:r w:rsidRPr="00F02CED">
        <w:rPr>
          <w:rFonts w:ascii="Arial" w:hAnsi="Arial" w:cs="Arial"/>
          <w:i/>
          <w:iCs/>
        </w:rPr>
        <w:t xml:space="preserve"> Local Municipality’s proposed draft Property Rates Policy to be implemented in 2025/2026 to address the value of the properties for indigent household considering the RDP House value. National Treasury’s MFMA Circular No. 51 deals, inter alia with the implementation of the Municipal Property Rates Act, with the regulations issued by the Department of Co-operative Governance. The proposed pro</w:t>
      </w:r>
      <w:r w:rsidRPr="00F02CED">
        <w:rPr>
          <w:rFonts w:ascii="Arial" w:hAnsi="Arial" w:cs="Arial"/>
          <w:i/>
          <w:iCs/>
        </w:rPr>
        <w:t>p</w:t>
      </w:r>
      <w:r w:rsidRPr="00F02CED">
        <w:rPr>
          <w:rFonts w:ascii="Arial" w:hAnsi="Arial" w:cs="Arial"/>
          <w:i/>
          <w:iCs/>
        </w:rPr>
        <w:t>erty rates tariff for 202</w:t>
      </w:r>
      <w:r w:rsidR="00FC6AD2" w:rsidRPr="00F02CED">
        <w:rPr>
          <w:rFonts w:ascii="Arial" w:hAnsi="Arial" w:cs="Arial"/>
          <w:i/>
          <w:iCs/>
        </w:rPr>
        <w:t>6</w:t>
      </w:r>
      <w:r w:rsidRPr="00F02CED">
        <w:rPr>
          <w:rFonts w:ascii="Arial" w:hAnsi="Arial" w:cs="Arial"/>
          <w:i/>
          <w:iCs/>
        </w:rPr>
        <w:t>/202</w:t>
      </w:r>
      <w:r w:rsidR="00FC6AD2" w:rsidRPr="00F02CED">
        <w:rPr>
          <w:rFonts w:ascii="Arial" w:hAnsi="Arial" w:cs="Arial"/>
          <w:i/>
          <w:iCs/>
        </w:rPr>
        <w:t>7</w:t>
      </w:r>
      <w:r w:rsidRPr="00F02CED">
        <w:rPr>
          <w:rFonts w:ascii="Arial" w:hAnsi="Arial" w:cs="Arial"/>
          <w:i/>
          <w:iCs/>
        </w:rPr>
        <w:t xml:space="preserve"> financial year has been calculated in compliance with the MPRA regulations which stipulate the ratios of tariffs per category. It must be noted that the previous year’s tariffs were not complying with the MPRA regulations when it comes to ratios per category. The revenue forgone has been calculated to </w:t>
      </w:r>
      <w:r w:rsidRPr="00F02CED">
        <w:rPr>
          <w:rFonts w:ascii="Arial" w:hAnsi="Arial" w:cs="Arial"/>
          <w:i/>
          <w:iCs/>
          <w:color w:val="000000"/>
        </w:rPr>
        <w:t>R 1 102 394</w:t>
      </w:r>
      <w:r w:rsidRPr="00F02CED">
        <w:rPr>
          <w:rFonts w:ascii="Arial" w:hAnsi="Arial" w:cs="Arial"/>
          <w:i/>
          <w:iCs/>
        </w:rPr>
        <w:t>based on the R65 000 reduction amount on all residential properties.</w:t>
      </w:r>
    </w:p>
    <w:p w:rsidR="00F02CED" w:rsidRDefault="00F02CED" w:rsidP="002565D2">
      <w:pPr>
        <w:spacing w:line="360" w:lineRule="auto"/>
        <w:jc w:val="both"/>
        <w:rPr>
          <w:rFonts w:ascii="Arial" w:hAnsi="Arial" w:cs="Arial"/>
          <w:i/>
          <w:iCs/>
        </w:rPr>
      </w:pPr>
    </w:p>
    <w:p w:rsidR="002565D2" w:rsidRDefault="002565D2" w:rsidP="002565D2">
      <w:pPr>
        <w:spacing w:line="360" w:lineRule="auto"/>
        <w:jc w:val="both"/>
        <w:rPr>
          <w:rFonts w:ascii="Arial" w:hAnsi="Arial" w:cs="Arial"/>
          <w:i/>
          <w:iCs/>
        </w:rPr>
      </w:pPr>
    </w:p>
    <w:p w:rsidR="002565D2" w:rsidRPr="00AC5CE2" w:rsidRDefault="002565D2" w:rsidP="002565D2">
      <w:pPr>
        <w:spacing w:line="360" w:lineRule="auto"/>
        <w:jc w:val="both"/>
        <w:rPr>
          <w:rFonts w:ascii="Arial" w:hAnsi="Arial" w:cs="Arial"/>
          <w:i/>
          <w:iCs/>
        </w:rPr>
      </w:pPr>
    </w:p>
    <w:p w:rsidR="002565D2" w:rsidRPr="00AC5CE2" w:rsidRDefault="002565D2" w:rsidP="002565D2">
      <w:pPr>
        <w:autoSpaceDE w:val="0"/>
        <w:autoSpaceDN w:val="0"/>
        <w:spacing w:line="360" w:lineRule="auto"/>
        <w:jc w:val="both"/>
        <w:rPr>
          <w:rFonts w:ascii="Arial" w:hAnsi="Arial" w:cs="Arial"/>
          <w:b/>
          <w:i/>
          <w:iCs/>
        </w:rPr>
      </w:pPr>
      <w:r w:rsidRPr="00AC5CE2">
        <w:rPr>
          <w:rFonts w:ascii="Arial" w:hAnsi="Arial" w:cs="Arial"/>
          <w:b/>
          <w:i/>
          <w:iCs/>
        </w:rPr>
        <w:t xml:space="preserve">Expenditure </w:t>
      </w:r>
    </w:p>
    <w:p w:rsidR="002565D2" w:rsidRPr="00072681" w:rsidRDefault="002565D2" w:rsidP="002565D2">
      <w:pPr>
        <w:spacing w:line="360" w:lineRule="auto"/>
        <w:jc w:val="both"/>
        <w:rPr>
          <w:rFonts w:ascii="Arial" w:hAnsi="Arial" w:cs="Arial"/>
          <w:i/>
          <w:iCs/>
        </w:rPr>
      </w:pPr>
      <w:r w:rsidRPr="00AC5CE2">
        <w:rPr>
          <w:rFonts w:ascii="Arial" w:hAnsi="Arial" w:cs="Arial"/>
          <w:i/>
          <w:iCs/>
        </w:rPr>
        <w:t xml:space="preserve">The increase on salaries for employees has been projected at </w:t>
      </w:r>
      <w:r>
        <w:rPr>
          <w:rFonts w:ascii="Arial" w:hAnsi="Arial" w:cs="Arial"/>
          <w:i/>
          <w:iCs/>
        </w:rPr>
        <w:t>4.</w:t>
      </w:r>
      <w:r w:rsidR="00FC6AD2">
        <w:rPr>
          <w:rFonts w:ascii="Arial" w:hAnsi="Arial" w:cs="Arial"/>
          <w:i/>
          <w:iCs/>
        </w:rPr>
        <w:t>75</w:t>
      </w:r>
      <w:r w:rsidRPr="00AC5CE2">
        <w:rPr>
          <w:rFonts w:ascii="Arial" w:hAnsi="Arial" w:cs="Arial"/>
          <w:i/>
          <w:iCs/>
        </w:rPr>
        <w:t>% as per Circular no. 1</w:t>
      </w:r>
      <w:r w:rsidR="00FC6AD2">
        <w:rPr>
          <w:rFonts w:ascii="Arial" w:hAnsi="Arial" w:cs="Arial"/>
          <w:i/>
          <w:iCs/>
        </w:rPr>
        <w:t>34</w:t>
      </w:r>
      <w:r w:rsidRPr="00AC5CE2">
        <w:rPr>
          <w:rFonts w:ascii="Arial" w:hAnsi="Arial" w:cs="Arial"/>
          <w:i/>
          <w:iCs/>
        </w:rPr>
        <w:t>issued by National Treasury as well as bargaining Council circular for increment of salaries. The employee cost has a provision of new posts to be filled during the next f</w:t>
      </w:r>
      <w:r w:rsidRPr="00AC5CE2">
        <w:rPr>
          <w:rFonts w:ascii="Arial" w:hAnsi="Arial" w:cs="Arial"/>
          <w:i/>
          <w:iCs/>
        </w:rPr>
        <w:t>i</w:t>
      </w:r>
      <w:r w:rsidRPr="00AC5CE2">
        <w:rPr>
          <w:rFonts w:ascii="Arial" w:hAnsi="Arial" w:cs="Arial"/>
          <w:i/>
          <w:iCs/>
        </w:rPr>
        <w:t xml:space="preserve">nancial year. </w:t>
      </w:r>
    </w:p>
    <w:p w:rsidR="002565D2" w:rsidRPr="00AC5CE2" w:rsidRDefault="002565D2" w:rsidP="002565D2">
      <w:pPr>
        <w:spacing w:line="360" w:lineRule="auto"/>
        <w:jc w:val="both"/>
        <w:rPr>
          <w:rFonts w:ascii="Arial" w:hAnsi="Arial" w:cs="Arial"/>
          <w:i/>
          <w:iCs/>
          <w:sz w:val="6"/>
        </w:rPr>
      </w:pPr>
    </w:p>
    <w:p w:rsidR="002565D2" w:rsidRPr="00AC5CE2" w:rsidRDefault="002565D2" w:rsidP="002565D2">
      <w:pPr>
        <w:spacing w:line="360" w:lineRule="auto"/>
        <w:jc w:val="both"/>
        <w:rPr>
          <w:rFonts w:ascii="Arial" w:hAnsi="Arial" w:cs="Arial"/>
          <w:i/>
          <w:iCs/>
        </w:rPr>
      </w:pPr>
      <w:r w:rsidRPr="00AC5CE2">
        <w:rPr>
          <w:rFonts w:ascii="Arial" w:hAnsi="Arial" w:cs="Arial"/>
          <w:i/>
          <w:iCs/>
        </w:rPr>
        <w:lastRenderedPageBreak/>
        <w:t>Also included on the employee related costs is the provision for travel allowances for all managers at R 6 500 per month. The managers will therefore not be eligible to use m</w:t>
      </w:r>
      <w:r w:rsidRPr="00AC5CE2">
        <w:rPr>
          <w:rFonts w:ascii="Arial" w:hAnsi="Arial" w:cs="Arial"/>
          <w:i/>
          <w:iCs/>
        </w:rPr>
        <w:t>u</w:t>
      </w:r>
      <w:r w:rsidRPr="00AC5CE2">
        <w:rPr>
          <w:rFonts w:ascii="Arial" w:hAnsi="Arial" w:cs="Arial"/>
          <w:i/>
          <w:iCs/>
        </w:rPr>
        <w:t>nicipal vehicles as they will be having the travel allowances.</w:t>
      </w:r>
    </w:p>
    <w:p w:rsidR="002565D2" w:rsidRDefault="002565D2" w:rsidP="002565D2">
      <w:pPr>
        <w:spacing w:line="360" w:lineRule="auto"/>
        <w:jc w:val="both"/>
        <w:rPr>
          <w:rFonts w:ascii="Arial" w:hAnsi="Arial" w:cs="Arial"/>
        </w:rPr>
      </w:pPr>
    </w:p>
    <w:p w:rsidR="002565D2" w:rsidRPr="00CF5EF0" w:rsidRDefault="002565D2" w:rsidP="002565D2">
      <w:pPr>
        <w:spacing w:line="360" w:lineRule="auto"/>
        <w:jc w:val="both"/>
        <w:rPr>
          <w:rFonts w:ascii="Arial" w:hAnsi="Arial" w:cs="Arial"/>
          <w:b/>
        </w:rPr>
      </w:pPr>
      <w:r w:rsidRPr="00CF5EF0">
        <w:rPr>
          <w:rFonts w:ascii="Arial" w:hAnsi="Arial" w:cs="Arial"/>
          <w:b/>
        </w:rPr>
        <w:t>Remuneration for Councillors</w:t>
      </w:r>
    </w:p>
    <w:p w:rsidR="002565D2" w:rsidRPr="00C813A4" w:rsidRDefault="002565D2" w:rsidP="002565D2">
      <w:pPr>
        <w:spacing w:line="360" w:lineRule="auto"/>
        <w:jc w:val="both"/>
        <w:rPr>
          <w:rFonts w:ascii="Arial" w:hAnsi="Arial" w:cs="Arial"/>
          <w:i/>
          <w:iCs/>
        </w:rPr>
      </w:pPr>
      <w:r w:rsidRPr="00AC5CE2">
        <w:rPr>
          <w:rFonts w:ascii="Arial" w:hAnsi="Arial" w:cs="Arial"/>
          <w:i/>
          <w:iCs/>
        </w:rPr>
        <w:t>The cost associated with the remuneration of councillor’s is determined by the Minister of Co-operative Governance and Traditional Affairs in accordance with the Remuner</w:t>
      </w:r>
      <w:r w:rsidRPr="00AC5CE2">
        <w:rPr>
          <w:rFonts w:ascii="Arial" w:hAnsi="Arial" w:cs="Arial"/>
          <w:i/>
          <w:iCs/>
        </w:rPr>
        <w:t>a</w:t>
      </w:r>
      <w:r w:rsidRPr="00AC5CE2">
        <w:rPr>
          <w:rFonts w:ascii="Arial" w:hAnsi="Arial" w:cs="Arial"/>
          <w:i/>
          <w:iCs/>
        </w:rPr>
        <w:t>tion of Public Office Bearers Act, 1998 (Act 20 of 1998). The most recent proclamation in this regard has been considered in compiling the municipal budget. It must also be noted</w:t>
      </w:r>
      <w:r w:rsidR="00D97493">
        <w:rPr>
          <w:rFonts w:ascii="Arial" w:hAnsi="Arial" w:cs="Arial"/>
          <w:i/>
          <w:iCs/>
        </w:rPr>
        <w:t xml:space="preserve"> that the position of the Mayor, Deputy Mayor, </w:t>
      </w:r>
      <w:r w:rsidRPr="00AC5CE2">
        <w:rPr>
          <w:rFonts w:ascii="Arial" w:hAnsi="Arial" w:cs="Arial"/>
          <w:i/>
          <w:iCs/>
        </w:rPr>
        <w:t xml:space="preserve">Speaker </w:t>
      </w:r>
      <w:r w:rsidR="00D97493">
        <w:rPr>
          <w:rFonts w:ascii="Arial" w:hAnsi="Arial" w:cs="Arial"/>
          <w:i/>
          <w:iCs/>
        </w:rPr>
        <w:t>and EXCO Member are full time which had a huge</w:t>
      </w:r>
      <w:r w:rsidRPr="00AC5CE2">
        <w:rPr>
          <w:rFonts w:ascii="Arial" w:hAnsi="Arial" w:cs="Arial"/>
          <w:i/>
          <w:iCs/>
        </w:rPr>
        <w:t xml:space="preserve"> impact on the allowances of the councillors.</w:t>
      </w:r>
    </w:p>
    <w:p w:rsidR="002565D2" w:rsidRDefault="002565D2" w:rsidP="002565D2">
      <w:pPr>
        <w:contextualSpacing/>
        <w:jc w:val="both"/>
        <w:rPr>
          <w:rFonts w:ascii="Arial" w:hAnsi="Arial" w:cs="Arial"/>
          <w:b/>
        </w:rPr>
      </w:pPr>
    </w:p>
    <w:p w:rsidR="002565D2" w:rsidRDefault="002565D2" w:rsidP="002565D2">
      <w:pPr>
        <w:contextualSpacing/>
        <w:jc w:val="both"/>
        <w:rPr>
          <w:rFonts w:ascii="Arial" w:hAnsi="Arial" w:cs="Arial"/>
          <w:b/>
        </w:rPr>
      </w:pPr>
      <w:r w:rsidRPr="00CF5EF0">
        <w:rPr>
          <w:rFonts w:ascii="Arial" w:hAnsi="Arial" w:cs="Arial"/>
          <w:b/>
        </w:rPr>
        <w:t>Bulk Purchase</w:t>
      </w:r>
    </w:p>
    <w:p w:rsidR="002565D2" w:rsidRPr="00CF5EF0" w:rsidRDefault="002565D2" w:rsidP="002565D2">
      <w:pPr>
        <w:contextualSpacing/>
        <w:jc w:val="both"/>
        <w:rPr>
          <w:rFonts w:ascii="Arial" w:hAnsi="Arial" w:cs="Arial"/>
          <w:b/>
          <w:sz w:val="2"/>
        </w:rPr>
      </w:pPr>
    </w:p>
    <w:p w:rsidR="002565D2" w:rsidRPr="00AC5CE2" w:rsidRDefault="002565D2" w:rsidP="002565D2">
      <w:pPr>
        <w:spacing w:line="360" w:lineRule="auto"/>
        <w:jc w:val="both"/>
        <w:rPr>
          <w:rFonts w:ascii="Arial" w:hAnsi="Arial" w:cs="Arial"/>
          <w:i/>
          <w:iCs/>
        </w:rPr>
      </w:pPr>
      <w:r w:rsidRPr="00AC5CE2">
        <w:rPr>
          <w:rFonts w:ascii="Arial" w:hAnsi="Arial" w:cs="Arial"/>
          <w:i/>
          <w:iCs/>
        </w:rPr>
        <w:t>Bulk purchases are directly informed by the purchase of electricity from Eskom. The guideline for the tariffs charge increases has been approved by NERSA for municipal</w:t>
      </w:r>
      <w:r w:rsidRPr="00AC5CE2">
        <w:rPr>
          <w:rFonts w:ascii="Arial" w:hAnsi="Arial" w:cs="Arial"/>
          <w:i/>
          <w:iCs/>
        </w:rPr>
        <w:t>i</w:t>
      </w:r>
      <w:r w:rsidRPr="00AC5CE2">
        <w:rPr>
          <w:rFonts w:ascii="Arial" w:hAnsi="Arial" w:cs="Arial"/>
          <w:i/>
          <w:iCs/>
        </w:rPr>
        <w:t xml:space="preserve">ties </w:t>
      </w:r>
      <w:r w:rsidRPr="00AC5CE2">
        <w:rPr>
          <w:rFonts w:ascii="Arial" w:hAnsi="Arial" w:cs="Arial"/>
          <w:i/>
          <w:iCs/>
          <w:color w:val="000000"/>
        </w:rPr>
        <w:t xml:space="preserve">at </w:t>
      </w:r>
      <w:r w:rsidR="00FC6AD2">
        <w:rPr>
          <w:rFonts w:ascii="Arial" w:hAnsi="Arial" w:cs="Arial"/>
          <w:i/>
          <w:iCs/>
          <w:color w:val="000000"/>
        </w:rPr>
        <w:t>9.1</w:t>
      </w:r>
      <w:r w:rsidRPr="00AC5CE2">
        <w:rPr>
          <w:rFonts w:ascii="Arial" w:hAnsi="Arial" w:cs="Arial"/>
          <w:i/>
          <w:iCs/>
          <w:color w:val="000000"/>
        </w:rPr>
        <w:t>%</w:t>
      </w:r>
      <w:r w:rsidRPr="00AC5CE2">
        <w:rPr>
          <w:rFonts w:ascii="Arial" w:hAnsi="Arial" w:cs="Arial"/>
          <w:i/>
          <w:iCs/>
        </w:rPr>
        <w:t xml:space="preserve"> considering the approval made by NERSA for Eskom increases on electri</w:t>
      </w:r>
      <w:r w:rsidRPr="00AC5CE2">
        <w:rPr>
          <w:rFonts w:ascii="Arial" w:hAnsi="Arial" w:cs="Arial"/>
          <w:i/>
          <w:iCs/>
        </w:rPr>
        <w:t>c</w:t>
      </w:r>
      <w:r w:rsidRPr="00AC5CE2">
        <w:rPr>
          <w:rFonts w:ascii="Arial" w:hAnsi="Arial" w:cs="Arial"/>
          <w:i/>
          <w:iCs/>
        </w:rPr>
        <w:t>ity</w:t>
      </w:r>
      <w:r>
        <w:rPr>
          <w:rFonts w:ascii="Arial" w:hAnsi="Arial" w:cs="Arial"/>
          <w:i/>
          <w:iCs/>
        </w:rPr>
        <w:t xml:space="preserve"> bulk expenditure.</w:t>
      </w:r>
    </w:p>
    <w:p w:rsidR="002565D2" w:rsidRDefault="002565D2" w:rsidP="002565D2">
      <w:pPr>
        <w:spacing w:line="360" w:lineRule="auto"/>
        <w:jc w:val="both"/>
        <w:rPr>
          <w:rFonts w:ascii="Arial" w:hAnsi="Arial" w:cs="Arial"/>
          <w:lang w:val="en-GB"/>
        </w:rPr>
      </w:pPr>
    </w:p>
    <w:p w:rsidR="002565D2" w:rsidRPr="00D97493" w:rsidRDefault="002565D2" w:rsidP="00D97493">
      <w:pPr>
        <w:contextualSpacing/>
        <w:jc w:val="both"/>
        <w:rPr>
          <w:rFonts w:ascii="Arial" w:hAnsi="Arial" w:cs="Arial"/>
          <w:b/>
        </w:rPr>
      </w:pPr>
      <w:r w:rsidRPr="00D97493">
        <w:rPr>
          <w:rFonts w:ascii="Arial" w:hAnsi="Arial" w:cs="Arial"/>
          <w:b/>
        </w:rPr>
        <w:t>Free Basic Services: Basic Social Services Package</w:t>
      </w:r>
    </w:p>
    <w:p w:rsidR="002565D2" w:rsidRPr="00AC5CE2" w:rsidRDefault="002565D2" w:rsidP="002565D2">
      <w:pPr>
        <w:spacing w:line="360" w:lineRule="auto"/>
        <w:jc w:val="both"/>
        <w:rPr>
          <w:rFonts w:ascii="Arial" w:hAnsi="Arial" w:cs="Arial"/>
          <w:i/>
          <w:iCs/>
        </w:rPr>
      </w:pPr>
      <w:r w:rsidRPr="00AC5CE2">
        <w:rPr>
          <w:rFonts w:ascii="Arial" w:hAnsi="Arial" w:cs="Arial"/>
          <w:i/>
          <w:iCs/>
        </w:rPr>
        <w:t xml:space="preserve">The social package assists households that are poor or face other circumstances that limit their ability to pay for services.  To receive these free services the households are required to register in terms of the </w:t>
      </w:r>
      <w:proofErr w:type="spellStart"/>
      <w:r w:rsidRPr="00AC5CE2">
        <w:rPr>
          <w:rFonts w:ascii="Arial" w:hAnsi="Arial" w:cs="Arial"/>
          <w:i/>
          <w:iCs/>
        </w:rPr>
        <w:t>eDumbe</w:t>
      </w:r>
      <w:proofErr w:type="spellEnd"/>
      <w:r w:rsidRPr="00AC5CE2">
        <w:rPr>
          <w:rFonts w:ascii="Arial" w:hAnsi="Arial" w:cs="Arial"/>
          <w:i/>
          <w:iCs/>
        </w:rPr>
        <w:t xml:space="preserve"> Local Municipality’s Indigent Policy.  Detail relating to free services, cost of free basis services, revenue lost owing to free basic services as well as basic service delivery measurement is contained in Table 27 MBRR A10 (Basic Service Delivery Measurement). The municipality is currently providing the free basic electricity to rural household and the municipality pay Eskom for the provision of the free basic electricity since the license holder is Eskom. </w:t>
      </w:r>
    </w:p>
    <w:p w:rsidR="002565D2" w:rsidRPr="00AC5CE2" w:rsidRDefault="002565D2" w:rsidP="002565D2">
      <w:pPr>
        <w:spacing w:line="360" w:lineRule="auto"/>
        <w:jc w:val="both"/>
        <w:rPr>
          <w:rFonts w:ascii="Arial" w:hAnsi="Arial" w:cs="Arial"/>
          <w:i/>
          <w:iCs/>
          <w:sz w:val="12"/>
        </w:rPr>
      </w:pPr>
    </w:p>
    <w:p w:rsidR="002565D2" w:rsidRDefault="002565D2" w:rsidP="002565D2">
      <w:pPr>
        <w:spacing w:line="360" w:lineRule="auto"/>
        <w:jc w:val="both"/>
        <w:rPr>
          <w:rFonts w:ascii="Arial" w:hAnsi="Arial" w:cs="Arial"/>
        </w:rPr>
      </w:pPr>
      <w:r w:rsidRPr="00AC5CE2">
        <w:rPr>
          <w:rFonts w:ascii="Arial" w:hAnsi="Arial" w:cs="Arial"/>
          <w:i/>
          <w:iCs/>
        </w:rPr>
        <w:t xml:space="preserve">The budgeted amount for FBE has been included on the bulk purchases for electricity. And we have indigent policy for </w:t>
      </w:r>
      <w:proofErr w:type="spellStart"/>
      <w:r w:rsidRPr="00AC5CE2">
        <w:rPr>
          <w:rFonts w:ascii="Arial" w:hAnsi="Arial" w:cs="Arial"/>
          <w:i/>
          <w:iCs/>
        </w:rPr>
        <w:t>eDumbe</w:t>
      </w:r>
      <w:proofErr w:type="spellEnd"/>
      <w:r w:rsidRPr="00AC5CE2">
        <w:rPr>
          <w:rFonts w:ascii="Arial" w:hAnsi="Arial" w:cs="Arial"/>
          <w:i/>
          <w:iCs/>
        </w:rPr>
        <w:t xml:space="preserve"> Municipality</w:t>
      </w:r>
      <w:r>
        <w:rPr>
          <w:rFonts w:ascii="Arial" w:hAnsi="Arial" w:cs="Arial"/>
        </w:rPr>
        <w:t>.</w:t>
      </w:r>
    </w:p>
    <w:p w:rsidR="00F02CED" w:rsidRDefault="00F02CED" w:rsidP="002565D2">
      <w:pPr>
        <w:jc w:val="both"/>
        <w:rPr>
          <w:rFonts w:ascii="Arial" w:hAnsi="Arial" w:cs="Arial"/>
          <w:b/>
          <w:bCs/>
          <w:highlight w:val="red"/>
        </w:rPr>
      </w:pPr>
    </w:p>
    <w:p w:rsidR="00F02CED" w:rsidRDefault="00F02CED" w:rsidP="002565D2">
      <w:pPr>
        <w:jc w:val="both"/>
        <w:rPr>
          <w:rFonts w:ascii="Arial" w:hAnsi="Arial" w:cs="Arial"/>
          <w:b/>
          <w:bCs/>
          <w:highlight w:val="red"/>
        </w:rPr>
      </w:pPr>
    </w:p>
    <w:p w:rsidR="00F02CED" w:rsidRDefault="00F02CED" w:rsidP="002565D2">
      <w:pPr>
        <w:jc w:val="both"/>
        <w:rPr>
          <w:rFonts w:ascii="Arial" w:hAnsi="Arial" w:cs="Arial"/>
          <w:b/>
          <w:bCs/>
          <w:highlight w:val="red"/>
        </w:rPr>
      </w:pPr>
    </w:p>
    <w:p w:rsidR="00F02CED" w:rsidRDefault="00F02CED" w:rsidP="002565D2">
      <w:pPr>
        <w:jc w:val="both"/>
        <w:rPr>
          <w:rFonts w:ascii="Arial" w:hAnsi="Arial" w:cs="Arial"/>
          <w:b/>
          <w:bCs/>
          <w:highlight w:val="red"/>
        </w:rPr>
      </w:pPr>
    </w:p>
    <w:p w:rsidR="00F02CED" w:rsidRDefault="00F02CED" w:rsidP="002565D2">
      <w:pPr>
        <w:jc w:val="both"/>
        <w:rPr>
          <w:rFonts w:ascii="Arial" w:hAnsi="Arial" w:cs="Arial"/>
          <w:b/>
          <w:bCs/>
          <w:highlight w:val="red"/>
        </w:rPr>
      </w:pPr>
    </w:p>
    <w:p w:rsidR="002565D2" w:rsidRDefault="002565D2" w:rsidP="002565D2">
      <w:pPr>
        <w:jc w:val="both"/>
        <w:rPr>
          <w:rFonts w:ascii="Arial" w:hAnsi="Arial" w:cs="Arial"/>
          <w:b/>
          <w:bCs/>
        </w:rPr>
      </w:pPr>
      <w:r w:rsidRPr="00F02CED">
        <w:rPr>
          <w:rFonts w:ascii="Arial" w:hAnsi="Arial" w:cs="Arial"/>
          <w:b/>
          <w:bCs/>
        </w:rPr>
        <w:lastRenderedPageBreak/>
        <w:t>Depreciation</w:t>
      </w:r>
    </w:p>
    <w:p w:rsidR="002565D2" w:rsidRPr="00496AA3" w:rsidRDefault="002565D2" w:rsidP="002565D2">
      <w:pPr>
        <w:jc w:val="both"/>
        <w:rPr>
          <w:rFonts w:ascii="Arial" w:hAnsi="Arial" w:cs="Arial"/>
          <w:b/>
          <w:bCs/>
          <w:sz w:val="16"/>
        </w:rPr>
      </w:pPr>
    </w:p>
    <w:p w:rsidR="002565D2" w:rsidRPr="00AC5CE2" w:rsidRDefault="002565D2" w:rsidP="002565D2">
      <w:pPr>
        <w:spacing w:line="360" w:lineRule="auto"/>
        <w:jc w:val="both"/>
        <w:rPr>
          <w:rFonts w:ascii="Arial" w:hAnsi="Arial" w:cs="Arial"/>
          <w:i/>
          <w:iCs/>
        </w:rPr>
      </w:pPr>
      <w:r w:rsidRPr="00AC5CE2">
        <w:rPr>
          <w:rFonts w:ascii="Arial" w:hAnsi="Arial" w:cs="Arial"/>
          <w:i/>
          <w:iCs/>
        </w:rPr>
        <w:t>This is a noncash item budgeted for as per the stipulation of the new accounting sta</w:t>
      </w:r>
      <w:r w:rsidRPr="00AC5CE2">
        <w:rPr>
          <w:rFonts w:ascii="Arial" w:hAnsi="Arial" w:cs="Arial"/>
          <w:i/>
          <w:iCs/>
        </w:rPr>
        <w:t>n</w:t>
      </w:r>
      <w:r w:rsidRPr="00AC5CE2">
        <w:rPr>
          <w:rFonts w:ascii="Arial" w:hAnsi="Arial" w:cs="Arial"/>
          <w:i/>
          <w:iCs/>
        </w:rPr>
        <w:t>dards and is funded from backlog depreciation. The depreciation and impairment of a</w:t>
      </w:r>
      <w:r w:rsidRPr="00AC5CE2">
        <w:rPr>
          <w:rFonts w:ascii="Arial" w:hAnsi="Arial" w:cs="Arial"/>
          <w:i/>
          <w:iCs/>
        </w:rPr>
        <w:t>s</w:t>
      </w:r>
      <w:r w:rsidRPr="00AC5CE2">
        <w:rPr>
          <w:rFonts w:ascii="Arial" w:hAnsi="Arial" w:cs="Arial"/>
          <w:i/>
          <w:iCs/>
        </w:rPr>
        <w:t xml:space="preserve">sets has been </w:t>
      </w:r>
      <w:r w:rsidRPr="00417B73">
        <w:rPr>
          <w:rFonts w:ascii="Arial" w:hAnsi="Arial" w:cs="Arial"/>
          <w:i/>
          <w:iCs/>
          <w:color w:val="000000"/>
        </w:rPr>
        <w:t xml:space="preserve">budgeted at R 21 389 680for </w:t>
      </w:r>
      <w:r>
        <w:rPr>
          <w:rFonts w:ascii="Arial" w:hAnsi="Arial" w:cs="Arial"/>
          <w:i/>
          <w:iCs/>
          <w:color w:val="000000"/>
        </w:rPr>
        <w:t>202</w:t>
      </w:r>
      <w:r w:rsidR="00D97493">
        <w:rPr>
          <w:rFonts w:ascii="Arial" w:hAnsi="Arial" w:cs="Arial"/>
          <w:i/>
          <w:iCs/>
          <w:color w:val="000000"/>
        </w:rPr>
        <w:t>6</w:t>
      </w:r>
      <w:r>
        <w:rPr>
          <w:rFonts w:ascii="Arial" w:hAnsi="Arial" w:cs="Arial"/>
          <w:i/>
          <w:iCs/>
          <w:color w:val="000000"/>
        </w:rPr>
        <w:t>/2</w:t>
      </w:r>
      <w:r w:rsidR="00D97493">
        <w:rPr>
          <w:rFonts w:ascii="Arial" w:hAnsi="Arial" w:cs="Arial"/>
          <w:i/>
          <w:iCs/>
          <w:color w:val="000000"/>
        </w:rPr>
        <w:t>7</w:t>
      </w:r>
      <w:r w:rsidR="002845F0">
        <w:rPr>
          <w:rFonts w:ascii="Arial" w:hAnsi="Arial" w:cs="Arial"/>
          <w:i/>
          <w:iCs/>
        </w:rPr>
        <w:t xml:space="preserve"> financial year.</w:t>
      </w:r>
    </w:p>
    <w:p w:rsidR="002565D2" w:rsidRPr="00AC5CE2" w:rsidRDefault="002565D2" w:rsidP="002565D2">
      <w:pPr>
        <w:spacing w:line="360" w:lineRule="auto"/>
        <w:jc w:val="both"/>
        <w:rPr>
          <w:rFonts w:ascii="Arial" w:hAnsi="Arial" w:cs="Arial"/>
          <w:i/>
          <w:iCs/>
          <w:sz w:val="12"/>
        </w:rPr>
      </w:pPr>
    </w:p>
    <w:p w:rsidR="002565D2" w:rsidRPr="00AC5CE2" w:rsidRDefault="002565D2" w:rsidP="002565D2">
      <w:pPr>
        <w:spacing w:line="360" w:lineRule="auto"/>
        <w:jc w:val="both"/>
        <w:rPr>
          <w:rFonts w:ascii="Arial" w:hAnsi="Arial" w:cs="Arial"/>
          <w:i/>
          <w:iCs/>
        </w:rPr>
      </w:pPr>
      <w:r w:rsidRPr="00AC5CE2">
        <w:rPr>
          <w:rFonts w:ascii="Arial" w:hAnsi="Arial" w:cs="Arial"/>
          <w:i/>
          <w:iCs/>
        </w:rPr>
        <w:t xml:space="preserve">The following table/ chart give a breakdown of the main expenditure categories for the </w:t>
      </w:r>
      <w:r>
        <w:rPr>
          <w:rFonts w:ascii="Arial" w:hAnsi="Arial" w:cs="Arial"/>
          <w:i/>
          <w:iCs/>
          <w:color w:val="000000"/>
        </w:rPr>
        <w:t>202</w:t>
      </w:r>
      <w:r w:rsidR="002845F0">
        <w:rPr>
          <w:rFonts w:ascii="Arial" w:hAnsi="Arial" w:cs="Arial"/>
          <w:i/>
          <w:iCs/>
          <w:color w:val="000000"/>
        </w:rPr>
        <w:t>6</w:t>
      </w:r>
      <w:r>
        <w:rPr>
          <w:rFonts w:ascii="Arial" w:hAnsi="Arial" w:cs="Arial"/>
          <w:i/>
          <w:iCs/>
          <w:color w:val="000000"/>
        </w:rPr>
        <w:t>/</w:t>
      </w:r>
      <w:r w:rsidR="00D97493">
        <w:rPr>
          <w:rFonts w:ascii="Arial" w:hAnsi="Arial" w:cs="Arial"/>
          <w:i/>
          <w:iCs/>
          <w:color w:val="000000"/>
        </w:rPr>
        <w:t>2</w:t>
      </w:r>
      <w:r w:rsidR="002845F0">
        <w:rPr>
          <w:rFonts w:ascii="Arial" w:hAnsi="Arial" w:cs="Arial"/>
          <w:i/>
          <w:iCs/>
          <w:color w:val="000000"/>
        </w:rPr>
        <w:t>7</w:t>
      </w:r>
      <w:r w:rsidR="00D97493" w:rsidRPr="00AC5CE2">
        <w:rPr>
          <w:rFonts w:ascii="Arial" w:hAnsi="Arial" w:cs="Arial"/>
          <w:i/>
          <w:iCs/>
        </w:rPr>
        <w:t>financial</w:t>
      </w:r>
      <w:r w:rsidRPr="00AC5CE2">
        <w:rPr>
          <w:rFonts w:ascii="Arial" w:hAnsi="Arial" w:cs="Arial"/>
          <w:i/>
          <w:iCs/>
        </w:rPr>
        <w:t xml:space="preserve"> year.</w:t>
      </w:r>
    </w:p>
    <w:p w:rsidR="002845F0" w:rsidRDefault="002845F0" w:rsidP="002565D2">
      <w:pPr>
        <w:jc w:val="both"/>
        <w:rPr>
          <w:rFonts w:ascii="Arial" w:hAnsi="Arial" w:cs="Arial"/>
          <w:highlight w:val="yellow"/>
        </w:rPr>
      </w:pPr>
      <w:r w:rsidRPr="002845F0">
        <w:rPr>
          <w:rFonts w:ascii="Arial" w:hAnsi="Arial" w:cs="Arial"/>
          <w:noProof/>
          <w:lang w:val="en-US" w:eastAsia="en-US"/>
        </w:rPr>
        <w:drawing>
          <wp:inline distT="0" distB="0" distL="0" distR="0">
            <wp:extent cx="5549900" cy="3274695"/>
            <wp:effectExtent l="0" t="0" r="0" b="0"/>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845F0" w:rsidRPr="002845F0" w:rsidRDefault="002845F0" w:rsidP="002845F0">
      <w:pPr>
        <w:rPr>
          <w:rFonts w:ascii="Arial" w:hAnsi="Arial" w:cs="Arial"/>
          <w:highlight w:val="yellow"/>
        </w:rPr>
      </w:pPr>
    </w:p>
    <w:p w:rsidR="002845F0" w:rsidRPr="002845F0" w:rsidRDefault="002845F0" w:rsidP="002845F0">
      <w:pPr>
        <w:rPr>
          <w:rFonts w:ascii="Arial" w:hAnsi="Arial" w:cs="Arial"/>
          <w:highlight w:val="yellow"/>
        </w:rPr>
      </w:pPr>
    </w:p>
    <w:p w:rsidR="002845F0" w:rsidRPr="002845F0" w:rsidRDefault="002845F0" w:rsidP="002845F0">
      <w:pPr>
        <w:rPr>
          <w:rFonts w:ascii="Arial" w:hAnsi="Arial" w:cs="Arial"/>
          <w:highlight w:val="yellow"/>
        </w:rPr>
      </w:pPr>
    </w:p>
    <w:p w:rsidR="002565D2" w:rsidRDefault="002565D2" w:rsidP="002565D2">
      <w:pPr>
        <w:pStyle w:val="Default"/>
        <w:rPr>
          <w:sz w:val="23"/>
          <w:szCs w:val="23"/>
        </w:rPr>
      </w:pPr>
      <w:r>
        <w:rPr>
          <w:b/>
          <w:bCs/>
          <w:sz w:val="23"/>
          <w:szCs w:val="23"/>
        </w:rPr>
        <w:t xml:space="preserve">General inflation outlook and its impact on the municipal activities </w:t>
      </w:r>
    </w:p>
    <w:p w:rsidR="002565D2" w:rsidRPr="00500B0F" w:rsidRDefault="002565D2" w:rsidP="002565D2">
      <w:pPr>
        <w:pStyle w:val="Default"/>
        <w:rPr>
          <w:i/>
          <w:iCs/>
          <w:sz w:val="22"/>
          <w:szCs w:val="22"/>
        </w:rPr>
      </w:pPr>
      <w:r w:rsidRPr="00500B0F">
        <w:rPr>
          <w:i/>
          <w:iCs/>
          <w:sz w:val="22"/>
          <w:szCs w:val="22"/>
        </w:rPr>
        <w:t>There are five key factors that have been taken into consideration in the compilation of the 202</w:t>
      </w:r>
      <w:r w:rsidR="00FC6AD2">
        <w:rPr>
          <w:i/>
          <w:iCs/>
          <w:sz w:val="22"/>
          <w:szCs w:val="22"/>
        </w:rPr>
        <w:t>6</w:t>
      </w:r>
      <w:r>
        <w:rPr>
          <w:i/>
          <w:iCs/>
          <w:sz w:val="22"/>
          <w:szCs w:val="22"/>
        </w:rPr>
        <w:t>/</w:t>
      </w:r>
      <w:r w:rsidR="00D97493">
        <w:rPr>
          <w:i/>
          <w:iCs/>
          <w:sz w:val="22"/>
          <w:szCs w:val="22"/>
        </w:rPr>
        <w:t xml:space="preserve">27 </w:t>
      </w:r>
      <w:r w:rsidR="00D97493" w:rsidRPr="00500B0F">
        <w:rPr>
          <w:i/>
          <w:iCs/>
          <w:sz w:val="22"/>
          <w:szCs w:val="22"/>
        </w:rPr>
        <w:t>MTREF</w:t>
      </w:r>
      <w:r w:rsidRPr="00500B0F">
        <w:rPr>
          <w:i/>
          <w:iCs/>
          <w:sz w:val="22"/>
          <w:szCs w:val="22"/>
        </w:rPr>
        <w:t xml:space="preserve">: </w:t>
      </w:r>
    </w:p>
    <w:p w:rsidR="002565D2" w:rsidRPr="00500B0F" w:rsidRDefault="002565D2" w:rsidP="00465668">
      <w:pPr>
        <w:pStyle w:val="Default"/>
        <w:numPr>
          <w:ilvl w:val="0"/>
          <w:numId w:val="7"/>
        </w:numPr>
        <w:spacing w:after="20"/>
        <w:rPr>
          <w:i/>
          <w:iCs/>
          <w:sz w:val="22"/>
          <w:szCs w:val="22"/>
        </w:rPr>
      </w:pPr>
      <w:r w:rsidRPr="00500B0F">
        <w:rPr>
          <w:i/>
          <w:iCs/>
          <w:sz w:val="22"/>
          <w:szCs w:val="22"/>
        </w:rPr>
        <w:t xml:space="preserve">National Government macro-economic targets; </w:t>
      </w:r>
    </w:p>
    <w:p w:rsidR="002565D2" w:rsidRPr="00500B0F" w:rsidRDefault="002565D2" w:rsidP="00465668">
      <w:pPr>
        <w:pStyle w:val="Default"/>
        <w:numPr>
          <w:ilvl w:val="0"/>
          <w:numId w:val="7"/>
        </w:numPr>
        <w:spacing w:after="20"/>
        <w:rPr>
          <w:i/>
          <w:iCs/>
          <w:sz w:val="22"/>
          <w:szCs w:val="22"/>
        </w:rPr>
      </w:pPr>
      <w:r w:rsidRPr="00500B0F">
        <w:rPr>
          <w:i/>
          <w:iCs/>
          <w:sz w:val="22"/>
          <w:szCs w:val="22"/>
        </w:rPr>
        <w:t xml:space="preserve">The general inflationary outlook and the impact on </w:t>
      </w:r>
      <w:proofErr w:type="spellStart"/>
      <w:r w:rsidRPr="00500B0F">
        <w:rPr>
          <w:i/>
          <w:iCs/>
          <w:sz w:val="22"/>
          <w:szCs w:val="22"/>
        </w:rPr>
        <w:t>eDumbe</w:t>
      </w:r>
      <w:proofErr w:type="spellEnd"/>
      <w:r w:rsidRPr="00500B0F">
        <w:rPr>
          <w:i/>
          <w:iCs/>
          <w:sz w:val="22"/>
          <w:szCs w:val="22"/>
        </w:rPr>
        <w:t xml:space="preserve"> Municipality residents and businesses; </w:t>
      </w:r>
    </w:p>
    <w:p w:rsidR="002565D2" w:rsidRPr="00500B0F" w:rsidRDefault="002565D2" w:rsidP="00465668">
      <w:pPr>
        <w:pStyle w:val="Default"/>
        <w:numPr>
          <w:ilvl w:val="0"/>
          <w:numId w:val="7"/>
        </w:numPr>
        <w:spacing w:after="20"/>
        <w:rPr>
          <w:i/>
          <w:iCs/>
          <w:sz w:val="22"/>
          <w:szCs w:val="22"/>
        </w:rPr>
      </w:pPr>
      <w:r w:rsidRPr="00500B0F">
        <w:rPr>
          <w:i/>
          <w:iCs/>
          <w:sz w:val="22"/>
          <w:szCs w:val="22"/>
        </w:rPr>
        <w:t xml:space="preserve">The impact of municipal cost drivers; </w:t>
      </w:r>
    </w:p>
    <w:p w:rsidR="002565D2" w:rsidRPr="00500B0F" w:rsidRDefault="002565D2" w:rsidP="00465668">
      <w:pPr>
        <w:pStyle w:val="Default"/>
        <w:numPr>
          <w:ilvl w:val="0"/>
          <w:numId w:val="7"/>
        </w:numPr>
        <w:spacing w:after="20"/>
        <w:rPr>
          <w:i/>
          <w:iCs/>
          <w:sz w:val="22"/>
          <w:szCs w:val="22"/>
        </w:rPr>
      </w:pPr>
      <w:r w:rsidRPr="00500B0F">
        <w:rPr>
          <w:i/>
          <w:iCs/>
          <w:sz w:val="22"/>
          <w:szCs w:val="22"/>
        </w:rPr>
        <w:t xml:space="preserve">The increase in prices for bulk electricity and </w:t>
      </w:r>
    </w:p>
    <w:p w:rsidR="002565D2" w:rsidRPr="00500B0F" w:rsidRDefault="002565D2" w:rsidP="00465668">
      <w:pPr>
        <w:pStyle w:val="Default"/>
        <w:numPr>
          <w:ilvl w:val="0"/>
          <w:numId w:val="7"/>
        </w:numPr>
        <w:rPr>
          <w:i/>
          <w:iCs/>
          <w:sz w:val="22"/>
          <w:szCs w:val="22"/>
        </w:rPr>
      </w:pPr>
      <w:r w:rsidRPr="00500B0F">
        <w:rPr>
          <w:i/>
          <w:iCs/>
          <w:sz w:val="22"/>
          <w:szCs w:val="22"/>
        </w:rPr>
        <w:t>The increase in the cost of remuneration. Employee related c</w:t>
      </w:r>
      <w:r>
        <w:rPr>
          <w:i/>
          <w:iCs/>
          <w:sz w:val="22"/>
          <w:szCs w:val="22"/>
        </w:rPr>
        <w:t>osts comprise 41</w:t>
      </w:r>
      <w:r w:rsidRPr="00500B0F">
        <w:rPr>
          <w:i/>
          <w:iCs/>
          <w:sz w:val="22"/>
          <w:szCs w:val="22"/>
        </w:rPr>
        <w:t xml:space="preserve"> per cent of total operating expenditure in the 20</w:t>
      </w:r>
      <w:r>
        <w:rPr>
          <w:i/>
          <w:iCs/>
          <w:sz w:val="22"/>
          <w:szCs w:val="22"/>
        </w:rPr>
        <w:t>25/2026</w:t>
      </w:r>
      <w:r w:rsidRPr="00500B0F">
        <w:rPr>
          <w:i/>
          <w:iCs/>
          <w:sz w:val="22"/>
          <w:szCs w:val="22"/>
        </w:rPr>
        <w:t xml:space="preserve"> MTREF. </w:t>
      </w:r>
    </w:p>
    <w:p w:rsidR="002565D2" w:rsidRPr="00500B0F" w:rsidRDefault="002565D2" w:rsidP="002565D2">
      <w:pPr>
        <w:pStyle w:val="Default"/>
        <w:rPr>
          <w:i/>
          <w:iCs/>
          <w:sz w:val="22"/>
          <w:szCs w:val="22"/>
        </w:rPr>
      </w:pPr>
    </w:p>
    <w:p w:rsidR="002565D2" w:rsidRDefault="002565D2" w:rsidP="002565D2">
      <w:pPr>
        <w:pStyle w:val="Default"/>
        <w:rPr>
          <w:sz w:val="23"/>
          <w:szCs w:val="23"/>
        </w:rPr>
      </w:pPr>
    </w:p>
    <w:p w:rsidR="002565D2" w:rsidRDefault="002565D2" w:rsidP="002565D2">
      <w:pPr>
        <w:pStyle w:val="Default"/>
        <w:rPr>
          <w:sz w:val="23"/>
          <w:szCs w:val="23"/>
        </w:rPr>
      </w:pPr>
    </w:p>
    <w:p w:rsidR="002565D2" w:rsidRDefault="002565D2" w:rsidP="002565D2">
      <w:pPr>
        <w:pStyle w:val="Default"/>
        <w:rPr>
          <w:b/>
          <w:bCs/>
          <w:sz w:val="23"/>
          <w:szCs w:val="23"/>
        </w:rPr>
      </w:pPr>
      <w:r>
        <w:rPr>
          <w:b/>
          <w:bCs/>
          <w:sz w:val="23"/>
          <w:szCs w:val="23"/>
        </w:rPr>
        <w:t xml:space="preserve">Interest rates for borrowing and investment of funds </w:t>
      </w:r>
    </w:p>
    <w:p w:rsidR="002565D2" w:rsidRDefault="002565D2" w:rsidP="002565D2">
      <w:pPr>
        <w:pStyle w:val="Default"/>
        <w:rPr>
          <w:sz w:val="23"/>
          <w:szCs w:val="23"/>
        </w:rPr>
      </w:pPr>
    </w:p>
    <w:p w:rsidR="002565D2" w:rsidRPr="00500B0F" w:rsidRDefault="002565D2" w:rsidP="002565D2">
      <w:pPr>
        <w:pStyle w:val="Default"/>
        <w:rPr>
          <w:i/>
          <w:iCs/>
          <w:sz w:val="22"/>
          <w:szCs w:val="22"/>
        </w:rPr>
      </w:pPr>
      <w:r w:rsidRPr="00500B0F">
        <w:rPr>
          <w:i/>
          <w:iCs/>
          <w:sz w:val="22"/>
          <w:szCs w:val="22"/>
        </w:rPr>
        <w:t>The MFMA specifies that borrowing can only be utilized to fund capital or refinancing of borro</w:t>
      </w:r>
      <w:r w:rsidRPr="00500B0F">
        <w:rPr>
          <w:i/>
          <w:iCs/>
          <w:sz w:val="22"/>
          <w:szCs w:val="22"/>
        </w:rPr>
        <w:t>w</w:t>
      </w:r>
      <w:r w:rsidRPr="00500B0F">
        <w:rPr>
          <w:i/>
          <w:iCs/>
          <w:sz w:val="22"/>
          <w:szCs w:val="22"/>
        </w:rPr>
        <w:t xml:space="preserve">ing in certain conditions. The </w:t>
      </w:r>
      <w:proofErr w:type="spellStart"/>
      <w:r w:rsidRPr="00500B0F">
        <w:rPr>
          <w:i/>
          <w:iCs/>
          <w:sz w:val="22"/>
          <w:szCs w:val="22"/>
        </w:rPr>
        <w:t>eDumbe</w:t>
      </w:r>
      <w:proofErr w:type="spellEnd"/>
      <w:r w:rsidRPr="00500B0F">
        <w:rPr>
          <w:i/>
          <w:iCs/>
          <w:sz w:val="22"/>
          <w:szCs w:val="22"/>
        </w:rPr>
        <w:t xml:space="preserve"> Municipality engages in a number of financing arrang</w:t>
      </w:r>
      <w:r w:rsidRPr="00500B0F">
        <w:rPr>
          <w:i/>
          <w:iCs/>
          <w:sz w:val="22"/>
          <w:szCs w:val="22"/>
        </w:rPr>
        <w:t>e</w:t>
      </w:r>
      <w:r w:rsidRPr="00500B0F">
        <w:rPr>
          <w:i/>
          <w:iCs/>
          <w:sz w:val="22"/>
          <w:szCs w:val="22"/>
        </w:rPr>
        <w:lastRenderedPageBreak/>
        <w:t xml:space="preserve">ments to appointed Services providers to outsourced monies for the </w:t>
      </w:r>
      <w:proofErr w:type="spellStart"/>
      <w:r w:rsidRPr="00500B0F">
        <w:rPr>
          <w:i/>
          <w:iCs/>
          <w:sz w:val="22"/>
          <w:szCs w:val="22"/>
        </w:rPr>
        <w:t>eDumbe</w:t>
      </w:r>
      <w:proofErr w:type="spellEnd"/>
      <w:r w:rsidRPr="00500B0F">
        <w:rPr>
          <w:i/>
          <w:iCs/>
          <w:sz w:val="22"/>
          <w:szCs w:val="22"/>
        </w:rPr>
        <w:t xml:space="preserve"> Municipal in order to face a backlog in terms of Service Delivery issues and minimize its interest rate costs and risk. There </w:t>
      </w:r>
      <w:r>
        <w:rPr>
          <w:i/>
          <w:iCs/>
          <w:sz w:val="22"/>
          <w:szCs w:val="22"/>
        </w:rPr>
        <w:t>is no borrowing during 202</w:t>
      </w:r>
      <w:r w:rsidR="00FC6AD2">
        <w:rPr>
          <w:i/>
          <w:iCs/>
          <w:sz w:val="22"/>
          <w:szCs w:val="22"/>
        </w:rPr>
        <w:t>6</w:t>
      </w:r>
      <w:r>
        <w:rPr>
          <w:i/>
          <w:iCs/>
          <w:sz w:val="22"/>
          <w:szCs w:val="22"/>
        </w:rPr>
        <w:t>/2</w:t>
      </w:r>
      <w:r w:rsidR="00FC6AD2">
        <w:rPr>
          <w:i/>
          <w:iCs/>
          <w:sz w:val="22"/>
          <w:szCs w:val="22"/>
        </w:rPr>
        <w:t>7</w:t>
      </w:r>
      <w:r w:rsidRPr="00500B0F">
        <w:rPr>
          <w:i/>
          <w:iCs/>
          <w:sz w:val="22"/>
          <w:szCs w:val="22"/>
        </w:rPr>
        <w:t xml:space="preserve"> financial year</w:t>
      </w:r>
    </w:p>
    <w:p w:rsidR="002565D2" w:rsidRPr="00500B0F" w:rsidRDefault="002565D2" w:rsidP="002565D2">
      <w:pPr>
        <w:pStyle w:val="Default"/>
        <w:rPr>
          <w:i/>
          <w:iCs/>
          <w:sz w:val="22"/>
          <w:szCs w:val="23"/>
        </w:rPr>
      </w:pPr>
    </w:p>
    <w:p w:rsidR="002565D2" w:rsidRDefault="002565D2" w:rsidP="002565D2">
      <w:pPr>
        <w:pStyle w:val="Default"/>
        <w:rPr>
          <w:sz w:val="22"/>
          <w:szCs w:val="23"/>
        </w:rPr>
      </w:pPr>
    </w:p>
    <w:p w:rsidR="002565D2" w:rsidRPr="003763E4" w:rsidRDefault="002565D2" w:rsidP="002565D2">
      <w:pPr>
        <w:pStyle w:val="Default"/>
        <w:rPr>
          <w:sz w:val="22"/>
          <w:szCs w:val="23"/>
        </w:rPr>
      </w:pPr>
      <w:r w:rsidRPr="003763E4">
        <w:rPr>
          <w:b/>
          <w:bCs/>
          <w:sz w:val="22"/>
          <w:szCs w:val="23"/>
        </w:rPr>
        <w:t xml:space="preserve">Collection rate for revenue services </w:t>
      </w:r>
    </w:p>
    <w:p w:rsidR="002565D2" w:rsidRPr="003763E4" w:rsidRDefault="002565D2" w:rsidP="002565D2">
      <w:pPr>
        <w:pStyle w:val="Default"/>
        <w:rPr>
          <w:sz w:val="22"/>
          <w:szCs w:val="23"/>
        </w:rPr>
      </w:pPr>
    </w:p>
    <w:p w:rsidR="002565D2" w:rsidRPr="00FA273F" w:rsidRDefault="002565D2" w:rsidP="002565D2">
      <w:pPr>
        <w:pStyle w:val="Default"/>
        <w:rPr>
          <w:sz w:val="22"/>
          <w:szCs w:val="22"/>
        </w:rPr>
      </w:pPr>
      <w:r w:rsidRPr="00FA273F">
        <w:rPr>
          <w:sz w:val="22"/>
          <w:szCs w:val="22"/>
        </w:rPr>
        <w:t>It is also assumed that current economic conditions, and relatively controlled inflationary cond</w:t>
      </w:r>
      <w:r w:rsidRPr="00FA273F">
        <w:rPr>
          <w:sz w:val="22"/>
          <w:szCs w:val="22"/>
        </w:rPr>
        <w:t>i</w:t>
      </w:r>
      <w:r w:rsidRPr="00FA273F">
        <w:rPr>
          <w:sz w:val="22"/>
          <w:szCs w:val="22"/>
        </w:rPr>
        <w:t xml:space="preserve">tions, will continue for the forecasted term, having considered this it is prudent to assume that tariff increases will be modest going forward. </w:t>
      </w:r>
    </w:p>
    <w:p w:rsidR="002565D2" w:rsidRDefault="002565D2" w:rsidP="002565D2">
      <w:pPr>
        <w:pStyle w:val="Default"/>
        <w:rPr>
          <w:sz w:val="22"/>
          <w:szCs w:val="22"/>
        </w:rPr>
      </w:pPr>
      <w:r w:rsidRPr="00FA273F">
        <w:rPr>
          <w:sz w:val="22"/>
          <w:szCs w:val="22"/>
        </w:rPr>
        <w:t xml:space="preserve">The rate of revenue collection is currently not expressed </w:t>
      </w:r>
      <w:proofErr w:type="gramStart"/>
      <w:r w:rsidRPr="00FA273F">
        <w:rPr>
          <w:sz w:val="22"/>
          <w:szCs w:val="22"/>
        </w:rPr>
        <w:t xml:space="preserve">as a </w:t>
      </w:r>
      <w:proofErr w:type="spellStart"/>
      <w:r w:rsidRPr="00FA273F">
        <w:rPr>
          <w:sz w:val="22"/>
          <w:szCs w:val="22"/>
        </w:rPr>
        <w:t>percentageof</w:t>
      </w:r>
      <w:proofErr w:type="spellEnd"/>
      <w:r w:rsidRPr="00FA273F">
        <w:rPr>
          <w:sz w:val="22"/>
          <w:szCs w:val="22"/>
        </w:rPr>
        <w:t xml:space="preserve"> annual billings</w:t>
      </w:r>
      <w:proofErr w:type="gramEnd"/>
      <w:r w:rsidRPr="00FA273F">
        <w:rPr>
          <w:sz w:val="22"/>
          <w:szCs w:val="22"/>
        </w:rPr>
        <w:t xml:space="preserve">. Cash flow is assumed to be a challenge for </w:t>
      </w:r>
      <w:proofErr w:type="spellStart"/>
      <w:r w:rsidRPr="00FA273F">
        <w:rPr>
          <w:sz w:val="22"/>
          <w:szCs w:val="22"/>
        </w:rPr>
        <w:t>eDumbe</w:t>
      </w:r>
      <w:proofErr w:type="spellEnd"/>
      <w:r w:rsidRPr="00FA273F">
        <w:rPr>
          <w:sz w:val="22"/>
          <w:szCs w:val="22"/>
        </w:rPr>
        <w:t xml:space="preserve"> Municipality billings, plus an increased co</w:t>
      </w:r>
      <w:r w:rsidRPr="00FA273F">
        <w:rPr>
          <w:sz w:val="22"/>
          <w:szCs w:val="22"/>
        </w:rPr>
        <w:t>l</w:t>
      </w:r>
      <w:r w:rsidRPr="00FA273F">
        <w:rPr>
          <w:sz w:val="22"/>
          <w:szCs w:val="22"/>
        </w:rPr>
        <w:t xml:space="preserve">lection of arrear debt from the revised credit control and debt collection policy. The performance of arrear collections will however only </w:t>
      </w:r>
      <w:proofErr w:type="gramStart"/>
      <w:r w:rsidRPr="00FA273F">
        <w:rPr>
          <w:sz w:val="22"/>
          <w:szCs w:val="22"/>
        </w:rPr>
        <w:t>be</w:t>
      </w:r>
      <w:proofErr w:type="gramEnd"/>
      <w:r w:rsidRPr="00FA273F">
        <w:rPr>
          <w:sz w:val="22"/>
          <w:szCs w:val="22"/>
        </w:rPr>
        <w:t xml:space="preserve"> considered a source of additional cash in-flow once the performance has been carefully monitored. </w:t>
      </w:r>
    </w:p>
    <w:p w:rsidR="002565D2" w:rsidRDefault="002565D2" w:rsidP="002565D2">
      <w:pPr>
        <w:pStyle w:val="Default"/>
        <w:rPr>
          <w:sz w:val="22"/>
          <w:szCs w:val="22"/>
        </w:rPr>
      </w:pPr>
    </w:p>
    <w:p w:rsidR="002565D2" w:rsidRDefault="002565D2" w:rsidP="002565D2">
      <w:pPr>
        <w:pStyle w:val="Default"/>
        <w:rPr>
          <w:sz w:val="22"/>
          <w:szCs w:val="22"/>
        </w:rPr>
      </w:pPr>
    </w:p>
    <w:p w:rsidR="002565D2" w:rsidRPr="000E553C" w:rsidRDefault="002565D2" w:rsidP="00D54655">
      <w:pPr>
        <w:pStyle w:val="Default"/>
        <w:rPr>
          <w:b/>
          <w:bCs/>
          <w:i/>
          <w:iCs/>
          <w:sz w:val="22"/>
          <w:szCs w:val="22"/>
        </w:rPr>
      </w:pPr>
      <w:bookmarkStart w:id="52" w:name="_Hlk167788036"/>
      <w:r w:rsidRPr="000E553C">
        <w:rPr>
          <w:b/>
          <w:bCs/>
          <w:sz w:val="22"/>
          <w:szCs w:val="22"/>
        </w:rPr>
        <w:t xml:space="preserve">Overview on cost containment </w:t>
      </w:r>
    </w:p>
    <w:p w:rsidR="002565D2" w:rsidRDefault="002565D2" w:rsidP="002565D2">
      <w:pPr>
        <w:pStyle w:val="Default"/>
        <w:rPr>
          <w:sz w:val="23"/>
          <w:szCs w:val="23"/>
        </w:rPr>
      </w:pPr>
    </w:p>
    <w:p w:rsidR="008E14EA" w:rsidRDefault="002565D2" w:rsidP="00D97493">
      <w:pPr>
        <w:spacing w:after="200" w:line="276" w:lineRule="auto"/>
        <w:contextualSpacing/>
      </w:pPr>
      <w:bookmarkStart w:id="53" w:name="_Hlk167780989"/>
      <w:bookmarkStart w:id="54" w:name="_Toc286034099"/>
      <w:bookmarkStart w:id="55" w:name="_Toc286034690"/>
      <w:bookmarkStart w:id="56" w:name="_Toc286041436"/>
      <w:bookmarkStart w:id="57" w:name="_Toc286041505"/>
      <w:bookmarkStart w:id="58" w:name="_Toc286117315"/>
      <w:bookmarkStart w:id="59" w:name="_Toc287342526"/>
      <w:r w:rsidRPr="000E553C">
        <w:rPr>
          <w:rFonts w:ascii="Arial" w:eastAsia="Calibri" w:hAnsi="Arial" w:cs="Arial"/>
          <w:bCs/>
          <w:i/>
          <w:iCs/>
          <w:sz w:val="22"/>
          <w:szCs w:val="22"/>
          <w:lang w:eastAsia="en-US"/>
        </w:rPr>
        <w:t xml:space="preserve">The purpose of this policy is to prescribe cost containment measures for </w:t>
      </w:r>
      <w:proofErr w:type="spellStart"/>
      <w:r w:rsidRPr="00DA18AF">
        <w:rPr>
          <w:rFonts w:ascii="Arial" w:eastAsia="Calibri" w:hAnsi="Arial" w:cs="Arial"/>
          <w:bCs/>
          <w:i/>
          <w:iCs/>
          <w:sz w:val="22"/>
          <w:szCs w:val="22"/>
          <w:lang w:eastAsia="en-US"/>
        </w:rPr>
        <w:t>EDumbe</w:t>
      </w:r>
      <w:proofErr w:type="spellEnd"/>
      <w:r w:rsidRPr="000E553C">
        <w:rPr>
          <w:rFonts w:ascii="Arial" w:eastAsia="Calibri" w:hAnsi="Arial" w:cs="Arial"/>
          <w:bCs/>
          <w:i/>
          <w:iCs/>
          <w:sz w:val="22"/>
          <w:szCs w:val="22"/>
          <w:lang w:eastAsia="en-US"/>
        </w:rPr>
        <w:t xml:space="preserve"> Local Munic</w:t>
      </w:r>
      <w:r w:rsidRPr="000E553C">
        <w:rPr>
          <w:rFonts w:ascii="Arial" w:eastAsia="Calibri" w:hAnsi="Arial" w:cs="Arial"/>
          <w:bCs/>
          <w:i/>
          <w:iCs/>
          <w:sz w:val="22"/>
          <w:szCs w:val="22"/>
          <w:lang w:eastAsia="en-US"/>
        </w:rPr>
        <w:t>i</w:t>
      </w:r>
      <w:r w:rsidRPr="000E553C">
        <w:rPr>
          <w:rFonts w:ascii="Arial" w:eastAsia="Calibri" w:hAnsi="Arial" w:cs="Arial"/>
          <w:bCs/>
          <w:i/>
          <w:iCs/>
          <w:sz w:val="22"/>
          <w:szCs w:val="22"/>
          <w:lang w:eastAsia="en-US"/>
        </w:rPr>
        <w:t>pality in line with MFMA Circular No. 82.</w:t>
      </w:r>
      <w:r w:rsidRPr="000E553C">
        <w:rPr>
          <w:rFonts w:ascii="Arial" w:eastAsia="Calibri" w:hAnsi="Arial" w:cs="Arial"/>
          <w:i/>
          <w:iCs/>
          <w:sz w:val="22"/>
          <w:szCs w:val="22"/>
          <w:lang w:eastAsia="en-US"/>
        </w:rPr>
        <w:t>Section 62(1</w:t>
      </w:r>
      <w:proofErr w:type="gramStart"/>
      <w:r w:rsidRPr="000E553C">
        <w:rPr>
          <w:rFonts w:ascii="Arial" w:eastAsia="Calibri" w:hAnsi="Arial" w:cs="Arial"/>
          <w:i/>
          <w:iCs/>
          <w:sz w:val="22"/>
          <w:szCs w:val="22"/>
          <w:lang w:eastAsia="en-US"/>
        </w:rPr>
        <w:t>)(</w:t>
      </w:r>
      <w:proofErr w:type="gramEnd"/>
      <w:r w:rsidRPr="000E553C">
        <w:rPr>
          <w:rFonts w:ascii="Arial" w:eastAsia="Calibri" w:hAnsi="Arial" w:cs="Arial"/>
          <w:i/>
          <w:iCs/>
          <w:sz w:val="22"/>
          <w:szCs w:val="22"/>
          <w:lang w:eastAsia="en-US"/>
        </w:rPr>
        <w:t xml:space="preserve">a) of the Municipal Finance Management Act No. 56 of 2003 (MFMA) stipulates that the accounting officer of a municipality is responsible for managing the financial administration of a municipality and must for this purpose take all reasonable steps to ensure that the resources of the municipality are used effectively, </w:t>
      </w:r>
      <w:r w:rsidRPr="00DA18AF">
        <w:rPr>
          <w:rFonts w:ascii="Arial" w:eastAsia="Calibri" w:hAnsi="Arial" w:cs="Arial"/>
          <w:i/>
          <w:iCs/>
          <w:sz w:val="22"/>
          <w:szCs w:val="22"/>
          <w:lang w:eastAsia="en-US"/>
        </w:rPr>
        <w:t>efficiently,</w:t>
      </w:r>
      <w:r w:rsidRPr="000E553C">
        <w:rPr>
          <w:rFonts w:ascii="Arial" w:eastAsia="Calibri" w:hAnsi="Arial" w:cs="Arial"/>
          <w:i/>
          <w:iCs/>
          <w:sz w:val="22"/>
          <w:szCs w:val="22"/>
          <w:lang w:eastAsia="en-US"/>
        </w:rPr>
        <w:t xml:space="preserve"> and economically. </w:t>
      </w:r>
      <w:r w:rsidRPr="000E553C">
        <w:rPr>
          <w:rFonts w:ascii="Arial" w:eastAsia="Calibri" w:hAnsi="Arial" w:cs="Arial"/>
          <w:i/>
          <w:iCs/>
          <w:color w:val="000000"/>
          <w:sz w:val="22"/>
          <w:szCs w:val="22"/>
          <w:lang w:eastAsia="en-US"/>
        </w:rPr>
        <w:t xml:space="preserve"> In terms of the legal framework, the elected councils and accounting officers are required to institute appropriate measures to ensure that the limited resources and public funds are appropriately utilised to ensure value for money is achieved.</w:t>
      </w:r>
      <w:bookmarkEnd w:id="0"/>
      <w:bookmarkEnd w:id="1"/>
      <w:bookmarkEnd w:id="2"/>
      <w:bookmarkEnd w:id="3"/>
      <w:bookmarkEnd w:id="52"/>
      <w:bookmarkEnd w:id="53"/>
      <w:bookmarkEnd w:id="54"/>
      <w:bookmarkEnd w:id="55"/>
      <w:bookmarkEnd w:id="56"/>
      <w:bookmarkEnd w:id="57"/>
      <w:bookmarkEnd w:id="58"/>
      <w:bookmarkEnd w:id="59"/>
      <w:bookmarkEnd w:id="9"/>
      <w:bookmarkEnd w:id="8"/>
      <w:bookmarkEnd w:id="7"/>
      <w:bookmarkEnd w:id="6"/>
      <w:bookmarkEnd w:id="5"/>
      <w:bookmarkEnd w:id="4"/>
    </w:p>
    <w:sectPr w:rsidR="008E14EA" w:rsidSect="002565D2">
      <w:pgSz w:w="12240" w:h="15840"/>
      <w:pgMar w:top="1276" w:right="1440" w:bottom="72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679F" w:rsidRDefault="008D679F" w:rsidP="00044EDE">
      <w:r>
        <w:separator/>
      </w:r>
    </w:p>
  </w:endnote>
  <w:endnote w:type="continuationSeparator" w:id="1">
    <w:p w:rsidR="008D679F" w:rsidRDefault="008D679F" w:rsidP="00044ED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sig w:usb0="00000000" w:usb1="00000000" w:usb2="00000000" w:usb3="00000000" w:csb0="00000000" w:csb1="00000000"/>
  </w:font>
  <w:font w:name="Corbel">
    <w:panose1 w:val="020B0503020204020204"/>
    <w:charset w:val="00"/>
    <w:family w:val="swiss"/>
    <w:pitch w:val="variable"/>
    <w:sig w:usb0="A00002EF" w:usb1="4000A44B" w:usb2="00000000" w:usb3="00000000" w:csb0="0000019F" w:csb1="00000000"/>
  </w:font>
  <w:font w:name="Arial 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908663"/>
      <w:docPartObj>
        <w:docPartGallery w:val="Page Numbers (Bottom of Page)"/>
        <w:docPartUnique/>
      </w:docPartObj>
    </w:sdtPr>
    <w:sdtContent>
      <w:p w:rsidR="00C53D93" w:rsidRDefault="001F3CC4">
        <w:pPr>
          <w:pStyle w:val="Footer"/>
          <w:jc w:val="center"/>
        </w:pPr>
        <w:fldSimple w:instr=" PAGE   \* MERGEFORMAT ">
          <w:r w:rsidR="005B347C">
            <w:rPr>
              <w:noProof/>
            </w:rPr>
            <w:t>4</w:t>
          </w:r>
        </w:fldSimple>
      </w:p>
    </w:sdtContent>
  </w:sdt>
  <w:p w:rsidR="00C53D93" w:rsidRPr="00942CA0" w:rsidRDefault="00C53D93" w:rsidP="007331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679F" w:rsidRDefault="008D679F" w:rsidP="00044EDE">
      <w:r>
        <w:separator/>
      </w:r>
    </w:p>
  </w:footnote>
  <w:footnote w:type="continuationSeparator" w:id="1">
    <w:p w:rsidR="008D679F" w:rsidRDefault="008D679F" w:rsidP="00044E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19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63C6391"/>
    <w:multiLevelType w:val="hybridMultilevel"/>
    <w:tmpl w:val="8D825360"/>
    <w:lvl w:ilvl="0" w:tplc="1C090005">
      <w:start w:val="1"/>
      <w:numFmt w:val="bullet"/>
      <w:lvlText w:val=""/>
      <w:lvlJc w:val="left"/>
      <w:pPr>
        <w:ind w:left="765" w:hanging="360"/>
      </w:pPr>
      <w:rPr>
        <w:rFonts w:ascii="Wingdings" w:hAnsi="Wingdings"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2">
    <w:nsid w:val="132C2FC3"/>
    <w:multiLevelType w:val="hybridMultilevel"/>
    <w:tmpl w:val="41B077D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13CF1C9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1A317218"/>
    <w:multiLevelType w:val="hybridMultilevel"/>
    <w:tmpl w:val="8076C01E"/>
    <w:lvl w:ilvl="0" w:tplc="90E64662">
      <w:numFmt w:val="bullet"/>
      <w:lvlText w:val="-"/>
      <w:lvlJc w:val="left"/>
      <w:pPr>
        <w:tabs>
          <w:tab w:val="num" w:pos="720"/>
        </w:tabs>
        <w:ind w:left="720" w:hanging="360"/>
      </w:pPr>
      <w:rPr>
        <w:rFonts w:ascii="Tahoma" w:eastAsia="Times New Roman" w:hAnsi="Tahoma" w:cs="Tahoma"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2B6679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2DA3F63"/>
    <w:multiLevelType w:val="hybridMultilevel"/>
    <w:tmpl w:val="FFFFFFFF"/>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1F6F97"/>
    <w:multiLevelType w:val="hybridMultilevel"/>
    <w:tmpl w:val="7496FD16"/>
    <w:lvl w:ilvl="0" w:tplc="90E64662">
      <w:numFmt w:val="bullet"/>
      <w:lvlText w:val="-"/>
      <w:lvlJc w:val="left"/>
      <w:pPr>
        <w:tabs>
          <w:tab w:val="num" w:pos="720"/>
        </w:tabs>
        <w:ind w:left="720" w:hanging="360"/>
      </w:pPr>
      <w:rPr>
        <w:rFonts w:ascii="Tahoma" w:eastAsia="Times New Roman" w:hAnsi="Tahoma" w:cs="Tahoma"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D420413"/>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0C597E"/>
    <w:multiLevelType w:val="hybridMultilevel"/>
    <w:tmpl w:val="E79E40A8"/>
    <w:lvl w:ilvl="0" w:tplc="90E64662">
      <w:numFmt w:val="bullet"/>
      <w:lvlText w:val="-"/>
      <w:lvlJc w:val="left"/>
      <w:pPr>
        <w:ind w:left="720" w:hanging="360"/>
      </w:pPr>
      <w:rPr>
        <w:rFonts w:ascii="Tahoma" w:eastAsia="Times New Roman" w:hAnsi="Tahoma" w:cs="Tahoma"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3E6B5270"/>
    <w:multiLevelType w:val="hybridMultilevel"/>
    <w:tmpl w:val="C400D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FE235E"/>
    <w:multiLevelType w:val="hybridMultilevel"/>
    <w:tmpl w:val="1374A7F2"/>
    <w:lvl w:ilvl="0" w:tplc="10B2FAF4">
      <w:start w:val="1"/>
      <w:numFmt w:val="lowerLetter"/>
      <w:lvlText w:val="(%1)"/>
      <w:lvlJc w:val="left"/>
      <w:pPr>
        <w:ind w:left="6120" w:hanging="360"/>
      </w:pPr>
      <w:rPr>
        <w:rFonts w:hint="default"/>
      </w:rPr>
    </w:lvl>
    <w:lvl w:ilvl="1" w:tplc="1C090019" w:tentative="1">
      <w:start w:val="1"/>
      <w:numFmt w:val="lowerLetter"/>
      <w:lvlText w:val="%2."/>
      <w:lvlJc w:val="left"/>
      <w:pPr>
        <w:ind w:left="6840" w:hanging="360"/>
      </w:pPr>
    </w:lvl>
    <w:lvl w:ilvl="2" w:tplc="1C09001B" w:tentative="1">
      <w:start w:val="1"/>
      <w:numFmt w:val="lowerRoman"/>
      <w:lvlText w:val="%3."/>
      <w:lvlJc w:val="right"/>
      <w:pPr>
        <w:ind w:left="7560" w:hanging="180"/>
      </w:pPr>
    </w:lvl>
    <w:lvl w:ilvl="3" w:tplc="1C09000F" w:tentative="1">
      <w:start w:val="1"/>
      <w:numFmt w:val="decimal"/>
      <w:lvlText w:val="%4."/>
      <w:lvlJc w:val="left"/>
      <w:pPr>
        <w:ind w:left="8280" w:hanging="360"/>
      </w:pPr>
    </w:lvl>
    <w:lvl w:ilvl="4" w:tplc="1C090019" w:tentative="1">
      <w:start w:val="1"/>
      <w:numFmt w:val="lowerLetter"/>
      <w:lvlText w:val="%5."/>
      <w:lvlJc w:val="left"/>
      <w:pPr>
        <w:ind w:left="9000" w:hanging="360"/>
      </w:pPr>
    </w:lvl>
    <w:lvl w:ilvl="5" w:tplc="1C09001B" w:tentative="1">
      <w:start w:val="1"/>
      <w:numFmt w:val="lowerRoman"/>
      <w:lvlText w:val="%6."/>
      <w:lvlJc w:val="right"/>
      <w:pPr>
        <w:ind w:left="9720" w:hanging="180"/>
      </w:pPr>
    </w:lvl>
    <w:lvl w:ilvl="6" w:tplc="1C09000F" w:tentative="1">
      <w:start w:val="1"/>
      <w:numFmt w:val="decimal"/>
      <w:lvlText w:val="%7."/>
      <w:lvlJc w:val="left"/>
      <w:pPr>
        <w:ind w:left="10440" w:hanging="360"/>
      </w:pPr>
    </w:lvl>
    <w:lvl w:ilvl="7" w:tplc="1C090019" w:tentative="1">
      <w:start w:val="1"/>
      <w:numFmt w:val="lowerLetter"/>
      <w:lvlText w:val="%8."/>
      <w:lvlJc w:val="left"/>
      <w:pPr>
        <w:ind w:left="11160" w:hanging="360"/>
      </w:pPr>
    </w:lvl>
    <w:lvl w:ilvl="8" w:tplc="1C09001B" w:tentative="1">
      <w:start w:val="1"/>
      <w:numFmt w:val="lowerRoman"/>
      <w:lvlText w:val="%9."/>
      <w:lvlJc w:val="right"/>
      <w:pPr>
        <w:ind w:left="11880" w:hanging="180"/>
      </w:pPr>
    </w:lvl>
  </w:abstractNum>
  <w:abstractNum w:abstractNumId="12">
    <w:nsid w:val="464D4B24"/>
    <w:multiLevelType w:val="hybridMultilevel"/>
    <w:tmpl w:val="D13A4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210F34"/>
    <w:multiLevelType w:val="hybridMultilevel"/>
    <w:tmpl w:val="E9B4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2C127A"/>
    <w:multiLevelType w:val="hybridMultilevel"/>
    <w:tmpl w:val="22F204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73205143"/>
    <w:multiLevelType w:val="hybridMultilevel"/>
    <w:tmpl w:val="63A41780"/>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nsid w:val="7936703D"/>
    <w:multiLevelType w:val="hybridMultilevel"/>
    <w:tmpl w:val="32CC25EC"/>
    <w:lvl w:ilvl="0" w:tplc="90E64662">
      <w:numFmt w:val="bullet"/>
      <w:lvlText w:val="-"/>
      <w:lvlJc w:val="left"/>
      <w:pPr>
        <w:ind w:left="720" w:hanging="360"/>
      </w:pPr>
      <w:rPr>
        <w:rFonts w:ascii="Tahoma" w:eastAsia="Times New Roman" w:hAnsi="Tahoma" w:cs="Tahoma"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9"/>
  </w:num>
  <w:num w:numId="4">
    <w:abstractNumId w:val="7"/>
  </w:num>
  <w:num w:numId="5">
    <w:abstractNumId w:val="11"/>
  </w:num>
  <w:num w:numId="6">
    <w:abstractNumId w:val="16"/>
  </w:num>
  <w:num w:numId="7">
    <w:abstractNumId w:val="1"/>
  </w:num>
  <w:num w:numId="8">
    <w:abstractNumId w:val="14"/>
  </w:num>
  <w:num w:numId="9">
    <w:abstractNumId w:val="15"/>
  </w:num>
  <w:num w:numId="10">
    <w:abstractNumId w:val="2"/>
  </w:num>
  <w:num w:numId="11">
    <w:abstractNumId w:val="4"/>
  </w:num>
  <w:num w:numId="12">
    <w:abstractNumId w:val="8"/>
  </w:num>
  <w:num w:numId="13">
    <w:abstractNumId w:val="6"/>
  </w:num>
  <w:num w:numId="14">
    <w:abstractNumId w:val="13"/>
  </w:num>
  <w:num w:numId="15">
    <w:abstractNumId w:val="5"/>
  </w:num>
  <w:num w:numId="16">
    <w:abstractNumId w:val="3"/>
  </w:num>
  <w:num w:numId="17">
    <w:abstractNumId w:val="12"/>
  </w:num>
  <w:num w:numId="18">
    <w:abstractNumId w:val="3"/>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characterSpacingControl w:val="doNotCompress"/>
  <w:footnotePr>
    <w:footnote w:id="0"/>
    <w:footnote w:id="1"/>
  </w:footnotePr>
  <w:endnotePr>
    <w:endnote w:id="0"/>
    <w:endnote w:id="1"/>
  </w:endnotePr>
  <w:compat/>
  <w:rsids>
    <w:rsidRoot w:val="002565D2"/>
    <w:rsid w:val="00016827"/>
    <w:rsid w:val="000246E4"/>
    <w:rsid w:val="00044EDE"/>
    <w:rsid w:val="000721E2"/>
    <w:rsid w:val="00085EA8"/>
    <w:rsid w:val="000A292E"/>
    <w:rsid w:val="000A6EF4"/>
    <w:rsid w:val="000E3D5C"/>
    <w:rsid w:val="001528FC"/>
    <w:rsid w:val="00177126"/>
    <w:rsid w:val="001F3CC4"/>
    <w:rsid w:val="002565D2"/>
    <w:rsid w:val="00263D73"/>
    <w:rsid w:val="002845F0"/>
    <w:rsid w:val="002E126D"/>
    <w:rsid w:val="00313577"/>
    <w:rsid w:val="0033041F"/>
    <w:rsid w:val="003931B1"/>
    <w:rsid w:val="003A2315"/>
    <w:rsid w:val="003B4BA0"/>
    <w:rsid w:val="003C030E"/>
    <w:rsid w:val="003D28C6"/>
    <w:rsid w:val="003D3E75"/>
    <w:rsid w:val="00412DF6"/>
    <w:rsid w:val="00465668"/>
    <w:rsid w:val="004D7CE3"/>
    <w:rsid w:val="004F7034"/>
    <w:rsid w:val="00504B23"/>
    <w:rsid w:val="0051364E"/>
    <w:rsid w:val="005609AC"/>
    <w:rsid w:val="005B347C"/>
    <w:rsid w:val="005C781F"/>
    <w:rsid w:val="00603773"/>
    <w:rsid w:val="00626B47"/>
    <w:rsid w:val="00660CA5"/>
    <w:rsid w:val="00677A08"/>
    <w:rsid w:val="00693757"/>
    <w:rsid w:val="006B793D"/>
    <w:rsid w:val="007331E1"/>
    <w:rsid w:val="00750044"/>
    <w:rsid w:val="007863D6"/>
    <w:rsid w:val="00792E43"/>
    <w:rsid w:val="007B5E1C"/>
    <w:rsid w:val="007D02B4"/>
    <w:rsid w:val="007E6721"/>
    <w:rsid w:val="007F0509"/>
    <w:rsid w:val="008176A8"/>
    <w:rsid w:val="0085599D"/>
    <w:rsid w:val="00862B11"/>
    <w:rsid w:val="008B3DC3"/>
    <w:rsid w:val="008D679F"/>
    <w:rsid w:val="008E14EA"/>
    <w:rsid w:val="008E4E5D"/>
    <w:rsid w:val="00995E61"/>
    <w:rsid w:val="009B292E"/>
    <w:rsid w:val="009B2E8E"/>
    <w:rsid w:val="009C5B21"/>
    <w:rsid w:val="009D1102"/>
    <w:rsid w:val="009E1F1F"/>
    <w:rsid w:val="009E39E1"/>
    <w:rsid w:val="00A52FBA"/>
    <w:rsid w:val="00A745AB"/>
    <w:rsid w:val="00A94FCF"/>
    <w:rsid w:val="00AB51AD"/>
    <w:rsid w:val="00B024EC"/>
    <w:rsid w:val="00B24467"/>
    <w:rsid w:val="00B95DA0"/>
    <w:rsid w:val="00C5385C"/>
    <w:rsid w:val="00C53D93"/>
    <w:rsid w:val="00C809ED"/>
    <w:rsid w:val="00CB426E"/>
    <w:rsid w:val="00CC3A79"/>
    <w:rsid w:val="00CC499B"/>
    <w:rsid w:val="00CC7D18"/>
    <w:rsid w:val="00CF62C2"/>
    <w:rsid w:val="00D51F49"/>
    <w:rsid w:val="00D54655"/>
    <w:rsid w:val="00D6179C"/>
    <w:rsid w:val="00D65EED"/>
    <w:rsid w:val="00D663E6"/>
    <w:rsid w:val="00D97493"/>
    <w:rsid w:val="00E1305F"/>
    <w:rsid w:val="00E32358"/>
    <w:rsid w:val="00E350E3"/>
    <w:rsid w:val="00E656F6"/>
    <w:rsid w:val="00E96B5F"/>
    <w:rsid w:val="00F02CED"/>
    <w:rsid w:val="00F04895"/>
    <w:rsid w:val="00F62697"/>
    <w:rsid w:val="00F66EE9"/>
    <w:rsid w:val="00F81B85"/>
    <w:rsid w:val="00F91860"/>
    <w:rsid w:val="00FC6AD2"/>
    <w:rsid w:val="00FF19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Signature" w:uiPriority="0"/>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5D2"/>
    <w:pPr>
      <w:spacing w:after="0" w:line="240" w:lineRule="auto"/>
    </w:pPr>
    <w:rPr>
      <w:rFonts w:ascii="Times New Roman" w:eastAsia="Times New Roman" w:hAnsi="Times New Roman" w:cs="Times New Roman"/>
      <w:sz w:val="24"/>
      <w:szCs w:val="24"/>
      <w:lang w:eastAsia="en-ZA"/>
    </w:rPr>
  </w:style>
  <w:style w:type="paragraph" w:styleId="Heading1">
    <w:name w:val="heading 1"/>
    <w:basedOn w:val="Normal"/>
    <w:next w:val="Normal"/>
    <w:link w:val="Heading1Char"/>
    <w:uiPriority w:val="9"/>
    <w:qFormat/>
    <w:rsid w:val="002565D2"/>
    <w:pPr>
      <w:keepNext/>
      <w:keepLines/>
      <w:numPr>
        <w:numId w:val="16"/>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565D2"/>
    <w:pPr>
      <w:keepNext/>
      <w:keepLines/>
      <w:numPr>
        <w:ilvl w:val="1"/>
        <w:numId w:val="16"/>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565D2"/>
    <w:pPr>
      <w:keepNext/>
      <w:keepLines/>
      <w:numPr>
        <w:ilvl w:val="2"/>
        <w:numId w:val="16"/>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565D2"/>
    <w:pPr>
      <w:keepNext/>
      <w:keepLines/>
      <w:numPr>
        <w:ilvl w:val="3"/>
        <w:numId w:val="16"/>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65D2"/>
    <w:pPr>
      <w:keepNext/>
      <w:keepLines/>
      <w:numPr>
        <w:ilvl w:val="4"/>
        <w:numId w:val="16"/>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65D2"/>
    <w:pPr>
      <w:keepNext/>
      <w:keepLines/>
      <w:numPr>
        <w:ilvl w:val="5"/>
        <w:numId w:val="16"/>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65D2"/>
    <w:pPr>
      <w:keepNext/>
      <w:keepLines/>
      <w:numPr>
        <w:ilvl w:val="6"/>
        <w:numId w:val="16"/>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65D2"/>
    <w:pPr>
      <w:keepNext/>
      <w:keepLines/>
      <w:numPr>
        <w:ilvl w:val="7"/>
        <w:numId w:val="16"/>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65D2"/>
    <w:pPr>
      <w:keepNext/>
      <w:keepLines/>
      <w:numPr>
        <w:ilvl w:val="8"/>
        <w:numId w:val="16"/>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5D2"/>
    <w:rPr>
      <w:rFonts w:asciiTheme="majorHAnsi" w:eastAsiaTheme="majorEastAsia" w:hAnsiTheme="majorHAnsi" w:cstheme="majorBidi"/>
      <w:color w:val="0F4761" w:themeColor="accent1" w:themeShade="BF"/>
      <w:sz w:val="40"/>
      <w:szCs w:val="40"/>
      <w:lang w:eastAsia="en-ZA"/>
    </w:rPr>
  </w:style>
  <w:style w:type="character" w:customStyle="1" w:styleId="Heading2Char">
    <w:name w:val="Heading 2 Char"/>
    <w:basedOn w:val="DefaultParagraphFont"/>
    <w:link w:val="Heading2"/>
    <w:uiPriority w:val="9"/>
    <w:rsid w:val="002565D2"/>
    <w:rPr>
      <w:rFonts w:asciiTheme="majorHAnsi" w:eastAsiaTheme="majorEastAsia" w:hAnsiTheme="majorHAnsi" w:cstheme="majorBidi"/>
      <w:color w:val="0F4761" w:themeColor="accent1" w:themeShade="BF"/>
      <w:sz w:val="32"/>
      <w:szCs w:val="32"/>
      <w:lang w:eastAsia="en-ZA"/>
    </w:rPr>
  </w:style>
  <w:style w:type="character" w:customStyle="1" w:styleId="Heading3Char">
    <w:name w:val="Heading 3 Char"/>
    <w:basedOn w:val="DefaultParagraphFont"/>
    <w:link w:val="Heading3"/>
    <w:uiPriority w:val="9"/>
    <w:rsid w:val="002565D2"/>
    <w:rPr>
      <w:rFonts w:ascii="Times New Roman" w:eastAsiaTheme="majorEastAsia" w:hAnsi="Times New Roman" w:cstheme="majorBidi"/>
      <w:color w:val="0F4761" w:themeColor="accent1" w:themeShade="BF"/>
      <w:sz w:val="28"/>
      <w:szCs w:val="28"/>
      <w:lang w:eastAsia="en-ZA"/>
    </w:rPr>
  </w:style>
  <w:style w:type="character" w:customStyle="1" w:styleId="Heading4Char">
    <w:name w:val="Heading 4 Char"/>
    <w:basedOn w:val="DefaultParagraphFont"/>
    <w:link w:val="Heading4"/>
    <w:uiPriority w:val="9"/>
    <w:rsid w:val="002565D2"/>
    <w:rPr>
      <w:rFonts w:ascii="Times New Roman" w:eastAsiaTheme="majorEastAsia" w:hAnsi="Times New Roman" w:cstheme="majorBidi"/>
      <w:i/>
      <w:iCs/>
      <w:color w:val="0F4761" w:themeColor="accent1" w:themeShade="BF"/>
      <w:sz w:val="24"/>
      <w:szCs w:val="24"/>
      <w:lang w:eastAsia="en-ZA"/>
    </w:rPr>
  </w:style>
  <w:style w:type="character" w:customStyle="1" w:styleId="Heading5Char">
    <w:name w:val="Heading 5 Char"/>
    <w:basedOn w:val="DefaultParagraphFont"/>
    <w:link w:val="Heading5"/>
    <w:uiPriority w:val="9"/>
    <w:semiHidden/>
    <w:rsid w:val="002565D2"/>
    <w:rPr>
      <w:rFonts w:ascii="Times New Roman" w:eastAsiaTheme="majorEastAsia" w:hAnsi="Times New Roman" w:cstheme="majorBidi"/>
      <w:color w:val="0F4761" w:themeColor="accent1" w:themeShade="BF"/>
      <w:sz w:val="24"/>
      <w:szCs w:val="24"/>
      <w:lang w:eastAsia="en-ZA"/>
    </w:rPr>
  </w:style>
  <w:style w:type="character" w:customStyle="1" w:styleId="Heading6Char">
    <w:name w:val="Heading 6 Char"/>
    <w:basedOn w:val="DefaultParagraphFont"/>
    <w:link w:val="Heading6"/>
    <w:uiPriority w:val="9"/>
    <w:semiHidden/>
    <w:rsid w:val="002565D2"/>
    <w:rPr>
      <w:rFonts w:ascii="Times New Roman" w:eastAsiaTheme="majorEastAsia" w:hAnsi="Times New Roman" w:cstheme="majorBidi"/>
      <w:i/>
      <w:iCs/>
      <w:color w:val="595959" w:themeColor="text1" w:themeTint="A6"/>
      <w:sz w:val="24"/>
      <w:szCs w:val="24"/>
      <w:lang w:eastAsia="en-ZA"/>
    </w:rPr>
  </w:style>
  <w:style w:type="character" w:customStyle="1" w:styleId="Heading7Char">
    <w:name w:val="Heading 7 Char"/>
    <w:basedOn w:val="DefaultParagraphFont"/>
    <w:link w:val="Heading7"/>
    <w:uiPriority w:val="9"/>
    <w:semiHidden/>
    <w:rsid w:val="002565D2"/>
    <w:rPr>
      <w:rFonts w:ascii="Times New Roman" w:eastAsiaTheme="majorEastAsia" w:hAnsi="Times New Roman" w:cstheme="majorBidi"/>
      <w:color w:val="595959" w:themeColor="text1" w:themeTint="A6"/>
      <w:sz w:val="24"/>
      <w:szCs w:val="24"/>
      <w:lang w:eastAsia="en-ZA"/>
    </w:rPr>
  </w:style>
  <w:style w:type="character" w:customStyle="1" w:styleId="Heading8Char">
    <w:name w:val="Heading 8 Char"/>
    <w:basedOn w:val="DefaultParagraphFont"/>
    <w:link w:val="Heading8"/>
    <w:uiPriority w:val="9"/>
    <w:semiHidden/>
    <w:rsid w:val="002565D2"/>
    <w:rPr>
      <w:rFonts w:ascii="Times New Roman" w:eastAsiaTheme="majorEastAsia" w:hAnsi="Times New Roman" w:cstheme="majorBidi"/>
      <w:i/>
      <w:iCs/>
      <w:color w:val="272727" w:themeColor="text1" w:themeTint="D8"/>
      <w:sz w:val="24"/>
      <w:szCs w:val="24"/>
      <w:lang w:eastAsia="en-ZA"/>
    </w:rPr>
  </w:style>
  <w:style w:type="character" w:customStyle="1" w:styleId="Heading9Char">
    <w:name w:val="Heading 9 Char"/>
    <w:basedOn w:val="DefaultParagraphFont"/>
    <w:link w:val="Heading9"/>
    <w:uiPriority w:val="9"/>
    <w:semiHidden/>
    <w:rsid w:val="002565D2"/>
    <w:rPr>
      <w:rFonts w:ascii="Times New Roman" w:eastAsiaTheme="majorEastAsia" w:hAnsi="Times New Roman" w:cstheme="majorBidi"/>
      <w:color w:val="272727" w:themeColor="text1" w:themeTint="D8"/>
      <w:sz w:val="24"/>
      <w:szCs w:val="24"/>
      <w:lang w:eastAsia="en-ZA"/>
    </w:rPr>
  </w:style>
  <w:style w:type="paragraph" w:styleId="Title">
    <w:name w:val="Title"/>
    <w:basedOn w:val="Normal"/>
    <w:next w:val="Normal"/>
    <w:link w:val="TitleChar"/>
    <w:qFormat/>
    <w:rsid w:val="002565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56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256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256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65D2"/>
    <w:pPr>
      <w:spacing w:before="160"/>
      <w:jc w:val="center"/>
    </w:pPr>
    <w:rPr>
      <w:i/>
      <w:iCs/>
      <w:color w:val="404040" w:themeColor="text1" w:themeTint="BF"/>
    </w:rPr>
  </w:style>
  <w:style w:type="character" w:customStyle="1" w:styleId="QuoteChar">
    <w:name w:val="Quote Char"/>
    <w:basedOn w:val="DefaultParagraphFont"/>
    <w:link w:val="Quote"/>
    <w:uiPriority w:val="29"/>
    <w:rsid w:val="002565D2"/>
    <w:rPr>
      <w:i/>
      <w:iCs/>
      <w:color w:val="404040" w:themeColor="text1" w:themeTint="BF"/>
    </w:rPr>
  </w:style>
  <w:style w:type="paragraph" w:styleId="ListParagraph">
    <w:name w:val="List Paragraph"/>
    <w:aliases w:val="Table of contents numbered,Figure_name,subsubpara"/>
    <w:basedOn w:val="Normal"/>
    <w:link w:val="ListParagraphChar"/>
    <w:uiPriority w:val="34"/>
    <w:qFormat/>
    <w:rsid w:val="002565D2"/>
    <w:pPr>
      <w:ind w:left="720"/>
      <w:contextualSpacing/>
    </w:pPr>
  </w:style>
  <w:style w:type="character" w:styleId="IntenseEmphasis">
    <w:name w:val="Intense Emphasis"/>
    <w:basedOn w:val="DefaultParagraphFont"/>
    <w:uiPriority w:val="21"/>
    <w:qFormat/>
    <w:rsid w:val="002565D2"/>
    <w:rPr>
      <w:i/>
      <w:iCs/>
      <w:color w:val="0F4761" w:themeColor="accent1" w:themeShade="BF"/>
    </w:rPr>
  </w:style>
  <w:style w:type="paragraph" w:styleId="IntenseQuote">
    <w:name w:val="Intense Quote"/>
    <w:basedOn w:val="Normal"/>
    <w:next w:val="Normal"/>
    <w:link w:val="IntenseQuoteChar"/>
    <w:uiPriority w:val="30"/>
    <w:qFormat/>
    <w:rsid w:val="00256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65D2"/>
    <w:rPr>
      <w:i/>
      <w:iCs/>
      <w:color w:val="0F4761" w:themeColor="accent1" w:themeShade="BF"/>
    </w:rPr>
  </w:style>
  <w:style w:type="character" w:styleId="IntenseReference">
    <w:name w:val="Intense Reference"/>
    <w:basedOn w:val="DefaultParagraphFont"/>
    <w:uiPriority w:val="32"/>
    <w:qFormat/>
    <w:rsid w:val="002565D2"/>
    <w:rPr>
      <w:b/>
      <w:bCs/>
      <w:smallCaps/>
      <w:color w:val="0F4761" w:themeColor="accent1" w:themeShade="BF"/>
      <w:spacing w:val="5"/>
    </w:rPr>
  </w:style>
  <w:style w:type="character" w:customStyle="1" w:styleId="ListParagraphChar">
    <w:name w:val="List Paragraph Char"/>
    <w:aliases w:val="Table of contents numbered Char,Figure_name Char,subsubpara Char"/>
    <w:link w:val="ListParagraph"/>
    <w:uiPriority w:val="34"/>
    <w:rsid w:val="002565D2"/>
  </w:style>
  <w:style w:type="paragraph" w:customStyle="1" w:styleId="Arial">
    <w:name w:val="Arial"/>
    <w:basedOn w:val="Normal"/>
    <w:uiPriority w:val="99"/>
    <w:rsid w:val="002565D2"/>
    <w:pPr>
      <w:jc w:val="both"/>
    </w:pPr>
    <w:rPr>
      <w:lang w:val="en-GB"/>
    </w:rPr>
  </w:style>
  <w:style w:type="paragraph" w:styleId="TOCHeading">
    <w:name w:val="TOC Heading"/>
    <w:basedOn w:val="Heading1"/>
    <w:next w:val="Normal"/>
    <w:uiPriority w:val="39"/>
    <w:unhideWhenUsed/>
    <w:qFormat/>
    <w:rsid w:val="002565D2"/>
    <w:pPr>
      <w:spacing w:before="480" w:after="0"/>
      <w:outlineLvl w:val="9"/>
    </w:pPr>
    <w:rPr>
      <w:rFonts w:ascii="Cambria" w:eastAsia="Times New Roman" w:hAnsi="Cambria" w:cs="Times New Roman"/>
      <w:b/>
      <w:bCs/>
      <w:color w:val="365F91"/>
      <w:sz w:val="28"/>
      <w:szCs w:val="28"/>
      <w:lang w:val="en-US"/>
    </w:rPr>
  </w:style>
  <w:style w:type="paragraph" w:styleId="TOC1">
    <w:name w:val="toc 1"/>
    <w:basedOn w:val="Normal"/>
    <w:next w:val="Normal"/>
    <w:autoRedefine/>
    <w:uiPriority w:val="39"/>
    <w:unhideWhenUsed/>
    <w:qFormat/>
    <w:rsid w:val="002565D2"/>
    <w:pPr>
      <w:spacing w:before="120" w:after="120"/>
    </w:pPr>
    <w:rPr>
      <w:b/>
      <w:bCs/>
      <w:caps/>
      <w:sz w:val="20"/>
      <w:szCs w:val="20"/>
    </w:rPr>
  </w:style>
  <w:style w:type="paragraph" w:styleId="TOC2">
    <w:name w:val="toc 2"/>
    <w:basedOn w:val="Normal"/>
    <w:next w:val="Normal"/>
    <w:autoRedefine/>
    <w:uiPriority w:val="39"/>
    <w:unhideWhenUsed/>
    <w:qFormat/>
    <w:rsid w:val="002565D2"/>
    <w:pPr>
      <w:ind w:left="220"/>
    </w:pPr>
    <w:rPr>
      <w:smallCaps/>
      <w:sz w:val="20"/>
      <w:szCs w:val="20"/>
    </w:rPr>
  </w:style>
  <w:style w:type="character" w:styleId="Hyperlink">
    <w:name w:val="Hyperlink"/>
    <w:uiPriority w:val="99"/>
    <w:unhideWhenUsed/>
    <w:rsid w:val="002565D2"/>
    <w:rPr>
      <w:color w:val="0000FF"/>
      <w:u w:val="single"/>
    </w:rPr>
  </w:style>
  <w:style w:type="paragraph" w:styleId="BalloonText">
    <w:name w:val="Balloon Text"/>
    <w:basedOn w:val="Normal"/>
    <w:link w:val="BalloonTextChar"/>
    <w:uiPriority w:val="99"/>
    <w:semiHidden/>
    <w:unhideWhenUsed/>
    <w:rsid w:val="002565D2"/>
    <w:rPr>
      <w:rFonts w:ascii="Tahoma" w:hAnsi="Tahoma"/>
      <w:sz w:val="16"/>
      <w:szCs w:val="16"/>
    </w:rPr>
  </w:style>
  <w:style w:type="character" w:customStyle="1" w:styleId="BalloonTextChar">
    <w:name w:val="Balloon Text Char"/>
    <w:basedOn w:val="DefaultParagraphFont"/>
    <w:link w:val="BalloonText"/>
    <w:uiPriority w:val="99"/>
    <w:semiHidden/>
    <w:rsid w:val="002565D2"/>
    <w:rPr>
      <w:rFonts w:ascii="Tahoma" w:eastAsia="Times New Roman" w:hAnsi="Tahoma" w:cs="Times New Roman"/>
      <w:sz w:val="16"/>
      <w:szCs w:val="16"/>
    </w:rPr>
  </w:style>
  <w:style w:type="paragraph" w:customStyle="1" w:styleId="Paragraph">
    <w:name w:val="Paragraph"/>
    <w:basedOn w:val="Normal"/>
    <w:rsid w:val="002565D2"/>
    <w:pPr>
      <w:tabs>
        <w:tab w:val="left" w:pos="284"/>
        <w:tab w:val="left" w:pos="567"/>
        <w:tab w:val="left" w:pos="851"/>
      </w:tabs>
      <w:spacing w:after="160" w:line="260" w:lineRule="atLeast"/>
      <w:jc w:val="both"/>
    </w:pPr>
    <w:rPr>
      <w:szCs w:val="20"/>
      <w:lang w:val="en-GB"/>
    </w:rPr>
  </w:style>
  <w:style w:type="paragraph" w:customStyle="1" w:styleId="FinalBullet">
    <w:name w:val="Final Bullet"/>
    <w:basedOn w:val="ListBullet"/>
    <w:rsid w:val="002565D2"/>
    <w:pPr>
      <w:tabs>
        <w:tab w:val="left" w:pos="357"/>
      </w:tabs>
      <w:spacing w:after="160"/>
    </w:pPr>
    <w:rPr>
      <w:szCs w:val="20"/>
      <w:lang w:val="en-GB"/>
    </w:rPr>
  </w:style>
  <w:style w:type="paragraph" w:styleId="ListBullet">
    <w:name w:val="List Bullet"/>
    <w:basedOn w:val="Normal"/>
    <w:autoRedefine/>
    <w:rsid w:val="002565D2"/>
    <w:pPr>
      <w:ind w:left="720" w:hanging="720"/>
      <w:jc w:val="both"/>
    </w:pPr>
  </w:style>
  <w:style w:type="paragraph" w:styleId="BodyTextIndent">
    <w:name w:val="Body Text Indent"/>
    <w:basedOn w:val="Normal"/>
    <w:link w:val="BodyTextIndentChar"/>
    <w:rsid w:val="002565D2"/>
    <w:pPr>
      <w:ind w:left="720"/>
    </w:pPr>
  </w:style>
  <w:style w:type="character" w:customStyle="1" w:styleId="BodyTextIndentChar">
    <w:name w:val="Body Text Indent Char"/>
    <w:basedOn w:val="DefaultParagraphFont"/>
    <w:link w:val="BodyTextIndent"/>
    <w:rsid w:val="002565D2"/>
    <w:rPr>
      <w:rFonts w:ascii="Times New Roman" w:eastAsia="Times New Roman" w:hAnsi="Times New Roman" w:cs="Times New Roman"/>
      <w:sz w:val="24"/>
      <w:szCs w:val="24"/>
    </w:rPr>
  </w:style>
  <w:style w:type="paragraph" w:styleId="NormalWeb">
    <w:name w:val="Normal (Web)"/>
    <w:basedOn w:val="Normal"/>
    <w:uiPriority w:val="99"/>
    <w:rsid w:val="002565D2"/>
    <w:pPr>
      <w:spacing w:before="100" w:beforeAutospacing="1" w:after="100" w:afterAutospacing="1"/>
    </w:pPr>
    <w:rPr>
      <w:rFonts w:ascii="Helvetica" w:hAnsi="Helvetica"/>
      <w:color w:val="FFFFCC"/>
      <w:sz w:val="20"/>
      <w:szCs w:val="20"/>
    </w:rPr>
  </w:style>
  <w:style w:type="paragraph" w:styleId="FootnoteText">
    <w:name w:val="footnote text"/>
    <w:basedOn w:val="Normal"/>
    <w:link w:val="FootnoteTextChar"/>
    <w:uiPriority w:val="99"/>
    <w:rsid w:val="002565D2"/>
    <w:rPr>
      <w:sz w:val="20"/>
      <w:szCs w:val="20"/>
    </w:rPr>
  </w:style>
  <w:style w:type="character" w:customStyle="1" w:styleId="FootnoteTextChar">
    <w:name w:val="Footnote Text Char"/>
    <w:basedOn w:val="DefaultParagraphFont"/>
    <w:link w:val="FootnoteText"/>
    <w:uiPriority w:val="99"/>
    <w:rsid w:val="002565D2"/>
    <w:rPr>
      <w:rFonts w:ascii="Times New Roman" w:eastAsia="Times New Roman" w:hAnsi="Times New Roman" w:cs="Times New Roman"/>
      <w:sz w:val="20"/>
      <w:szCs w:val="20"/>
    </w:rPr>
  </w:style>
  <w:style w:type="character" w:styleId="FootnoteReference">
    <w:name w:val="footnote reference"/>
    <w:uiPriority w:val="99"/>
    <w:semiHidden/>
    <w:rsid w:val="002565D2"/>
    <w:rPr>
      <w:vertAlign w:val="superscript"/>
    </w:rPr>
  </w:style>
  <w:style w:type="paragraph" w:styleId="Header">
    <w:name w:val="header"/>
    <w:basedOn w:val="Normal"/>
    <w:link w:val="HeaderChar"/>
    <w:uiPriority w:val="99"/>
    <w:unhideWhenUsed/>
    <w:rsid w:val="002565D2"/>
    <w:pPr>
      <w:tabs>
        <w:tab w:val="center" w:pos="4680"/>
        <w:tab w:val="right" w:pos="9360"/>
      </w:tabs>
    </w:pPr>
    <w:rPr>
      <w:rFonts w:ascii="Calibri" w:hAnsi="Calibri"/>
      <w:sz w:val="20"/>
      <w:szCs w:val="20"/>
      <w:u w:val="single"/>
    </w:rPr>
  </w:style>
  <w:style w:type="character" w:customStyle="1" w:styleId="HeaderChar">
    <w:name w:val="Header Char"/>
    <w:basedOn w:val="DefaultParagraphFont"/>
    <w:link w:val="Header"/>
    <w:uiPriority w:val="99"/>
    <w:rsid w:val="002565D2"/>
    <w:rPr>
      <w:rFonts w:ascii="Calibri" w:eastAsia="Times New Roman" w:hAnsi="Calibri" w:cs="Times New Roman"/>
      <w:sz w:val="20"/>
      <w:szCs w:val="20"/>
      <w:u w:val="single"/>
    </w:rPr>
  </w:style>
  <w:style w:type="paragraph" w:styleId="Footer">
    <w:name w:val="footer"/>
    <w:basedOn w:val="Normal"/>
    <w:link w:val="FooterChar"/>
    <w:uiPriority w:val="99"/>
    <w:unhideWhenUsed/>
    <w:rsid w:val="002565D2"/>
    <w:pPr>
      <w:tabs>
        <w:tab w:val="center" w:pos="4680"/>
        <w:tab w:val="right" w:pos="9360"/>
      </w:tabs>
    </w:pPr>
  </w:style>
  <w:style w:type="character" w:customStyle="1" w:styleId="FooterChar">
    <w:name w:val="Footer Char"/>
    <w:basedOn w:val="DefaultParagraphFont"/>
    <w:link w:val="Footer"/>
    <w:uiPriority w:val="99"/>
    <w:rsid w:val="002565D2"/>
    <w:rPr>
      <w:rFonts w:ascii="Times New Roman" w:eastAsia="Times New Roman" w:hAnsi="Times New Roman" w:cs="Times New Roman"/>
      <w:sz w:val="24"/>
      <w:szCs w:val="24"/>
      <w:lang w:eastAsia="en-ZA"/>
    </w:rPr>
  </w:style>
  <w:style w:type="paragraph" w:styleId="BodyText">
    <w:name w:val="Body Text"/>
    <w:basedOn w:val="Normal"/>
    <w:link w:val="BodyTextChar"/>
    <w:uiPriority w:val="99"/>
    <w:unhideWhenUsed/>
    <w:rsid w:val="002565D2"/>
    <w:pPr>
      <w:spacing w:after="120"/>
    </w:pPr>
  </w:style>
  <w:style w:type="character" w:customStyle="1" w:styleId="BodyTextChar">
    <w:name w:val="Body Text Char"/>
    <w:basedOn w:val="DefaultParagraphFont"/>
    <w:link w:val="BodyText"/>
    <w:uiPriority w:val="99"/>
    <w:rsid w:val="002565D2"/>
    <w:rPr>
      <w:rFonts w:ascii="Times New Roman" w:eastAsia="Times New Roman" w:hAnsi="Times New Roman" w:cs="Times New Roman"/>
      <w:sz w:val="24"/>
      <w:szCs w:val="24"/>
      <w:lang w:eastAsia="en-ZA"/>
    </w:rPr>
  </w:style>
  <w:style w:type="paragraph" w:customStyle="1" w:styleId="TitleCover">
    <w:name w:val="Title Cover"/>
    <w:basedOn w:val="Normal"/>
    <w:next w:val="Normal"/>
    <w:rsid w:val="002565D2"/>
    <w:pPr>
      <w:keepNext/>
      <w:keepLines/>
      <w:pBdr>
        <w:top w:val="single" w:sz="40" w:space="31" w:color="000000"/>
      </w:pBdr>
      <w:tabs>
        <w:tab w:val="left" w:pos="-1680"/>
      </w:tabs>
      <w:suppressAutoHyphens/>
      <w:spacing w:before="240" w:after="500" w:line="640" w:lineRule="exact"/>
      <w:ind w:left="-840" w:right="-840"/>
      <w:jc w:val="both"/>
    </w:pPr>
    <w:rPr>
      <w:rFonts w:ascii="Arial Black" w:hAnsi="Arial Black" w:cs="Arial Black"/>
      <w:b/>
      <w:bCs/>
      <w:spacing w:val="-48"/>
      <w:kern w:val="1"/>
      <w:sz w:val="64"/>
      <w:szCs w:val="64"/>
      <w:lang w:val="en-GB" w:eastAsia="ar-SA"/>
    </w:rPr>
  </w:style>
  <w:style w:type="paragraph" w:customStyle="1" w:styleId="SubtitleCover">
    <w:name w:val="Subtitle Cover"/>
    <w:basedOn w:val="TitleCover"/>
    <w:next w:val="BodyText"/>
    <w:rsid w:val="002565D2"/>
    <w:pPr>
      <w:pBdr>
        <w:top w:val="single" w:sz="4" w:space="6" w:color="000000"/>
      </w:pBdr>
      <w:spacing w:before="0" w:after="0" w:line="360" w:lineRule="atLeast"/>
      <w:ind w:left="0" w:right="0"/>
    </w:pPr>
    <w:rPr>
      <w:rFonts w:ascii="Arial" w:hAnsi="Arial" w:cs="Arial"/>
      <w:spacing w:val="-30"/>
      <w:sz w:val="36"/>
      <w:szCs w:val="36"/>
    </w:rPr>
  </w:style>
  <w:style w:type="character" w:customStyle="1" w:styleId="FootnoteCharacters">
    <w:name w:val="Footnote Characters"/>
    <w:rsid w:val="002565D2"/>
    <w:rPr>
      <w:rFonts w:cs="Times New Roman"/>
      <w:vertAlign w:val="superscript"/>
    </w:rPr>
  </w:style>
  <w:style w:type="character" w:styleId="PageNumber">
    <w:name w:val="page number"/>
    <w:uiPriority w:val="99"/>
    <w:rsid w:val="002565D2"/>
    <w:rPr>
      <w:rFonts w:ascii="Arial Black" w:hAnsi="Arial Black" w:cs="Arial Black"/>
      <w:spacing w:val="-10"/>
      <w:sz w:val="18"/>
      <w:szCs w:val="18"/>
    </w:rPr>
  </w:style>
  <w:style w:type="paragraph" w:customStyle="1" w:styleId="1AutoList1">
    <w:name w:val="1AutoList1"/>
    <w:rsid w:val="002565D2"/>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0"/>
      <w:szCs w:val="24"/>
    </w:rPr>
  </w:style>
  <w:style w:type="paragraph" w:styleId="TOC3">
    <w:name w:val="toc 3"/>
    <w:basedOn w:val="Normal"/>
    <w:next w:val="Normal"/>
    <w:autoRedefine/>
    <w:uiPriority w:val="39"/>
    <w:unhideWhenUsed/>
    <w:qFormat/>
    <w:rsid w:val="002565D2"/>
    <w:pPr>
      <w:ind w:left="440"/>
    </w:pPr>
    <w:rPr>
      <w:i/>
      <w:iCs/>
      <w:sz w:val="20"/>
      <w:szCs w:val="20"/>
    </w:rPr>
  </w:style>
  <w:style w:type="paragraph" w:styleId="TOC4">
    <w:name w:val="toc 4"/>
    <w:basedOn w:val="Normal"/>
    <w:next w:val="Normal"/>
    <w:autoRedefine/>
    <w:uiPriority w:val="39"/>
    <w:unhideWhenUsed/>
    <w:rsid w:val="002565D2"/>
    <w:pPr>
      <w:ind w:left="660"/>
    </w:pPr>
    <w:rPr>
      <w:sz w:val="18"/>
      <w:szCs w:val="18"/>
    </w:rPr>
  </w:style>
  <w:style w:type="paragraph" w:styleId="TOC5">
    <w:name w:val="toc 5"/>
    <w:basedOn w:val="Normal"/>
    <w:next w:val="Normal"/>
    <w:autoRedefine/>
    <w:uiPriority w:val="39"/>
    <w:unhideWhenUsed/>
    <w:rsid w:val="002565D2"/>
    <w:pPr>
      <w:ind w:left="880"/>
    </w:pPr>
    <w:rPr>
      <w:sz w:val="18"/>
      <w:szCs w:val="18"/>
    </w:rPr>
  </w:style>
  <w:style w:type="paragraph" w:styleId="TOC6">
    <w:name w:val="toc 6"/>
    <w:basedOn w:val="Normal"/>
    <w:next w:val="Normal"/>
    <w:autoRedefine/>
    <w:uiPriority w:val="39"/>
    <w:unhideWhenUsed/>
    <w:rsid w:val="002565D2"/>
    <w:pPr>
      <w:ind w:left="1100"/>
    </w:pPr>
    <w:rPr>
      <w:sz w:val="18"/>
      <w:szCs w:val="18"/>
    </w:rPr>
  </w:style>
  <w:style w:type="paragraph" w:styleId="TOC7">
    <w:name w:val="toc 7"/>
    <w:basedOn w:val="Normal"/>
    <w:next w:val="Normal"/>
    <w:autoRedefine/>
    <w:uiPriority w:val="39"/>
    <w:unhideWhenUsed/>
    <w:rsid w:val="002565D2"/>
    <w:pPr>
      <w:ind w:left="1320"/>
    </w:pPr>
    <w:rPr>
      <w:sz w:val="18"/>
      <w:szCs w:val="18"/>
    </w:rPr>
  </w:style>
  <w:style w:type="paragraph" w:styleId="TOC8">
    <w:name w:val="toc 8"/>
    <w:basedOn w:val="Normal"/>
    <w:next w:val="Normal"/>
    <w:autoRedefine/>
    <w:uiPriority w:val="39"/>
    <w:unhideWhenUsed/>
    <w:rsid w:val="002565D2"/>
    <w:pPr>
      <w:ind w:left="1540"/>
    </w:pPr>
    <w:rPr>
      <w:sz w:val="18"/>
      <w:szCs w:val="18"/>
    </w:rPr>
  </w:style>
  <w:style w:type="paragraph" w:styleId="TOC9">
    <w:name w:val="toc 9"/>
    <w:basedOn w:val="Normal"/>
    <w:next w:val="Normal"/>
    <w:autoRedefine/>
    <w:uiPriority w:val="39"/>
    <w:unhideWhenUsed/>
    <w:rsid w:val="002565D2"/>
    <w:pPr>
      <w:ind w:left="1760"/>
    </w:pPr>
    <w:rPr>
      <w:sz w:val="18"/>
      <w:szCs w:val="18"/>
    </w:rPr>
  </w:style>
  <w:style w:type="paragraph" w:styleId="Caption">
    <w:name w:val="caption"/>
    <w:basedOn w:val="Normal"/>
    <w:next w:val="Normal"/>
    <w:uiPriority w:val="35"/>
    <w:unhideWhenUsed/>
    <w:qFormat/>
    <w:rsid w:val="002565D2"/>
    <w:rPr>
      <w:rFonts w:ascii="Arial" w:hAnsi="Arial"/>
      <w:b/>
      <w:bCs/>
      <w:szCs w:val="18"/>
    </w:rPr>
  </w:style>
  <w:style w:type="character" w:styleId="CommentReference">
    <w:name w:val="annotation reference"/>
    <w:uiPriority w:val="99"/>
    <w:semiHidden/>
    <w:unhideWhenUsed/>
    <w:rsid w:val="002565D2"/>
    <w:rPr>
      <w:sz w:val="16"/>
      <w:szCs w:val="16"/>
    </w:rPr>
  </w:style>
  <w:style w:type="paragraph" w:styleId="CommentText">
    <w:name w:val="annotation text"/>
    <w:basedOn w:val="Normal"/>
    <w:link w:val="CommentTextChar"/>
    <w:uiPriority w:val="99"/>
    <w:semiHidden/>
    <w:unhideWhenUsed/>
    <w:rsid w:val="002565D2"/>
    <w:rPr>
      <w:rFonts w:ascii="Calibri" w:hAnsi="Calibri"/>
      <w:sz w:val="20"/>
      <w:szCs w:val="20"/>
    </w:rPr>
  </w:style>
  <w:style w:type="character" w:customStyle="1" w:styleId="CommentTextChar">
    <w:name w:val="Comment Text Char"/>
    <w:basedOn w:val="DefaultParagraphFont"/>
    <w:link w:val="CommentText"/>
    <w:uiPriority w:val="99"/>
    <w:semiHidden/>
    <w:rsid w:val="002565D2"/>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565D2"/>
    <w:rPr>
      <w:b/>
      <w:bCs/>
    </w:rPr>
  </w:style>
  <w:style w:type="character" w:customStyle="1" w:styleId="CommentSubjectChar">
    <w:name w:val="Comment Subject Char"/>
    <w:basedOn w:val="CommentTextChar"/>
    <w:link w:val="CommentSubject"/>
    <w:uiPriority w:val="99"/>
    <w:semiHidden/>
    <w:rsid w:val="002565D2"/>
    <w:rPr>
      <w:rFonts w:ascii="Calibri" w:eastAsia="Times New Roman" w:hAnsi="Calibri" w:cs="Times New Roman"/>
      <w:b/>
      <w:bCs/>
      <w:sz w:val="20"/>
      <w:szCs w:val="20"/>
    </w:rPr>
  </w:style>
  <w:style w:type="paragraph" w:styleId="TableofFigures">
    <w:name w:val="table of figures"/>
    <w:basedOn w:val="Normal"/>
    <w:next w:val="Normal"/>
    <w:uiPriority w:val="99"/>
    <w:unhideWhenUsed/>
    <w:rsid w:val="002565D2"/>
  </w:style>
  <w:style w:type="paragraph" w:customStyle="1" w:styleId="Default">
    <w:name w:val="Default"/>
    <w:rsid w:val="002565D2"/>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59"/>
    <w:rsid w:val="002565D2"/>
    <w:pPr>
      <w:spacing w:after="0" w:line="240" w:lineRule="auto"/>
    </w:pPr>
    <w:rPr>
      <w:rFonts w:ascii="Calibri" w:eastAsia="Times New Roman" w:hAnsi="Calibri" w:cs="Times New Roman"/>
      <w:sz w:val="20"/>
      <w:szCs w:val="20"/>
      <w:lang w:eastAsia="en-Z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1">
    <w:name w:val="Body Text1"/>
    <w:basedOn w:val="Normal"/>
    <w:link w:val="BodytextChar0"/>
    <w:autoRedefine/>
    <w:qFormat/>
    <w:rsid w:val="00603773"/>
    <w:pPr>
      <w:spacing w:line="276" w:lineRule="auto"/>
      <w:jc w:val="both"/>
    </w:pPr>
    <w:rPr>
      <w:rFonts w:ascii="Arial" w:eastAsia="Calibri" w:hAnsi="Arial" w:cs="Arial"/>
      <w:bCs/>
      <w:sz w:val="22"/>
      <w:szCs w:val="22"/>
      <w:lang w:bidi="en-US"/>
    </w:rPr>
  </w:style>
  <w:style w:type="character" w:customStyle="1" w:styleId="BodytextChar0">
    <w:name w:val="Body text Char"/>
    <w:link w:val="BodyText1"/>
    <w:rsid w:val="00603773"/>
    <w:rPr>
      <w:rFonts w:ascii="Arial" w:eastAsia="Calibri" w:hAnsi="Arial" w:cs="Arial"/>
      <w:bCs/>
      <w:lang w:eastAsia="en-ZA" w:bidi="en-US"/>
    </w:rPr>
  </w:style>
  <w:style w:type="character" w:styleId="FollowedHyperlink">
    <w:name w:val="FollowedHyperlink"/>
    <w:uiPriority w:val="99"/>
    <w:semiHidden/>
    <w:unhideWhenUsed/>
    <w:rsid w:val="002565D2"/>
    <w:rPr>
      <w:color w:val="800080"/>
      <w:u w:val="single"/>
    </w:rPr>
  </w:style>
  <w:style w:type="paragraph" w:customStyle="1" w:styleId="msonormal0">
    <w:name w:val="msonormal"/>
    <w:basedOn w:val="Normal"/>
    <w:rsid w:val="002565D2"/>
    <w:pPr>
      <w:spacing w:before="100" w:beforeAutospacing="1" w:after="100" w:afterAutospacing="1"/>
    </w:pPr>
  </w:style>
  <w:style w:type="paragraph" w:customStyle="1" w:styleId="xl106">
    <w:name w:val="xl106"/>
    <w:basedOn w:val="Normal"/>
    <w:rsid w:val="002565D2"/>
    <w:pPr>
      <w:spacing w:before="100" w:beforeAutospacing="1" w:after="100" w:afterAutospacing="1"/>
      <w:jc w:val="center"/>
    </w:pPr>
    <w:rPr>
      <w:rFonts w:ascii="Arial Narrow" w:hAnsi="Arial Narrow"/>
      <w:sz w:val="16"/>
      <w:szCs w:val="16"/>
    </w:rPr>
  </w:style>
  <w:style w:type="paragraph" w:customStyle="1" w:styleId="xl107">
    <w:name w:val="xl107"/>
    <w:basedOn w:val="Normal"/>
    <w:rsid w:val="002565D2"/>
    <w:pPr>
      <w:spacing w:before="100" w:beforeAutospacing="1" w:after="100" w:afterAutospacing="1"/>
    </w:pPr>
    <w:rPr>
      <w:rFonts w:ascii="Arial Narrow" w:hAnsi="Arial Narrow"/>
      <w:sz w:val="16"/>
      <w:szCs w:val="16"/>
    </w:rPr>
  </w:style>
  <w:style w:type="paragraph" w:customStyle="1" w:styleId="xl108">
    <w:name w:val="xl108"/>
    <w:basedOn w:val="Normal"/>
    <w:rsid w:val="002565D2"/>
    <w:pPr>
      <w:pBdr>
        <w:top w:val="single" w:sz="4" w:space="0" w:color="auto"/>
        <w:left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09">
    <w:name w:val="xl109"/>
    <w:basedOn w:val="Normal"/>
    <w:rsid w:val="002565D2"/>
    <w:pPr>
      <w:pBdr>
        <w:top w:val="single" w:sz="4" w:space="0" w:color="auto"/>
        <w:left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10">
    <w:name w:val="xl110"/>
    <w:basedOn w:val="Normal"/>
    <w:rsid w:val="002565D2"/>
    <w:pPr>
      <w:pBdr>
        <w:bottom w:val="single" w:sz="4" w:space="0" w:color="auto"/>
      </w:pBdr>
      <w:spacing w:before="100" w:beforeAutospacing="1" w:after="100" w:afterAutospacing="1"/>
    </w:pPr>
    <w:rPr>
      <w:rFonts w:ascii="Arial Narrow" w:hAnsi="Arial Narrow"/>
      <w:b/>
      <w:bCs/>
    </w:rPr>
  </w:style>
  <w:style w:type="paragraph" w:customStyle="1" w:styleId="xl111">
    <w:name w:val="xl111"/>
    <w:basedOn w:val="Normal"/>
    <w:rsid w:val="002565D2"/>
    <w:pPr>
      <w:pBdr>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112">
    <w:name w:val="xl112"/>
    <w:basedOn w:val="Normal"/>
    <w:rsid w:val="002565D2"/>
    <w:pPr>
      <w:pBdr>
        <w:left w:val="single" w:sz="4" w:space="0" w:color="auto"/>
        <w:bottom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113">
    <w:name w:val="xl113"/>
    <w:basedOn w:val="Normal"/>
    <w:rsid w:val="002565D2"/>
    <w:pPr>
      <w:pBdr>
        <w:left w:val="single" w:sz="4" w:space="0" w:color="auto"/>
      </w:pBdr>
      <w:spacing w:before="100" w:beforeAutospacing="1" w:after="100" w:afterAutospacing="1"/>
    </w:pPr>
    <w:rPr>
      <w:rFonts w:ascii="Arial Narrow" w:hAnsi="Arial Narrow"/>
      <w:b/>
      <w:bCs/>
      <w:sz w:val="16"/>
      <w:szCs w:val="16"/>
      <w:u w:val="single"/>
    </w:rPr>
  </w:style>
  <w:style w:type="paragraph" w:customStyle="1" w:styleId="xl114">
    <w:name w:val="xl114"/>
    <w:basedOn w:val="Normal"/>
    <w:rsid w:val="002565D2"/>
    <w:pPr>
      <w:pBdr>
        <w:left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115">
    <w:name w:val="xl115"/>
    <w:basedOn w:val="Normal"/>
    <w:rsid w:val="002565D2"/>
    <w:pPr>
      <w:pBdr>
        <w:top w:val="single" w:sz="4" w:space="0" w:color="auto"/>
        <w:left w:val="single" w:sz="4" w:space="0" w:color="auto"/>
        <w:right w:val="single" w:sz="4" w:space="0" w:color="auto"/>
      </w:pBdr>
      <w:spacing w:before="100" w:beforeAutospacing="1" w:after="100" w:afterAutospacing="1"/>
    </w:pPr>
    <w:rPr>
      <w:rFonts w:ascii="Arial Narrow" w:hAnsi="Arial Narrow"/>
      <w:b/>
      <w:bCs/>
      <w:sz w:val="16"/>
      <w:szCs w:val="16"/>
    </w:rPr>
  </w:style>
  <w:style w:type="paragraph" w:customStyle="1" w:styleId="xl116">
    <w:name w:val="xl116"/>
    <w:basedOn w:val="Normal"/>
    <w:rsid w:val="002565D2"/>
    <w:pPr>
      <w:pBdr>
        <w:top w:val="single" w:sz="4" w:space="0" w:color="auto"/>
        <w:left w:val="single" w:sz="4" w:space="0" w:color="auto"/>
        <w:right w:val="single" w:sz="4" w:space="0" w:color="auto"/>
      </w:pBdr>
      <w:spacing w:before="100" w:beforeAutospacing="1" w:after="100" w:afterAutospacing="1"/>
    </w:pPr>
    <w:rPr>
      <w:rFonts w:ascii="Arial Narrow" w:hAnsi="Arial Narrow"/>
      <w:b/>
      <w:bCs/>
      <w:sz w:val="16"/>
      <w:szCs w:val="16"/>
    </w:rPr>
  </w:style>
  <w:style w:type="paragraph" w:customStyle="1" w:styleId="xl117">
    <w:name w:val="xl117"/>
    <w:basedOn w:val="Normal"/>
    <w:rsid w:val="002565D2"/>
    <w:pPr>
      <w:pBdr>
        <w:top w:val="single" w:sz="4" w:space="0" w:color="auto"/>
        <w:left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18">
    <w:name w:val="xl118"/>
    <w:basedOn w:val="Normal"/>
    <w:rsid w:val="002565D2"/>
    <w:pPr>
      <w:pBdr>
        <w:left w:val="single" w:sz="4" w:space="0" w:color="auto"/>
      </w:pBdr>
      <w:spacing w:before="100" w:beforeAutospacing="1" w:after="100" w:afterAutospacing="1"/>
    </w:pPr>
    <w:rPr>
      <w:rFonts w:ascii="Arial Narrow" w:hAnsi="Arial Narrow"/>
      <w:b/>
      <w:bCs/>
      <w:sz w:val="16"/>
      <w:szCs w:val="16"/>
    </w:rPr>
  </w:style>
  <w:style w:type="paragraph" w:customStyle="1" w:styleId="xl119">
    <w:name w:val="xl119"/>
    <w:basedOn w:val="Normal"/>
    <w:rsid w:val="002565D2"/>
    <w:pPr>
      <w:pBdr>
        <w:left w:val="single" w:sz="4" w:space="0" w:color="auto"/>
        <w:right w:val="single" w:sz="4" w:space="0" w:color="auto"/>
      </w:pBdr>
      <w:spacing w:before="100" w:beforeAutospacing="1" w:after="100" w:afterAutospacing="1"/>
      <w:jc w:val="center"/>
    </w:pPr>
    <w:rPr>
      <w:rFonts w:ascii="Arial Narrow" w:hAnsi="Arial Narrow"/>
      <w:sz w:val="16"/>
      <w:szCs w:val="16"/>
      <w:u w:val="single"/>
    </w:rPr>
  </w:style>
  <w:style w:type="paragraph" w:customStyle="1" w:styleId="xl120">
    <w:name w:val="xl120"/>
    <w:basedOn w:val="Normal"/>
    <w:rsid w:val="002565D2"/>
    <w:pPr>
      <w:pBdr>
        <w:top w:val="single" w:sz="4" w:space="0" w:color="auto"/>
        <w:left w:val="single" w:sz="4" w:space="0" w:color="auto"/>
        <w:bottom w:val="single" w:sz="4" w:space="0" w:color="auto"/>
      </w:pBdr>
      <w:spacing w:before="100" w:beforeAutospacing="1" w:after="100" w:afterAutospacing="1"/>
    </w:pPr>
    <w:rPr>
      <w:rFonts w:ascii="Arial Narrow" w:hAnsi="Arial Narrow"/>
      <w:b/>
      <w:bCs/>
      <w:sz w:val="16"/>
      <w:szCs w:val="16"/>
    </w:rPr>
  </w:style>
  <w:style w:type="paragraph" w:customStyle="1" w:styleId="xl121">
    <w:name w:val="xl121"/>
    <w:basedOn w:val="Normal"/>
    <w:rsid w:val="002565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122">
    <w:name w:val="xl122"/>
    <w:basedOn w:val="Normal"/>
    <w:rsid w:val="002565D2"/>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123">
    <w:name w:val="xl123"/>
    <w:basedOn w:val="Normal"/>
    <w:rsid w:val="002565D2"/>
    <w:pPr>
      <w:pBdr>
        <w:left w:val="single" w:sz="4" w:space="0" w:color="auto"/>
        <w:bottom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124">
    <w:name w:val="xl124"/>
    <w:basedOn w:val="Normal"/>
    <w:rsid w:val="002565D2"/>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rPr>
  </w:style>
  <w:style w:type="paragraph" w:customStyle="1" w:styleId="xl125">
    <w:name w:val="xl125"/>
    <w:basedOn w:val="Normal"/>
    <w:rsid w:val="002565D2"/>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rPr>
  </w:style>
  <w:style w:type="paragraph" w:customStyle="1" w:styleId="xl126">
    <w:name w:val="xl126"/>
    <w:basedOn w:val="Normal"/>
    <w:rsid w:val="002565D2"/>
    <w:pPr>
      <w:pBdr>
        <w:left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27">
    <w:name w:val="xl127"/>
    <w:basedOn w:val="Normal"/>
    <w:rsid w:val="002565D2"/>
    <w:pPr>
      <w:pBdr>
        <w:left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28">
    <w:name w:val="xl128"/>
    <w:basedOn w:val="Normal"/>
    <w:rsid w:val="002565D2"/>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129">
    <w:name w:val="xl129"/>
    <w:basedOn w:val="Normal"/>
    <w:rsid w:val="002565D2"/>
    <w:pPr>
      <w:pBdr>
        <w:top w:val="single" w:sz="4" w:space="0" w:color="auto"/>
      </w:pBdr>
      <w:spacing w:before="100" w:beforeAutospacing="1" w:after="100" w:afterAutospacing="1"/>
    </w:pPr>
    <w:rPr>
      <w:rFonts w:ascii="Arial Narrow" w:hAnsi="Arial Narrow"/>
      <w:sz w:val="16"/>
      <w:szCs w:val="16"/>
    </w:rPr>
  </w:style>
  <w:style w:type="paragraph" w:customStyle="1" w:styleId="xl130">
    <w:name w:val="xl130"/>
    <w:basedOn w:val="Normal"/>
    <w:rsid w:val="002565D2"/>
    <w:pPr>
      <w:pBdr>
        <w:left w:val="single" w:sz="4" w:space="9" w:color="auto"/>
      </w:pBdr>
      <w:spacing w:before="100" w:beforeAutospacing="1" w:after="100" w:afterAutospacing="1"/>
      <w:ind w:firstLineChars="100" w:firstLine="100"/>
    </w:pPr>
    <w:rPr>
      <w:rFonts w:ascii="Arial Narrow" w:hAnsi="Arial Narrow"/>
      <w:b/>
      <w:bCs/>
      <w:i/>
      <w:iCs/>
      <w:sz w:val="16"/>
      <w:szCs w:val="16"/>
    </w:rPr>
  </w:style>
  <w:style w:type="paragraph" w:customStyle="1" w:styleId="xl131">
    <w:name w:val="xl131"/>
    <w:basedOn w:val="Normal"/>
    <w:rsid w:val="002565D2"/>
    <w:pPr>
      <w:pBdr>
        <w:left w:val="single" w:sz="4" w:space="18" w:color="auto"/>
        <w:right w:val="single" w:sz="4" w:space="0" w:color="auto"/>
      </w:pBdr>
      <w:spacing w:before="100" w:beforeAutospacing="1" w:after="100" w:afterAutospacing="1"/>
      <w:ind w:firstLineChars="200" w:firstLine="200"/>
    </w:pPr>
    <w:rPr>
      <w:rFonts w:ascii="Arial Narrow" w:hAnsi="Arial Narrow"/>
      <w:sz w:val="16"/>
      <w:szCs w:val="16"/>
    </w:rPr>
  </w:style>
  <w:style w:type="paragraph" w:customStyle="1" w:styleId="xl132">
    <w:name w:val="xl132"/>
    <w:basedOn w:val="Normal"/>
    <w:rsid w:val="002565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16"/>
      <w:szCs w:val="16"/>
    </w:rPr>
  </w:style>
  <w:style w:type="paragraph" w:customStyle="1" w:styleId="xl133">
    <w:name w:val="xl133"/>
    <w:basedOn w:val="Normal"/>
    <w:rsid w:val="002565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16"/>
      <w:szCs w:val="16"/>
    </w:rPr>
  </w:style>
  <w:style w:type="paragraph" w:customStyle="1" w:styleId="xl134">
    <w:name w:val="xl134"/>
    <w:basedOn w:val="Normal"/>
    <w:rsid w:val="002565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16"/>
      <w:szCs w:val="16"/>
    </w:rPr>
  </w:style>
  <w:style w:type="paragraph" w:customStyle="1" w:styleId="xl135">
    <w:name w:val="xl135"/>
    <w:basedOn w:val="Normal"/>
    <w:rsid w:val="002565D2"/>
    <w:pPr>
      <w:pBdr>
        <w:top w:val="single" w:sz="4" w:space="0" w:color="auto"/>
        <w:left w:val="single" w:sz="4" w:space="0" w:color="auto"/>
        <w:right w:val="single" w:sz="4" w:space="0" w:color="auto"/>
      </w:pBdr>
      <w:spacing w:before="100" w:beforeAutospacing="1" w:after="100" w:afterAutospacing="1"/>
    </w:pPr>
    <w:rPr>
      <w:rFonts w:ascii="Arial Narrow" w:hAnsi="Arial Narrow"/>
      <w:b/>
      <w:bCs/>
      <w:sz w:val="16"/>
      <w:szCs w:val="16"/>
    </w:rPr>
  </w:style>
  <w:style w:type="paragraph" w:customStyle="1" w:styleId="xl136">
    <w:name w:val="xl136"/>
    <w:basedOn w:val="Normal"/>
    <w:rsid w:val="002565D2"/>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rPr>
  </w:style>
  <w:style w:type="paragraph" w:customStyle="1" w:styleId="xl137">
    <w:name w:val="xl137"/>
    <w:basedOn w:val="Normal"/>
    <w:rsid w:val="002565D2"/>
    <w:pPr>
      <w:pBdr>
        <w:left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38">
    <w:name w:val="xl138"/>
    <w:basedOn w:val="Normal"/>
    <w:rsid w:val="002565D2"/>
    <w:pPr>
      <w:pBdr>
        <w:left w:val="single" w:sz="4" w:space="0" w:color="auto"/>
        <w:bottom w:val="single" w:sz="4" w:space="0" w:color="auto"/>
        <w:right w:val="single" w:sz="4" w:space="0" w:color="auto"/>
      </w:pBdr>
      <w:spacing w:before="100" w:beforeAutospacing="1" w:after="100" w:afterAutospacing="1"/>
    </w:pPr>
    <w:rPr>
      <w:rFonts w:ascii="Arial Narrow" w:hAnsi="Arial Narrow"/>
      <w:b/>
      <w:bCs/>
      <w:sz w:val="16"/>
      <w:szCs w:val="16"/>
    </w:rPr>
  </w:style>
  <w:style w:type="paragraph" w:customStyle="1" w:styleId="xl139">
    <w:name w:val="xl139"/>
    <w:basedOn w:val="Normal"/>
    <w:rsid w:val="002565D2"/>
    <w:pPr>
      <w:pBdr>
        <w:left w:val="single" w:sz="4" w:space="0" w:color="auto"/>
        <w:bottom w:val="single" w:sz="4" w:space="0" w:color="auto"/>
        <w:right w:val="single" w:sz="4" w:space="0" w:color="auto"/>
      </w:pBdr>
      <w:spacing w:before="100" w:beforeAutospacing="1" w:after="100" w:afterAutospacing="1"/>
    </w:pPr>
    <w:rPr>
      <w:rFonts w:ascii="Arial Narrow" w:hAnsi="Arial Narrow"/>
      <w:b/>
      <w:bCs/>
      <w:sz w:val="16"/>
      <w:szCs w:val="16"/>
    </w:rPr>
  </w:style>
  <w:style w:type="paragraph" w:customStyle="1" w:styleId="xl140">
    <w:name w:val="xl140"/>
    <w:basedOn w:val="Normal"/>
    <w:rsid w:val="002565D2"/>
    <w:pPr>
      <w:pBdr>
        <w:left w:val="single" w:sz="4" w:space="0" w:color="auto"/>
        <w:bottom w:val="single" w:sz="4" w:space="0" w:color="auto"/>
        <w:right w:val="single" w:sz="4" w:space="0" w:color="auto"/>
      </w:pBdr>
      <w:spacing w:before="100" w:beforeAutospacing="1" w:after="100" w:afterAutospacing="1"/>
    </w:pPr>
    <w:rPr>
      <w:rFonts w:ascii="Arial Narrow" w:hAnsi="Arial Narrow"/>
      <w:b/>
      <w:bCs/>
      <w:sz w:val="16"/>
      <w:szCs w:val="16"/>
    </w:rPr>
  </w:style>
  <w:style w:type="paragraph" w:customStyle="1" w:styleId="xl141">
    <w:name w:val="xl141"/>
    <w:basedOn w:val="Normal"/>
    <w:rsid w:val="002565D2"/>
    <w:pPr>
      <w:pBdr>
        <w:left w:val="single" w:sz="4" w:space="0" w:color="auto"/>
        <w:bottom w:val="single" w:sz="4" w:space="0" w:color="auto"/>
        <w:right w:val="single" w:sz="4" w:space="0" w:color="auto"/>
      </w:pBdr>
      <w:spacing w:before="100" w:beforeAutospacing="1" w:after="100" w:afterAutospacing="1"/>
    </w:pPr>
    <w:rPr>
      <w:rFonts w:ascii="Arial Narrow" w:hAnsi="Arial Narrow"/>
      <w:b/>
      <w:bCs/>
      <w:sz w:val="16"/>
      <w:szCs w:val="16"/>
    </w:rPr>
  </w:style>
  <w:style w:type="paragraph" w:customStyle="1" w:styleId="xl142">
    <w:name w:val="xl142"/>
    <w:basedOn w:val="Normal"/>
    <w:rsid w:val="002565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143">
    <w:name w:val="xl143"/>
    <w:basedOn w:val="Normal"/>
    <w:rsid w:val="002565D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144">
    <w:name w:val="xl144"/>
    <w:basedOn w:val="Normal"/>
    <w:rsid w:val="002565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145">
    <w:name w:val="xl145"/>
    <w:basedOn w:val="Normal"/>
    <w:rsid w:val="002565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146">
    <w:name w:val="xl146"/>
    <w:basedOn w:val="Normal"/>
    <w:rsid w:val="002565D2"/>
    <w:pPr>
      <w:pBdr>
        <w:left w:val="single" w:sz="4" w:space="0" w:color="auto"/>
        <w:right w:val="single" w:sz="4" w:space="0" w:color="auto"/>
      </w:pBdr>
      <w:shd w:val="clear" w:color="000000" w:fill="FFFF99"/>
      <w:spacing w:before="100" w:beforeAutospacing="1" w:after="100" w:afterAutospacing="1"/>
    </w:pPr>
    <w:rPr>
      <w:rFonts w:ascii="Arial Narrow" w:hAnsi="Arial Narrow"/>
      <w:sz w:val="16"/>
      <w:szCs w:val="16"/>
    </w:rPr>
  </w:style>
  <w:style w:type="paragraph" w:customStyle="1" w:styleId="xl147">
    <w:name w:val="xl147"/>
    <w:basedOn w:val="Normal"/>
    <w:rsid w:val="002565D2"/>
    <w:pPr>
      <w:pBdr>
        <w:left w:val="single" w:sz="4" w:space="0" w:color="auto"/>
        <w:right w:val="single" w:sz="4" w:space="0" w:color="auto"/>
      </w:pBdr>
      <w:shd w:val="clear" w:color="000000" w:fill="FFFF99"/>
      <w:spacing w:before="100" w:beforeAutospacing="1" w:after="100" w:afterAutospacing="1"/>
    </w:pPr>
    <w:rPr>
      <w:rFonts w:ascii="Arial Narrow" w:hAnsi="Arial Narrow"/>
      <w:sz w:val="16"/>
      <w:szCs w:val="16"/>
    </w:rPr>
  </w:style>
  <w:style w:type="paragraph" w:customStyle="1" w:styleId="xl148">
    <w:name w:val="xl148"/>
    <w:basedOn w:val="Normal"/>
    <w:rsid w:val="002565D2"/>
    <w:pPr>
      <w:pBdr>
        <w:left w:val="single" w:sz="4" w:space="0" w:color="auto"/>
        <w:right w:val="single" w:sz="4" w:space="0" w:color="auto"/>
      </w:pBdr>
      <w:shd w:val="clear" w:color="000000" w:fill="FFFF99"/>
      <w:spacing w:before="100" w:beforeAutospacing="1" w:after="100" w:afterAutospacing="1"/>
    </w:pPr>
    <w:rPr>
      <w:rFonts w:ascii="Arial Narrow" w:hAnsi="Arial Narrow"/>
      <w:sz w:val="16"/>
      <w:szCs w:val="16"/>
    </w:rPr>
  </w:style>
  <w:style w:type="paragraph" w:customStyle="1" w:styleId="xl149">
    <w:name w:val="xl149"/>
    <w:basedOn w:val="Normal"/>
    <w:rsid w:val="002565D2"/>
    <w:pPr>
      <w:pBdr>
        <w:left w:val="single" w:sz="4" w:space="0" w:color="auto"/>
        <w:bottom w:val="single" w:sz="4" w:space="0" w:color="auto"/>
        <w:right w:val="single" w:sz="4" w:space="0" w:color="auto"/>
      </w:pBdr>
      <w:spacing w:before="100" w:beforeAutospacing="1" w:after="100" w:afterAutospacing="1"/>
    </w:pPr>
    <w:rPr>
      <w:rFonts w:ascii="Arial Narrow" w:hAnsi="Arial Narrow"/>
      <w:b/>
      <w:bCs/>
      <w:sz w:val="16"/>
      <w:szCs w:val="16"/>
    </w:rPr>
  </w:style>
  <w:style w:type="paragraph" w:customStyle="1" w:styleId="xl150">
    <w:name w:val="xl150"/>
    <w:basedOn w:val="Normal"/>
    <w:rsid w:val="002565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151">
    <w:name w:val="xl151"/>
    <w:basedOn w:val="Normal"/>
    <w:rsid w:val="002565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152">
    <w:name w:val="xl152"/>
    <w:basedOn w:val="Normal"/>
    <w:rsid w:val="002565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153">
    <w:name w:val="xl153"/>
    <w:basedOn w:val="Normal"/>
    <w:rsid w:val="002565D2"/>
    <w:pPr>
      <w:pBdr>
        <w:top w:val="single" w:sz="4" w:space="0" w:color="auto"/>
      </w:pBdr>
      <w:spacing w:before="100" w:beforeAutospacing="1" w:after="100" w:afterAutospacing="1"/>
    </w:pPr>
    <w:rPr>
      <w:rFonts w:ascii="Arial Narrow" w:hAnsi="Arial Narrow"/>
      <w:sz w:val="16"/>
      <w:szCs w:val="16"/>
    </w:rPr>
  </w:style>
  <w:style w:type="paragraph" w:customStyle="1" w:styleId="xl154">
    <w:name w:val="xl154"/>
    <w:basedOn w:val="Normal"/>
    <w:rsid w:val="002565D2"/>
    <w:pPr>
      <w:pBdr>
        <w:bottom w:val="single" w:sz="4" w:space="0" w:color="auto"/>
      </w:pBdr>
      <w:spacing w:before="100" w:beforeAutospacing="1" w:after="100" w:afterAutospacing="1"/>
    </w:pPr>
    <w:rPr>
      <w:rFonts w:ascii="Arial Narrow" w:hAnsi="Arial Narrow"/>
      <w:b/>
      <w:bCs/>
      <w:sz w:val="16"/>
      <w:szCs w:val="16"/>
    </w:rPr>
  </w:style>
  <w:style w:type="paragraph" w:customStyle="1" w:styleId="xl155">
    <w:name w:val="xl155"/>
    <w:basedOn w:val="Normal"/>
    <w:rsid w:val="002565D2"/>
    <w:pPr>
      <w:pBdr>
        <w:left w:val="single" w:sz="4" w:space="27" w:color="auto"/>
        <w:right w:val="single" w:sz="4" w:space="0" w:color="auto"/>
      </w:pBdr>
      <w:spacing w:before="100" w:beforeAutospacing="1" w:after="100" w:afterAutospacing="1"/>
      <w:ind w:firstLineChars="300" w:firstLine="300"/>
      <w:textAlignment w:val="top"/>
    </w:pPr>
    <w:rPr>
      <w:rFonts w:ascii="Arial" w:hAnsi="Arial" w:cs="Arial"/>
      <w:i/>
      <w:iCs/>
      <w:sz w:val="16"/>
      <w:szCs w:val="16"/>
    </w:rPr>
  </w:style>
  <w:style w:type="paragraph" w:customStyle="1" w:styleId="xl156">
    <w:name w:val="xl156"/>
    <w:basedOn w:val="Normal"/>
    <w:rsid w:val="002565D2"/>
    <w:pPr>
      <w:pBdr>
        <w:left w:val="single" w:sz="4" w:space="0" w:color="auto"/>
        <w:bottom w:val="single" w:sz="4" w:space="0" w:color="auto"/>
        <w:right w:val="single" w:sz="4" w:space="0" w:color="auto"/>
      </w:pBdr>
      <w:spacing w:before="100" w:beforeAutospacing="1" w:after="100" w:afterAutospacing="1"/>
    </w:pPr>
    <w:rPr>
      <w:rFonts w:ascii="Arial Narrow" w:hAnsi="Arial Narrow"/>
      <w:b/>
      <w:bCs/>
      <w:sz w:val="16"/>
      <w:szCs w:val="16"/>
    </w:rPr>
  </w:style>
  <w:style w:type="paragraph" w:customStyle="1" w:styleId="xl157">
    <w:name w:val="xl157"/>
    <w:basedOn w:val="Normal"/>
    <w:rsid w:val="002565D2"/>
    <w:pPr>
      <w:pBdr>
        <w:left w:val="single" w:sz="4" w:space="27" w:color="auto"/>
        <w:bottom w:val="single" w:sz="4" w:space="0" w:color="auto"/>
      </w:pBdr>
      <w:spacing w:before="100" w:beforeAutospacing="1" w:after="100" w:afterAutospacing="1"/>
      <w:ind w:firstLineChars="300" w:firstLine="300"/>
      <w:textAlignment w:val="top"/>
    </w:pPr>
    <w:rPr>
      <w:rFonts w:ascii="Arial" w:hAnsi="Arial" w:cs="Arial"/>
      <w:i/>
      <w:iCs/>
      <w:sz w:val="16"/>
      <w:szCs w:val="16"/>
    </w:rPr>
  </w:style>
  <w:style w:type="paragraph" w:customStyle="1" w:styleId="xl158">
    <w:name w:val="xl158"/>
    <w:basedOn w:val="Normal"/>
    <w:rsid w:val="002565D2"/>
    <w:pPr>
      <w:pBdr>
        <w:left w:val="single" w:sz="4" w:space="0" w:color="auto"/>
        <w:bottom w:val="single" w:sz="4" w:space="0" w:color="auto"/>
        <w:right w:val="single" w:sz="4" w:space="0" w:color="auto"/>
      </w:pBdr>
      <w:shd w:val="clear" w:color="000000" w:fill="FFFF99"/>
      <w:spacing w:before="100" w:beforeAutospacing="1" w:after="100" w:afterAutospacing="1"/>
    </w:pPr>
    <w:rPr>
      <w:rFonts w:ascii="Arial Narrow" w:hAnsi="Arial Narrow"/>
      <w:sz w:val="16"/>
      <w:szCs w:val="16"/>
    </w:rPr>
  </w:style>
  <w:style w:type="paragraph" w:customStyle="1" w:styleId="xl159">
    <w:name w:val="xl159"/>
    <w:basedOn w:val="Normal"/>
    <w:rsid w:val="002565D2"/>
    <w:pPr>
      <w:pBdr>
        <w:left w:val="single" w:sz="4" w:space="0" w:color="auto"/>
        <w:bottom w:val="single" w:sz="4" w:space="0" w:color="auto"/>
      </w:pBdr>
      <w:shd w:val="clear" w:color="000000" w:fill="FFFF99"/>
      <w:spacing w:before="100" w:beforeAutospacing="1" w:after="100" w:afterAutospacing="1"/>
    </w:pPr>
    <w:rPr>
      <w:rFonts w:ascii="Arial Narrow" w:hAnsi="Arial Narrow"/>
      <w:sz w:val="16"/>
      <w:szCs w:val="16"/>
    </w:rPr>
  </w:style>
  <w:style w:type="paragraph" w:customStyle="1" w:styleId="xl160">
    <w:name w:val="xl160"/>
    <w:basedOn w:val="Normal"/>
    <w:rsid w:val="002565D2"/>
    <w:pPr>
      <w:pBdr>
        <w:left w:val="single" w:sz="4" w:space="0" w:color="auto"/>
        <w:bottom w:val="single" w:sz="4" w:space="0" w:color="auto"/>
        <w:right w:val="single" w:sz="4" w:space="0" w:color="auto"/>
      </w:pBdr>
      <w:shd w:val="clear" w:color="000000" w:fill="FFFF99"/>
      <w:spacing w:before="100" w:beforeAutospacing="1" w:after="100" w:afterAutospacing="1"/>
    </w:pPr>
    <w:rPr>
      <w:rFonts w:ascii="Arial Narrow" w:hAnsi="Arial Narrow"/>
      <w:sz w:val="16"/>
      <w:szCs w:val="16"/>
    </w:rPr>
  </w:style>
  <w:style w:type="paragraph" w:customStyle="1" w:styleId="xl161">
    <w:name w:val="xl161"/>
    <w:basedOn w:val="Normal"/>
    <w:rsid w:val="002565D2"/>
    <w:pPr>
      <w:pBdr>
        <w:left w:val="single" w:sz="4" w:space="0" w:color="auto"/>
        <w:bottom w:val="single" w:sz="4" w:space="0" w:color="auto"/>
        <w:right w:val="single" w:sz="4" w:space="0" w:color="auto"/>
      </w:pBdr>
      <w:shd w:val="clear" w:color="000000" w:fill="FFFF99"/>
      <w:spacing w:before="100" w:beforeAutospacing="1" w:after="100" w:afterAutospacing="1"/>
    </w:pPr>
    <w:rPr>
      <w:rFonts w:ascii="Arial Narrow" w:hAnsi="Arial Narrow"/>
      <w:sz w:val="16"/>
      <w:szCs w:val="16"/>
    </w:rPr>
  </w:style>
  <w:style w:type="paragraph" w:customStyle="1" w:styleId="xl162">
    <w:name w:val="xl162"/>
    <w:basedOn w:val="Normal"/>
    <w:rsid w:val="002565D2"/>
    <w:pPr>
      <w:pBdr>
        <w:top w:val="single" w:sz="4" w:space="0" w:color="auto"/>
      </w:pBdr>
      <w:spacing w:before="100" w:beforeAutospacing="1" w:after="100" w:afterAutospacing="1"/>
      <w:jc w:val="center"/>
    </w:pPr>
    <w:rPr>
      <w:rFonts w:ascii="Arial Narrow" w:hAnsi="Arial Narrow"/>
      <w:sz w:val="16"/>
      <w:szCs w:val="16"/>
    </w:rPr>
  </w:style>
  <w:style w:type="paragraph" w:customStyle="1" w:styleId="xl163">
    <w:name w:val="xl163"/>
    <w:basedOn w:val="Normal"/>
    <w:rsid w:val="002565D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164">
    <w:name w:val="xl164"/>
    <w:basedOn w:val="Normal"/>
    <w:rsid w:val="002565D2"/>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165">
    <w:name w:val="xl165"/>
    <w:basedOn w:val="Normal"/>
    <w:rsid w:val="002565D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166">
    <w:name w:val="xl166"/>
    <w:basedOn w:val="Normal"/>
    <w:rsid w:val="002565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167">
    <w:name w:val="xl167"/>
    <w:basedOn w:val="Normal"/>
    <w:rsid w:val="002565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168">
    <w:name w:val="xl168"/>
    <w:basedOn w:val="Normal"/>
    <w:rsid w:val="002565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169">
    <w:name w:val="xl169"/>
    <w:basedOn w:val="Normal"/>
    <w:rsid w:val="002565D2"/>
    <w:pPr>
      <w:pBdr>
        <w:left w:val="single" w:sz="4" w:space="0" w:color="auto"/>
        <w:right w:val="single" w:sz="4" w:space="0" w:color="auto"/>
      </w:pBdr>
      <w:shd w:val="clear" w:color="000000" w:fill="FFFF99"/>
      <w:spacing w:before="100" w:beforeAutospacing="1" w:after="100" w:afterAutospacing="1"/>
    </w:pPr>
    <w:rPr>
      <w:rFonts w:ascii="Arial Narrow" w:hAnsi="Arial Narrow"/>
      <w:sz w:val="16"/>
      <w:szCs w:val="16"/>
    </w:rPr>
  </w:style>
  <w:style w:type="paragraph" w:customStyle="1" w:styleId="xl170">
    <w:name w:val="xl170"/>
    <w:basedOn w:val="Normal"/>
    <w:rsid w:val="002565D2"/>
    <w:pPr>
      <w:pBdr>
        <w:left w:val="single" w:sz="4" w:space="0" w:color="auto"/>
        <w:right w:val="single" w:sz="4" w:space="0" w:color="auto"/>
      </w:pBdr>
      <w:shd w:val="clear" w:color="000000" w:fill="FFFF99"/>
      <w:spacing w:before="100" w:beforeAutospacing="1" w:after="100" w:afterAutospacing="1"/>
    </w:pPr>
    <w:rPr>
      <w:rFonts w:ascii="Arial Narrow" w:hAnsi="Arial Narrow"/>
      <w:sz w:val="16"/>
      <w:szCs w:val="16"/>
    </w:rPr>
  </w:style>
  <w:style w:type="paragraph" w:customStyle="1" w:styleId="xl171">
    <w:name w:val="xl171"/>
    <w:basedOn w:val="Normal"/>
    <w:rsid w:val="002565D2"/>
    <w:pPr>
      <w:pBdr>
        <w:left w:val="single" w:sz="4" w:space="0" w:color="auto"/>
        <w:right w:val="single" w:sz="4" w:space="0" w:color="auto"/>
      </w:pBdr>
      <w:shd w:val="clear" w:color="000000" w:fill="FFFF99"/>
      <w:spacing w:before="100" w:beforeAutospacing="1" w:after="100" w:afterAutospacing="1"/>
    </w:pPr>
    <w:rPr>
      <w:rFonts w:ascii="Arial Narrow" w:hAnsi="Arial Narrow"/>
      <w:sz w:val="16"/>
      <w:szCs w:val="16"/>
    </w:rPr>
  </w:style>
  <w:style w:type="paragraph" w:customStyle="1" w:styleId="xl172">
    <w:name w:val="xl172"/>
    <w:basedOn w:val="Normal"/>
    <w:rsid w:val="002565D2"/>
    <w:pPr>
      <w:pBdr>
        <w:right w:val="single" w:sz="4" w:space="0" w:color="auto"/>
      </w:pBdr>
      <w:spacing w:before="100" w:beforeAutospacing="1" w:after="100" w:afterAutospacing="1"/>
    </w:pPr>
    <w:rPr>
      <w:rFonts w:ascii="Arial Narrow" w:hAnsi="Arial Narrow"/>
      <w:b/>
      <w:bCs/>
      <w:sz w:val="16"/>
      <w:szCs w:val="16"/>
    </w:rPr>
  </w:style>
  <w:style w:type="paragraph" w:customStyle="1" w:styleId="xl173">
    <w:name w:val="xl173"/>
    <w:basedOn w:val="Normal"/>
    <w:rsid w:val="002565D2"/>
    <w:pPr>
      <w:pBdr>
        <w:left w:val="single" w:sz="4" w:space="0" w:color="auto"/>
      </w:pBdr>
      <w:spacing w:before="100" w:beforeAutospacing="1" w:after="100" w:afterAutospacing="1"/>
    </w:pPr>
    <w:rPr>
      <w:rFonts w:ascii="Arial Narrow" w:hAnsi="Arial Narrow"/>
      <w:b/>
      <w:bCs/>
      <w:sz w:val="16"/>
      <w:szCs w:val="16"/>
    </w:rPr>
  </w:style>
  <w:style w:type="paragraph" w:customStyle="1" w:styleId="xl174">
    <w:name w:val="xl174"/>
    <w:basedOn w:val="Normal"/>
    <w:rsid w:val="002565D2"/>
    <w:pPr>
      <w:spacing w:before="100" w:beforeAutospacing="1" w:after="100" w:afterAutospacing="1"/>
    </w:pPr>
    <w:rPr>
      <w:rFonts w:ascii="Arial Narrow" w:hAnsi="Arial Narrow"/>
      <w:b/>
      <w:bCs/>
      <w:sz w:val="16"/>
      <w:szCs w:val="16"/>
    </w:rPr>
  </w:style>
  <w:style w:type="paragraph" w:customStyle="1" w:styleId="xl175">
    <w:name w:val="xl175"/>
    <w:basedOn w:val="Normal"/>
    <w:rsid w:val="002565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176">
    <w:name w:val="xl176"/>
    <w:basedOn w:val="Normal"/>
    <w:rsid w:val="002565D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177">
    <w:name w:val="xl177"/>
    <w:basedOn w:val="Normal"/>
    <w:rsid w:val="002565D2"/>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178">
    <w:name w:val="xl178"/>
    <w:basedOn w:val="Normal"/>
    <w:rsid w:val="002565D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179">
    <w:name w:val="xl179"/>
    <w:basedOn w:val="Normal"/>
    <w:rsid w:val="002565D2"/>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font5">
    <w:name w:val="font5"/>
    <w:basedOn w:val="Normal"/>
    <w:rsid w:val="002565D2"/>
    <w:pPr>
      <w:spacing w:before="100" w:beforeAutospacing="1" w:after="100" w:afterAutospacing="1"/>
    </w:pPr>
    <w:rPr>
      <w:rFonts w:ascii="Arial Narrow" w:hAnsi="Arial Narrow"/>
      <w:b/>
      <w:bCs/>
      <w:sz w:val="16"/>
      <w:szCs w:val="16"/>
    </w:rPr>
  </w:style>
  <w:style w:type="paragraph" w:customStyle="1" w:styleId="font6">
    <w:name w:val="font6"/>
    <w:basedOn w:val="Normal"/>
    <w:rsid w:val="002565D2"/>
    <w:pPr>
      <w:spacing w:before="100" w:beforeAutospacing="1" w:after="100" w:afterAutospacing="1"/>
    </w:pPr>
    <w:rPr>
      <w:rFonts w:ascii="Arial Narrow" w:hAnsi="Arial Narrow"/>
      <w:b/>
      <w:bCs/>
      <w:i/>
      <w:iCs/>
      <w:sz w:val="16"/>
      <w:szCs w:val="16"/>
    </w:rPr>
  </w:style>
  <w:style w:type="paragraph" w:customStyle="1" w:styleId="xl180">
    <w:name w:val="xl180"/>
    <w:basedOn w:val="Normal"/>
    <w:rsid w:val="002565D2"/>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rPr>
  </w:style>
  <w:style w:type="paragraph" w:customStyle="1" w:styleId="xl181">
    <w:name w:val="xl181"/>
    <w:basedOn w:val="Normal"/>
    <w:rsid w:val="002565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6"/>
      <w:szCs w:val="16"/>
    </w:rPr>
  </w:style>
  <w:style w:type="paragraph" w:customStyle="1" w:styleId="xl182">
    <w:name w:val="xl182"/>
    <w:basedOn w:val="Normal"/>
    <w:rsid w:val="002565D2"/>
    <w:pPr>
      <w:pBdr>
        <w:top w:val="single" w:sz="4" w:space="0" w:color="auto"/>
        <w:bottom w:val="single" w:sz="4" w:space="0" w:color="auto"/>
        <w:right w:val="single" w:sz="4" w:space="0" w:color="auto"/>
      </w:pBdr>
      <w:spacing w:before="100" w:beforeAutospacing="1" w:after="100" w:afterAutospacing="1"/>
      <w:jc w:val="right"/>
    </w:pPr>
    <w:rPr>
      <w:rFonts w:ascii="Arial Narrow" w:hAnsi="Arial Narrow"/>
      <w:b/>
      <w:bCs/>
      <w:sz w:val="16"/>
      <w:szCs w:val="16"/>
    </w:rPr>
  </w:style>
  <w:style w:type="paragraph" w:customStyle="1" w:styleId="xl183">
    <w:name w:val="xl183"/>
    <w:basedOn w:val="Normal"/>
    <w:rsid w:val="002565D2"/>
    <w:pPr>
      <w:pBdr>
        <w:top w:val="single" w:sz="4" w:space="0" w:color="auto"/>
        <w:left w:val="single" w:sz="4" w:space="0" w:color="auto"/>
        <w:bottom w:val="single" w:sz="4" w:space="0" w:color="auto"/>
      </w:pBdr>
      <w:spacing w:before="100" w:beforeAutospacing="1" w:after="100" w:afterAutospacing="1"/>
      <w:jc w:val="right"/>
    </w:pPr>
    <w:rPr>
      <w:rFonts w:ascii="Arial Narrow" w:hAnsi="Arial Narrow"/>
      <w:b/>
      <w:bCs/>
      <w:sz w:val="16"/>
      <w:szCs w:val="16"/>
    </w:rPr>
  </w:style>
  <w:style w:type="paragraph" w:customStyle="1" w:styleId="xl184">
    <w:name w:val="xl184"/>
    <w:basedOn w:val="Normal"/>
    <w:rsid w:val="002565D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b/>
      <w:bCs/>
      <w:sz w:val="16"/>
      <w:szCs w:val="16"/>
    </w:rPr>
  </w:style>
  <w:style w:type="paragraph" w:customStyle="1" w:styleId="xl185">
    <w:name w:val="xl185"/>
    <w:basedOn w:val="Normal"/>
    <w:rsid w:val="002565D2"/>
    <w:pPr>
      <w:pBdr>
        <w:top w:val="single" w:sz="4" w:space="0" w:color="auto"/>
        <w:bottom w:val="single" w:sz="4" w:space="0" w:color="auto"/>
      </w:pBdr>
      <w:spacing w:before="100" w:beforeAutospacing="1" w:after="100" w:afterAutospacing="1"/>
      <w:jc w:val="right"/>
    </w:pPr>
    <w:rPr>
      <w:rFonts w:ascii="Arial Narrow" w:hAnsi="Arial Narrow"/>
      <w:b/>
      <w:bCs/>
      <w:sz w:val="16"/>
      <w:szCs w:val="16"/>
    </w:rPr>
  </w:style>
  <w:style w:type="paragraph" w:customStyle="1" w:styleId="xl186">
    <w:name w:val="xl186"/>
    <w:basedOn w:val="Normal"/>
    <w:rsid w:val="002565D2"/>
    <w:pPr>
      <w:pBdr>
        <w:top w:val="single" w:sz="4" w:space="0" w:color="auto"/>
        <w:left w:val="single" w:sz="4" w:space="0" w:color="auto"/>
        <w:bottom w:val="single" w:sz="4" w:space="0" w:color="auto"/>
      </w:pBdr>
      <w:spacing w:before="100" w:beforeAutospacing="1" w:after="100" w:afterAutospacing="1"/>
    </w:pPr>
    <w:rPr>
      <w:rFonts w:ascii="Arial Narrow" w:hAnsi="Arial Narrow"/>
      <w:b/>
      <w:bCs/>
      <w:sz w:val="16"/>
      <w:szCs w:val="16"/>
    </w:rPr>
  </w:style>
  <w:style w:type="paragraph" w:customStyle="1" w:styleId="xl187">
    <w:name w:val="xl187"/>
    <w:basedOn w:val="Normal"/>
    <w:rsid w:val="002565D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188">
    <w:name w:val="xl188"/>
    <w:basedOn w:val="Normal"/>
    <w:rsid w:val="002565D2"/>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189">
    <w:name w:val="xl189"/>
    <w:basedOn w:val="Normal"/>
    <w:rsid w:val="002565D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190">
    <w:name w:val="xl190"/>
    <w:basedOn w:val="Normal"/>
    <w:rsid w:val="002565D2"/>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84">
    <w:name w:val="xl84"/>
    <w:basedOn w:val="Normal"/>
    <w:rsid w:val="002565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85">
    <w:name w:val="xl85"/>
    <w:basedOn w:val="Normal"/>
    <w:rsid w:val="002565D2"/>
    <w:pPr>
      <w:pBdr>
        <w:left w:val="single" w:sz="4" w:space="0" w:color="auto"/>
        <w:bottom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86">
    <w:name w:val="xl86"/>
    <w:basedOn w:val="Normal"/>
    <w:rsid w:val="002565D2"/>
    <w:pPr>
      <w:pBdr>
        <w:left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87">
    <w:name w:val="xl87"/>
    <w:basedOn w:val="Normal"/>
    <w:rsid w:val="002565D2"/>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rPr>
  </w:style>
  <w:style w:type="paragraph" w:customStyle="1" w:styleId="xl88">
    <w:name w:val="xl88"/>
    <w:basedOn w:val="Normal"/>
    <w:rsid w:val="002565D2"/>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rPr>
  </w:style>
  <w:style w:type="paragraph" w:customStyle="1" w:styleId="xl89">
    <w:name w:val="xl89"/>
    <w:basedOn w:val="Normal"/>
    <w:rsid w:val="002565D2"/>
    <w:pPr>
      <w:pBdr>
        <w:left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90">
    <w:name w:val="xl90"/>
    <w:basedOn w:val="Normal"/>
    <w:rsid w:val="002565D2"/>
    <w:pPr>
      <w:pBdr>
        <w:left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91">
    <w:name w:val="xl91"/>
    <w:basedOn w:val="Normal"/>
    <w:rsid w:val="002565D2"/>
    <w:pPr>
      <w:pBdr>
        <w:bottom w:val="single" w:sz="4" w:space="0" w:color="auto"/>
      </w:pBdr>
      <w:spacing w:before="100" w:beforeAutospacing="1" w:after="100" w:afterAutospacing="1"/>
    </w:pPr>
    <w:rPr>
      <w:rFonts w:ascii="Arial Narrow" w:hAnsi="Arial Narrow"/>
      <w:b/>
      <w:bCs/>
      <w:sz w:val="16"/>
      <w:szCs w:val="16"/>
    </w:rPr>
  </w:style>
  <w:style w:type="paragraph" w:customStyle="1" w:styleId="xl92">
    <w:name w:val="xl92"/>
    <w:basedOn w:val="Normal"/>
    <w:rsid w:val="002565D2"/>
    <w:pPr>
      <w:pBdr>
        <w:left w:val="single" w:sz="4" w:space="0" w:color="auto"/>
      </w:pBdr>
      <w:spacing w:before="100" w:beforeAutospacing="1" w:after="100" w:afterAutospacing="1"/>
    </w:pPr>
    <w:rPr>
      <w:rFonts w:ascii="Arial Narrow" w:hAnsi="Arial Narrow"/>
      <w:b/>
      <w:bCs/>
      <w:sz w:val="16"/>
      <w:szCs w:val="16"/>
      <w:u w:val="single"/>
    </w:rPr>
  </w:style>
  <w:style w:type="paragraph" w:customStyle="1" w:styleId="xl93">
    <w:name w:val="xl93"/>
    <w:basedOn w:val="Normal"/>
    <w:rsid w:val="002565D2"/>
    <w:pPr>
      <w:pBdr>
        <w:left w:val="single" w:sz="4" w:space="0" w:color="auto"/>
        <w:bottom w:val="single" w:sz="4" w:space="0" w:color="auto"/>
        <w:right w:val="single" w:sz="4" w:space="0" w:color="auto"/>
      </w:pBdr>
      <w:spacing w:before="100" w:beforeAutospacing="1" w:after="100" w:afterAutospacing="1"/>
    </w:pPr>
    <w:rPr>
      <w:rFonts w:ascii="Arial Narrow" w:hAnsi="Arial Narrow"/>
      <w:b/>
      <w:bCs/>
      <w:sz w:val="16"/>
      <w:szCs w:val="16"/>
    </w:rPr>
  </w:style>
  <w:style w:type="paragraph" w:customStyle="1" w:styleId="xl94">
    <w:name w:val="xl94"/>
    <w:basedOn w:val="Normal"/>
    <w:rsid w:val="002565D2"/>
    <w:pPr>
      <w:pBdr>
        <w:left w:val="single" w:sz="4" w:space="0" w:color="auto"/>
        <w:bottom w:val="single" w:sz="4" w:space="0" w:color="auto"/>
        <w:right w:val="single" w:sz="4" w:space="0" w:color="auto"/>
      </w:pBdr>
      <w:spacing w:before="100" w:beforeAutospacing="1" w:after="100" w:afterAutospacing="1"/>
    </w:pPr>
    <w:rPr>
      <w:rFonts w:ascii="Arial Narrow" w:hAnsi="Arial Narrow"/>
      <w:b/>
      <w:bCs/>
      <w:sz w:val="16"/>
      <w:szCs w:val="16"/>
    </w:rPr>
  </w:style>
  <w:style w:type="paragraph" w:customStyle="1" w:styleId="xl95">
    <w:name w:val="xl95"/>
    <w:basedOn w:val="Normal"/>
    <w:rsid w:val="002565D2"/>
    <w:pPr>
      <w:pBdr>
        <w:left w:val="single" w:sz="4" w:space="0" w:color="auto"/>
        <w:bottom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96">
    <w:name w:val="xl96"/>
    <w:basedOn w:val="Normal"/>
    <w:rsid w:val="002565D2"/>
    <w:pPr>
      <w:pBdr>
        <w:top w:val="single" w:sz="4" w:space="0" w:color="auto"/>
        <w:left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97">
    <w:name w:val="xl97"/>
    <w:basedOn w:val="Normal"/>
    <w:rsid w:val="002565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98">
    <w:name w:val="xl98"/>
    <w:basedOn w:val="Normal"/>
    <w:rsid w:val="002565D2"/>
    <w:pPr>
      <w:pBdr>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99">
    <w:name w:val="xl99"/>
    <w:basedOn w:val="Normal"/>
    <w:rsid w:val="002565D2"/>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100">
    <w:name w:val="xl100"/>
    <w:basedOn w:val="Normal"/>
    <w:rsid w:val="002565D2"/>
    <w:pPr>
      <w:pBdr>
        <w:left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01">
    <w:name w:val="xl101"/>
    <w:basedOn w:val="Normal"/>
    <w:rsid w:val="002565D2"/>
    <w:pPr>
      <w:spacing w:before="100" w:beforeAutospacing="1" w:after="100" w:afterAutospacing="1"/>
    </w:pPr>
    <w:rPr>
      <w:rFonts w:ascii="Arial Narrow" w:hAnsi="Arial Narrow"/>
      <w:sz w:val="16"/>
      <w:szCs w:val="16"/>
    </w:rPr>
  </w:style>
  <w:style w:type="paragraph" w:customStyle="1" w:styleId="xl102">
    <w:name w:val="xl102"/>
    <w:basedOn w:val="Normal"/>
    <w:rsid w:val="002565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16"/>
      <w:szCs w:val="16"/>
    </w:rPr>
  </w:style>
  <w:style w:type="paragraph" w:customStyle="1" w:styleId="xl103">
    <w:name w:val="xl103"/>
    <w:basedOn w:val="Normal"/>
    <w:rsid w:val="002565D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104">
    <w:name w:val="xl104"/>
    <w:basedOn w:val="Normal"/>
    <w:rsid w:val="002565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105">
    <w:name w:val="xl105"/>
    <w:basedOn w:val="Normal"/>
    <w:rsid w:val="002565D2"/>
    <w:pPr>
      <w:spacing w:before="100" w:beforeAutospacing="1" w:after="100" w:afterAutospacing="1"/>
      <w:jc w:val="center"/>
    </w:pPr>
    <w:rPr>
      <w:rFonts w:ascii="Arial Narrow" w:hAnsi="Arial Narrow"/>
      <w:sz w:val="16"/>
      <w:szCs w:val="16"/>
    </w:rPr>
  </w:style>
  <w:style w:type="paragraph" w:customStyle="1" w:styleId="xl191">
    <w:name w:val="xl191"/>
    <w:basedOn w:val="Normal"/>
    <w:rsid w:val="002565D2"/>
    <w:pPr>
      <w:pBdr>
        <w:left w:val="single" w:sz="4" w:space="27" w:color="auto"/>
        <w:right w:val="single" w:sz="4" w:space="0" w:color="auto"/>
      </w:pBdr>
      <w:spacing w:before="100" w:beforeAutospacing="1" w:after="100" w:afterAutospacing="1"/>
      <w:ind w:firstLineChars="300" w:firstLine="300"/>
    </w:pPr>
    <w:rPr>
      <w:rFonts w:ascii="Arial Narrow" w:hAnsi="Arial Narrow"/>
      <w:color w:val="00B0F0"/>
      <w:sz w:val="16"/>
      <w:szCs w:val="16"/>
    </w:rPr>
  </w:style>
  <w:style w:type="paragraph" w:customStyle="1" w:styleId="xl192">
    <w:name w:val="xl192"/>
    <w:basedOn w:val="Normal"/>
    <w:rsid w:val="002565D2"/>
    <w:pPr>
      <w:pBdr>
        <w:left w:val="single" w:sz="4" w:space="18" w:color="auto"/>
        <w:right w:val="single" w:sz="4" w:space="0" w:color="auto"/>
      </w:pBdr>
      <w:spacing w:before="100" w:beforeAutospacing="1" w:after="100" w:afterAutospacing="1"/>
      <w:ind w:firstLineChars="200" w:firstLine="200"/>
    </w:pPr>
    <w:rPr>
      <w:rFonts w:ascii="Arial Narrow" w:hAnsi="Arial Narrow"/>
      <w:b/>
      <w:bCs/>
      <w:color w:val="00B0F0"/>
      <w:sz w:val="16"/>
      <w:szCs w:val="16"/>
    </w:rPr>
  </w:style>
  <w:style w:type="paragraph" w:customStyle="1" w:styleId="xl193">
    <w:name w:val="xl193"/>
    <w:basedOn w:val="Normal"/>
    <w:rsid w:val="002565D2"/>
    <w:pPr>
      <w:pBdr>
        <w:left w:val="single" w:sz="4" w:space="0" w:color="auto"/>
      </w:pBdr>
      <w:spacing w:before="100" w:beforeAutospacing="1" w:after="100" w:afterAutospacing="1"/>
    </w:pPr>
    <w:rPr>
      <w:rFonts w:ascii="Arial Narrow" w:hAnsi="Arial Narrow"/>
      <w:b/>
      <w:bCs/>
      <w:i/>
      <w:iCs/>
      <w:color w:val="00B050"/>
      <w:sz w:val="16"/>
      <w:szCs w:val="16"/>
    </w:rPr>
  </w:style>
  <w:style w:type="paragraph" w:customStyle="1" w:styleId="xl194">
    <w:name w:val="xl194"/>
    <w:basedOn w:val="Normal"/>
    <w:rsid w:val="002565D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195">
    <w:name w:val="xl195"/>
    <w:basedOn w:val="Normal"/>
    <w:rsid w:val="002565D2"/>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196">
    <w:name w:val="xl196"/>
    <w:basedOn w:val="Normal"/>
    <w:rsid w:val="002565D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197">
    <w:name w:val="xl197"/>
    <w:basedOn w:val="Normal"/>
    <w:rsid w:val="002565D2"/>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198">
    <w:name w:val="xl198"/>
    <w:basedOn w:val="Normal"/>
    <w:rsid w:val="002565D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rPr>
  </w:style>
  <w:style w:type="numbering" w:customStyle="1" w:styleId="NoList1">
    <w:name w:val="No List1"/>
    <w:next w:val="NoList"/>
    <w:uiPriority w:val="99"/>
    <w:semiHidden/>
    <w:unhideWhenUsed/>
    <w:rsid w:val="002565D2"/>
  </w:style>
  <w:style w:type="paragraph" w:styleId="Signature">
    <w:name w:val="Signature"/>
    <w:basedOn w:val="Normal"/>
    <w:next w:val="SignatureJobTitle"/>
    <w:link w:val="SignatureChar"/>
    <w:semiHidden/>
    <w:rsid w:val="002565D2"/>
    <w:pPr>
      <w:keepNext/>
      <w:spacing w:before="880" w:line="220" w:lineRule="atLeast"/>
    </w:pPr>
    <w:rPr>
      <w:rFonts w:ascii="Arial" w:hAnsi="Arial"/>
      <w:spacing w:val="-5"/>
      <w:sz w:val="20"/>
      <w:szCs w:val="20"/>
      <w:lang w:val="en-GB"/>
    </w:rPr>
  </w:style>
  <w:style w:type="character" w:customStyle="1" w:styleId="SignatureChar">
    <w:name w:val="Signature Char"/>
    <w:basedOn w:val="DefaultParagraphFont"/>
    <w:link w:val="Signature"/>
    <w:semiHidden/>
    <w:rsid w:val="002565D2"/>
    <w:rPr>
      <w:rFonts w:ascii="Arial" w:eastAsia="Times New Roman" w:hAnsi="Arial" w:cs="Times New Roman"/>
      <w:spacing w:val="-5"/>
      <w:sz w:val="20"/>
      <w:szCs w:val="20"/>
      <w:lang w:val="en-GB"/>
    </w:rPr>
  </w:style>
  <w:style w:type="paragraph" w:customStyle="1" w:styleId="SignatureJobTitle">
    <w:name w:val="Signature Job Title"/>
    <w:basedOn w:val="Signature"/>
    <w:next w:val="Normal"/>
    <w:rsid w:val="002565D2"/>
    <w:pPr>
      <w:spacing w:before="0"/>
    </w:pPr>
  </w:style>
  <w:style w:type="paragraph" w:customStyle="1" w:styleId="ReferenceInitials">
    <w:name w:val="Reference Initials"/>
    <w:basedOn w:val="Normal"/>
    <w:next w:val="Normal"/>
    <w:rsid w:val="002565D2"/>
    <w:pPr>
      <w:keepNext/>
      <w:keepLines/>
      <w:spacing w:before="220" w:line="220" w:lineRule="atLeast"/>
      <w:jc w:val="both"/>
    </w:pPr>
    <w:rPr>
      <w:rFonts w:ascii="Arial" w:hAnsi="Arial"/>
      <w:spacing w:val="-5"/>
      <w:sz w:val="20"/>
      <w:szCs w:val="20"/>
      <w:lang w:val="en-GB" w:eastAsia="en-US"/>
    </w:rPr>
  </w:style>
  <w:style w:type="paragraph" w:styleId="NoSpacing">
    <w:name w:val="No Spacing"/>
    <w:uiPriority w:val="1"/>
    <w:qFormat/>
    <w:rsid w:val="002565D2"/>
    <w:pPr>
      <w:spacing w:after="0" w:line="240" w:lineRule="auto"/>
    </w:pPr>
    <w:rPr>
      <w:rFonts w:ascii="Calibri" w:eastAsia="Times New Roman" w:hAnsi="Calibri" w:cs="Times New Roman"/>
    </w:rPr>
  </w:style>
  <w:style w:type="table" w:customStyle="1" w:styleId="Calendar1">
    <w:name w:val="Calendar 1"/>
    <w:basedOn w:val="TableNormal"/>
    <w:uiPriority w:val="99"/>
    <w:qFormat/>
    <w:rsid w:val="002565D2"/>
    <w:pPr>
      <w:spacing w:after="0" w:line="240" w:lineRule="auto"/>
    </w:pPr>
    <w:rPr>
      <w:rFonts w:ascii="Calibri" w:eastAsia="Times New Roman" w:hAnsi="Calibri" w:cs="Times New Roman"/>
      <w:lang w:eastAsia="en-ZA" w:bidi="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1">
    <w:name w:val="Table Grid1"/>
    <w:basedOn w:val="TableNormal"/>
    <w:next w:val="TableGrid"/>
    <w:uiPriority w:val="59"/>
    <w:rsid w:val="002565D2"/>
    <w:pPr>
      <w:spacing w:after="0" w:line="240" w:lineRule="auto"/>
    </w:pPr>
    <w:rPr>
      <w:rFonts w:ascii="Calibri" w:eastAsia="Times New Roman" w:hAnsi="Calibri" w:cs="Calibri"/>
      <w:sz w:val="20"/>
      <w:szCs w:val="20"/>
      <w:lang w:eastAsia="en-Z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63">
    <w:name w:val="xl63"/>
    <w:basedOn w:val="Normal"/>
    <w:rsid w:val="002565D2"/>
    <w:pPr>
      <w:spacing w:before="100" w:beforeAutospacing="1" w:after="100" w:afterAutospacing="1"/>
      <w:jc w:val="center"/>
    </w:pPr>
  </w:style>
  <w:style w:type="paragraph" w:customStyle="1" w:styleId="xl64">
    <w:name w:val="xl64"/>
    <w:basedOn w:val="Normal"/>
    <w:rsid w:val="002565D2"/>
    <w:pPr>
      <w:spacing w:before="100" w:beforeAutospacing="1" w:after="100" w:afterAutospacing="1"/>
      <w:jc w:val="center"/>
    </w:pPr>
  </w:style>
  <w:style w:type="paragraph" w:customStyle="1" w:styleId="xl65">
    <w:name w:val="xl65"/>
    <w:basedOn w:val="Normal"/>
    <w:rsid w:val="002565D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Normal"/>
    <w:rsid w:val="002565D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Normal"/>
    <w:rsid w:val="002565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68">
    <w:name w:val="xl68"/>
    <w:basedOn w:val="Normal"/>
    <w:rsid w:val="002565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69">
    <w:name w:val="xl69"/>
    <w:basedOn w:val="Normal"/>
    <w:rsid w:val="002565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70">
    <w:name w:val="xl70"/>
    <w:basedOn w:val="Normal"/>
    <w:rsid w:val="002565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B050"/>
    </w:rPr>
  </w:style>
  <w:style w:type="paragraph" w:customStyle="1" w:styleId="xl71">
    <w:name w:val="xl71"/>
    <w:basedOn w:val="Normal"/>
    <w:rsid w:val="002565D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Normal"/>
    <w:rsid w:val="002565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B050"/>
    </w:rPr>
  </w:style>
  <w:style w:type="paragraph" w:customStyle="1" w:styleId="xl73">
    <w:name w:val="xl73"/>
    <w:basedOn w:val="Normal"/>
    <w:rsid w:val="002565D2"/>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Normal"/>
    <w:rsid w:val="002565D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Normal"/>
    <w:rsid w:val="002565D2"/>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76">
    <w:name w:val="xl76"/>
    <w:basedOn w:val="Normal"/>
    <w:rsid w:val="002565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7030A0"/>
    </w:rPr>
  </w:style>
  <w:style w:type="paragraph" w:customStyle="1" w:styleId="xl77">
    <w:name w:val="xl77"/>
    <w:basedOn w:val="Normal"/>
    <w:rsid w:val="002565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TableParagraph">
    <w:name w:val="Table Paragraph"/>
    <w:basedOn w:val="Normal"/>
    <w:uiPriority w:val="1"/>
    <w:qFormat/>
    <w:rsid w:val="002565D2"/>
    <w:pPr>
      <w:widowControl w:val="0"/>
      <w:autoSpaceDE w:val="0"/>
      <w:autoSpaceDN w:val="0"/>
    </w:pPr>
    <w:rPr>
      <w:rFonts w:ascii="Arial MT" w:eastAsia="Arial MT" w:hAnsi="Arial MT" w:cs="Arial MT"/>
      <w:sz w:val="22"/>
      <w:szCs w:val="22"/>
      <w:lang w:val="en-US" w:eastAsia="en-US"/>
    </w:rPr>
  </w:style>
  <w:style w:type="paragraph" w:customStyle="1" w:styleId="xl199">
    <w:name w:val="xl199"/>
    <w:basedOn w:val="Normal"/>
    <w:rsid w:val="002565D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200">
    <w:name w:val="xl200"/>
    <w:basedOn w:val="Normal"/>
    <w:rsid w:val="002565D2"/>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201">
    <w:name w:val="xl201"/>
    <w:basedOn w:val="Normal"/>
    <w:rsid w:val="002565D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rPr>
  </w:style>
</w:styles>
</file>

<file path=word/webSettings.xml><?xml version="1.0" encoding="utf-8"?>
<w:webSettings xmlns:r="http://schemas.openxmlformats.org/officeDocument/2006/relationships" xmlns:w="http://schemas.openxmlformats.org/wordprocessingml/2006/main">
  <w:divs>
    <w:div w:id="30426034">
      <w:bodyDiv w:val="1"/>
      <w:marLeft w:val="0"/>
      <w:marRight w:val="0"/>
      <w:marTop w:val="0"/>
      <w:marBottom w:val="0"/>
      <w:divBdr>
        <w:top w:val="none" w:sz="0" w:space="0" w:color="auto"/>
        <w:left w:val="none" w:sz="0" w:space="0" w:color="auto"/>
        <w:bottom w:val="none" w:sz="0" w:space="0" w:color="auto"/>
        <w:right w:val="none" w:sz="0" w:space="0" w:color="auto"/>
      </w:divBdr>
    </w:div>
    <w:div w:id="49767655">
      <w:bodyDiv w:val="1"/>
      <w:marLeft w:val="0"/>
      <w:marRight w:val="0"/>
      <w:marTop w:val="0"/>
      <w:marBottom w:val="0"/>
      <w:divBdr>
        <w:top w:val="none" w:sz="0" w:space="0" w:color="auto"/>
        <w:left w:val="none" w:sz="0" w:space="0" w:color="auto"/>
        <w:bottom w:val="none" w:sz="0" w:space="0" w:color="auto"/>
        <w:right w:val="none" w:sz="0" w:space="0" w:color="auto"/>
      </w:divBdr>
    </w:div>
    <w:div w:id="427896589">
      <w:bodyDiv w:val="1"/>
      <w:marLeft w:val="0"/>
      <w:marRight w:val="0"/>
      <w:marTop w:val="0"/>
      <w:marBottom w:val="0"/>
      <w:divBdr>
        <w:top w:val="none" w:sz="0" w:space="0" w:color="auto"/>
        <w:left w:val="none" w:sz="0" w:space="0" w:color="auto"/>
        <w:bottom w:val="none" w:sz="0" w:space="0" w:color="auto"/>
        <w:right w:val="none" w:sz="0" w:space="0" w:color="auto"/>
      </w:divBdr>
    </w:div>
    <w:div w:id="710770402">
      <w:bodyDiv w:val="1"/>
      <w:marLeft w:val="0"/>
      <w:marRight w:val="0"/>
      <w:marTop w:val="0"/>
      <w:marBottom w:val="0"/>
      <w:divBdr>
        <w:top w:val="none" w:sz="0" w:space="0" w:color="auto"/>
        <w:left w:val="none" w:sz="0" w:space="0" w:color="auto"/>
        <w:bottom w:val="none" w:sz="0" w:space="0" w:color="auto"/>
        <w:right w:val="none" w:sz="0" w:space="0" w:color="auto"/>
      </w:divBdr>
    </w:div>
    <w:div w:id="978000282">
      <w:bodyDiv w:val="1"/>
      <w:marLeft w:val="0"/>
      <w:marRight w:val="0"/>
      <w:marTop w:val="0"/>
      <w:marBottom w:val="0"/>
      <w:divBdr>
        <w:top w:val="none" w:sz="0" w:space="0" w:color="auto"/>
        <w:left w:val="none" w:sz="0" w:space="0" w:color="auto"/>
        <w:bottom w:val="none" w:sz="0" w:space="0" w:color="auto"/>
        <w:right w:val="none" w:sz="0" w:space="0" w:color="auto"/>
      </w:divBdr>
    </w:div>
    <w:div w:id="1031606956">
      <w:bodyDiv w:val="1"/>
      <w:marLeft w:val="0"/>
      <w:marRight w:val="0"/>
      <w:marTop w:val="0"/>
      <w:marBottom w:val="0"/>
      <w:divBdr>
        <w:top w:val="none" w:sz="0" w:space="0" w:color="auto"/>
        <w:left w:val="none" w:sz="0" w:space="0" w:color="auto"/>
        <w:bottom w:val="none" w:sz="0" w:space="0" w:color="auto"/>
        <w:right w:val="none" w:sz="0" w:space="0" w:color="auto"/>
      </w:divBdr>
    </w:div>
    <w:div w:id="1341078568">
      <w:bodyDiv w:val="1"/>
      <w:marLeft w:val="0"/>
      <w:marRight w:val="0"/>
      <w:marTop w:val="0"/>
      <w:marBottom w:val="0"/>
      <w:divBdr>
        <w:top w:val="none" w:sz="0" w:space="0" w:color="auto"/>
        <w:left w:val="none" w:sz="0" w:space="0" w:color="auto"/>
        <w:bottom w:val="none" w:sz="0" w:space="0" w:color="auto"/>
        <w:right w:val="none" w:sz="0" w:space="0" w:color="auto"/>
      </w:divBdr>
    </w:div>
    <w:div w:id="1393191926">
      <w:bodyDiv w:val="1"/>
      <w:marLeft w:val="0"/>
      <w:marRight w:val="0"/>
      <w:marTop w:val="0"/>
      <w:marBottom w:val="0"/>
      <w:divBdr>
        <w:top w:val="none" w:sz="0" w:space="0" w:color="auto"/>
        <w:left w:val="none" w:sz="0" w:space="0" w:color="auto"/>
        <w:bottom w:val="none" w:sz="0" w:space="0" w:color="auto"/>
        <w:right w:val="none" w:sz="0" w:space="0" w:color="auto"/>
      </w:divBdr>
    </w:div>
    <w:div w:id="1482770311">
      <w:bodyDiv w:val="1"/>
      <w:marLeft w:val="0"/>
      <w:marRight w:val="0"/>
      <w:marTop w:val="0"/>
      <w:marBottom w:val="0"/>
      <w:divBdr>
        <w:top w:val="none" w:sz="0" w:space="0" w:color="auto"/>
        <w:left w:val="none" w:sz="0" w:space="0" w:color="auto"/>
        <w:bottom w:val="none" w:sz="0" w:space="0" w:color="auto"/>
        <w:right w:val="none" w:sz="0" w:space="0" w:color="auto"/>
      </w:divBdr>
    </w:div>
    <w:div w:id="157118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edumbe.gov.za" TargetMode="Externa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oleObject" Target="Book2"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Book2"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Book2"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Book2"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lang="en-GB"/>
            </a:pPr>
            <a:r>
              <a:rPr lang="en-US"/>
              <a:t>REVENUE BY SOURCE BUDGET</a:t>
            </a:r>
          </a:p>
        </c:rich>
      </c:tx>
      <c:spPr>
        <a:solidFill>
          <a:schemeClr val="tx2">
            <a:lumMod val="20000"/>
            <a:lumOff val="80000"/>
          </a:schemeClr>
        </a:solidFill>
      </c:spPr>
    </c:title>
    <c:view3D>
      <c:rotX val="30"/>
      <c:perspective val="30"/>
    </c:view3D>
    <c:plotArea>
      <c:layout/>
      <c:pie3DChart>
        <c:varyColors val="1"/>
        <c:ser>
          <c:idx val="0"/>
          <c:order val="0"/>
          <c:dLbls>
            <c:spPr>
              <a:noFill/>
              <a:ln>
                <a:noFill/>
              </a:ln>
              <a:effectLst/>
            </c:spPr>
            <c:txPr>
              <a:bodyPr/>
              <a:lstStyle/>
              <a:p>
                <a:pPr>
                  <a:defRPr lang="en-GB"/>
                </a:pPr>
                <a:endParaRPr lang="en-US"/>
              </a:p>
            </c:txPr>
            <c:showPercent val="1"/>
            <c:extLst xmlns:c16r2="http://schemas.microsoft.com/office/drawing/2015/06/chart">
              <c:ext xmlns:c15="http://schemas.microsoft.com/office/drawing/2012/chart" uri="{CE6537A1-D6FC-4f65-9D91-7224C49458BB}"/>
            </c:extLst>
          </c:dLbls>
          <c:cat>
            <c:strRef>
              <c:f>(Sheet1!$A$6,Sheet1!$A$9,Sheet1!$A$10,Sheet1!$A$13,Sheet1!$A$14,Sheet1!$A$17,Sheet1!$A$18,Sheet1!$A$22,Sheet1!$A$24,Sheet1!$A$26,Sheet1!$A$28,Sheet1!$A$29,Sheet1!$A$31,Sheet1!$A$33)</c:f>
              <c:strCache>
                <c:ptCount val="14"/>
                <c:pt idx="0">
                  <c:v>Service charges - Electricity</c:v>
                </c:pt>
                <c:pt idx="1">
                  <c:v>Service charges - Waste Management</c:v>
                </c:pt>
                <c:pt idx="2">
                  <c:v>Sale of Goods and Rendering of Services</c:v>
                </c:pt>
                <c:pt idx="3">
                  <c:v>Interest earned from Receivables</c:v>
                </c:pt>
                <c:pt idx="4">
                  <c:v>Interest earned from Current and Non Current Assets</c:v>
                </c:pt>
                <c:pt idx="5">
                  <c:v>Rental from Fixed Assets</c:v>
                </c:pt>
                <c:pt idx="6">
                  <c:v>Licence and permits</c:v>
                </c:pt>
                <c:pt idx="7">
                  <c:v>Operational Revenue</c:v>
                </c:pt>
                <c:pt idx="8">
                  <c:v>Property rates</c:v>
                </c:pt>
                <c:pt idx="9">
                  <c:v>Fines, penalties and forfeits</c:v>
                </c:pt>
                <c:pt idx="10">
                  <c:v>Transfer and subsidies - Operational</c:v>
                </c:pt>
                <c:pt idx="11">
                  <c:v>Interest</c:v>
                </c:pt>
                <c:pt idx="12">
                  <c:v>Operational Revenue</c:v>
                </c:pt>
                <c:pt idx="13">
                  <c:v>Other Gains</c:v>
                </c:pt>
              </c:strCache>
            </c:strRef>
          </c:cat>
          <c:val>
            <c:numRef>
              <c:f>(Sheet1!$J$6,Sheet1!$J$9,Sheet1!$J$10,Sheet1!$J$13,Sheet1!$J$14,Sheet1!$J$17,Sheet1!$J$18,Sheet1!$J$22,Sheet1!$J$24,Sheet1!$J$26,Sheet1!$J$28,Sheet1!$J$29)</c:f>
              <c:numCache>
                <c:formatCode>_(* #,##0,_);_(* \(#,##0,\);_(* "- "?_);_(@_)</c:formatCode>
                <c:ptCount val="12"/>
                <c:pt idx="0">
                  <c:v>60129593</c:v>
                </c:pt>
                <c:pt idx="1">
                  <c:v>20453668</c:v>
                </c:pt>
                <c:pt idx="2">
                  <c:v>304685</c:v>
                </c:pt>
                <c:pt idx="3">
                  <c:v>7184233</c:v>
                </c:pt>
                <c:pt idx="4">
                  <c:v>3359357</c:v>
                </c:pt>
                <c:pt idx="5">
                  <c:v>2636987</c:v>
                </c:pt>
                <c:pt idx="6">
                  <c:v>833494</c:v>
                </c:pt>
                <c:pt idx="7">
                  <c:v>12761776</c:v>
                </c:pt>
                <c:pt idx="8">
                  <c:v>37294572</c:v>
                </c:pt>
                <c:pt idx="9">
                  <c:v>4202638</c:v>
                </c:pt>
                <c:pt idx="10">
                  <c:v>109804000</c:v>
                </c:pt>
                <c:pt idx="11">
                  <c:v>5328301</c:v>
                </c:pt>
              </c:numCache>
            </c:numRef>
          </c:val>
          <c:extLst xmlns:c16r2="http://schemas.microsoft.com/office/drawing/2015/06/chart">
            <c:ext xmlns:c16="http://schemas.microsoft.com/office/drawing/2014/chart" uri="{C3380CC4-5D6E-409C-BE32-E72D297353CC}">
              <c16:uniqueId val="{00000000-EFF1-4935-9FB3-336204AED236}"/>
            </c:ext>
          </c:extLst>
        </c:ser>
        <c:dLbls>
          <c:showPercent val="1"/>
        </c:dLbls>
      </c:pie3DChart>
    </c:plotArea>
    <c:legend>
      <c:legendPos val="r"/>
      <c:txPr>
        <a:bodyPr/>
        <a:lstStyle/>
        <a:p>
          <a:pPr>
            <a:defRPr lang="en-GB"/>
          </a:pPr>
          <a:endParaRPr lang="en-US"/>
        </a:p>
      </c:txPr>
    </c:legend>
    <c:plotVisOnly val="1"/>
    <c:dispBlanksAs val="zero"/>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34"/>
  <c:clrMapOvr bg1="lt1" tx1="dk1" bg2="lt2" tx2="dk2" accent1="accent1" accent2="accent2" accent3="accent3" accent4="accent4" accent5="accent5" accent6="accent6" hlink="hlink" folHlink="folHlink"/>
  <c:chart>
    <c:title>
      <c:tx>
        <c:rich>
          <a:bodyPr/>
          <a:lstStyle/>
          <a:p>
            <a:pPr>
              <a:defRPr lang="en-GB"/>
            </a:pPr>
            <a:r>
              <a:rPr lang="en-US"/>
              <a:t>EXPENDITURE BUDGET</a:t>
            </a:r>
          </a:p>
        </c:rich>
      </c:tx>
      <c:spPr>
        <a:solidFill>
          <a:schemeClr val="tx2">
            <a:lumMod val="20000"/>
            <a:lumOff val="80000"/>
          </a:schemeClr>
        </a:solidFill>
      </c:spPr>
    </c:title>
    <c:plotArea>
      <c:layout/>
      <c:pieChart>
        <c:varyColors val="1"/>
        <c:ser>
          <c:idx val="0"/>
          <c:order val="0"/>
          <c:dLbls>
            <c:spPr>
              <a:noFill/>
              <a:ln>
                <a:noFill/>
              </a:ln>
              <a:effectLst/>
            </c:spPr>
            <c:txPr>
              <a:bodyPr/>
              <a:lstStyle/>
              <a:p>
                <a:pPr>
                  <a:defRPr lang="en-GB"/>
                </a:pPr>
                <a:endParaRPr lang="en-US"/>
              </a:p>
            </c:txPr>
            <c:showPercent val="1"/>
            <c:extLst xmlns:c16r2="http://schemas.microsoft.com/office/drawing/2015/06/chart">
              <c:ext xmlns:c15="http://schemas.microsoft.com/office/drawing/2012/chart" uri="{CE6537A1-D6FC-4f65-9D91-7224C49458BB}"/>
            </c:extLst>
          </c:dLbls>
          <c:cat>
            <c:strRef>
              <c:f>Sheet1!$A$37:$A$49</c:f>
              <c:strCache>
                <c:ptCount val="13"/>
                <c:pt idx="0">
                  <c:v>Employee related costs</c:v>
                </c:pt>
                <c:pt idx="1">
                  <c:v>Remuneration of councillors</c:v>
                </c:pt>
                <c:pt idx="2">
                  <c:v>Bulk purchases - electricity</c:v>
                </c:pt>
                <c:pt idx="3">
                  <c:v>Inventory consumed</c:v>
                </c:pt>
                <c:pt idx="4">
                  <c:v>Debt impairment</c:v>
                </c:pt>
                <c:pt idx="5">
                  <c:v>Depreciation, amortisation and impairment</c:v>
                </c:pt>
                <c:pt idx="6">
                  <c:v>Interest, Dividends and Rent on Land</c:v>
                </c:pt>
                <c:pt idx="7">
                  <c:v>Contracted services</c:v>
                </c:pt>
                <c:pt idx="8">
                  <c:v>Transfers and subsidies</c:v>
                </c:pt>
                <c:pt idx="9">
                  <c:v>Irrecoverable debts written off</c:v>
                </c:pt>
                <c:pt idx="10">
                  <c:v>Operational costs</c:v>
                </c:pt>
                <c:pt idx="11">
                  <c:v>Disposal of Fixed and Intangible Assets</c:v>
                </c:pt>
                <c:pt idx="12">
                  <c:v>Other Losses</c:v>
                </c:pt>
              </c:strCache>
            </c:strRef>
          </c:cat>
          <c:val>
            <c:numRef>
              <c:f>(Sheet1!$J$37:$J$39,Sheet1!$J$42,Sheet1!$J$43,Sheet1!$J$44,Sheet1!$J$46,Sheet1!$J$47)</c:f>
              <c:numCache>
                <c:formatCode>_(* #,##0,_);_(* \(#,##0,\);_(* "- "?_);_(@_)</c:formatCode>
                <c:ptCount val="8"/>
                <c:pt idx="0">
                  <c:v>91090827</c:v>
                </c:pt>
                <c:pt idx="1">
                  <c:v>9125230</c:v>
                </c:pt>
                <c:pt idx="2">
                  <c:v>45732962</c:v>
                </c:pt>
                <c:pt idx="3">
                  <c:v>21265197</c:v>
                </c:pt>
                <c:pt idx="4">
                  <c:v>2034594</c:v>
                </c:pt>
                <c:pt idx="5">
                  <c:v>28361629</c:v>
                </c:pt>
                <c:pt idx="6">
                  <c:v>2479896</c:v>
                </c:pt>
                <c:pt idx="7">
                  <c:v>17238153</c:v>
                </c:pt>
              </c:numCache>
            </c:numRef>
          </c:val>
          <c:extLst xmlns:c16r2="http://schemas.microsoft.com/office/drawing/2015/06/chart">
            <c:ext xmlns:c16="http://schemas.microsoft.com/office/drawing/2014/chart" uri="{C3380CC4-5D6E-409C-BE32-E72D297353CC}">
              <c16:uniqueId val="{00000000-093F-4B11-93CC-38AD059854F7}"/>
            </c:ext>
          </c:extLst>
        </c:ser>
        <c:dLbls>
          <c:showPercent val="1"/>
        </c:dLbls>
        <c:firstSliceAng val="0"/>
      </c:pieChart>
    </c:plotArea>
    <c:legend>
      <c:legendPos val="r"/>
      <c:txPr>
        <a:bodyPr/>
        <a:lstStyle/>
        <a:p>
          <a:pPr>
            <a:defRPr lang="en-GB"/>
          </a:pPr>
          <a:endParaRPr lang="en-US"/>
        </a:p>
      </c:txPr>
    </c:legend>
    <c:plotVisOnly val="1"/>
    <c:dispBlanksAs val="zero"/>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lang="en-GB"/>
            </a:pPr>
            <a:r>
              <a:rPr lang="en-US"/>
              <a:t>REVENUE BY SOURCE BUDGET</a:t>
            </a:r>
          </a:p>
        </c:rich>
      </c:tx>
      <c:spPr>
        <a:solidFill>
          <a:schemeClr val="tx2">
            <a:lumMod val="20000"/>
            <a:lumOff val="80000"/>
          </a:schemeClr>
        </a:solidFill>
      </c:spPr>
    </c:title>
    <c:view3D>
      <c:rotX val="30"/>
      <c:perspective val="30"/>
    </c:view3D>
    <c:plotArea>
      <c:layout/>
      <c:pie3DChart>
        <c:varyColors val="1"/>
        <c:ser>
          <c:idx val="0"/>
          <c:order val="0"/>
          <c:dLbls>
            <c:spPr>
              <a:noFill/>
              <a:ln>
                <a:noFill/>
              </a:ln>
              <a:effectLst/>
            </c:spPr>
            <c:txPr>
              <a:bodyPr/>
              <a:lstStyle/>
              <a:p>
                <a:pPr>
                  <a:defRPr lang="en-GB"/>
                </a:pPr>
                <a:endParaRPr lang="en-US"/>
              </a:p>
            </c:txPr>
            <c:showPercent val="1"/>
            <c:extLst xmlns:c16r2="http://schemas.microsoft.com/office/drawing/2015/06/chart">
              <c:ext xmlns:c15="http://schemas.microsoft.com/office/drawing/2012/chart" uri="{CE6537A1-D6FC-4f65-9D91-7224C49458BB}"/>
            </c:extLst>
          </c:dLbls>
          <c:cat>
            <c:strRef>
              <c:f>(Sheet1!$A$6,Sheet1!$A$9,Sheet1!$A$10,Sheet1!$A$13,Sheet1!$A$14,Sheet1!$A$17,Sheet1!$A$18,Sheet1!$A$22,Sheet1!$A$24,Sheet1!$A$26,Sheet1!$A$28,Sheet1!$A$29,Sheet1!$A$31,Sheet1!$A$33)</c:f>
              <c:strCache>
                <c:ptCount val="14"/>
                <c:pt idx="0">
                  <c:v>Service charges - Electricity</c:v>
                </c:pt>
                <c:pt idx="1">
                  <c:v>Service charges - Waste Management</c:v>
                </c:pt>
                <c:pt idx="2">
                  <c:v>Sale of Goods and Rendering of Services</c:v>
                </c:pt>
                <c:pt idx="3">
                  <c:v>Interest earned from Receivables</c:v>
                </c:pt>
                <c:pt idx="4">
                  <c:v>Interest earned from Current and Non Current Assets</c:v>
                </c:pt>
                <c:pt idx="5">
                  <c:v>Rental from Fixed Assets</c:v>
                </c:pt>
                <c:pt idx="6">
                  <c:v>Licence and permits</c:v>
                </c:pt>
                <c:pt idx="7">
                  <c:v>Operational Revenue</c:v>
                </c:pt>
                <c:pt idx="8">
                  <c:v>Property rates</c:v>
                </c:pt>
                <c:pt idx="9">
                  <c:v>Fines, penalties and forfeits</c:v>
                </c:pt>
                <c:pt idx="10">
                  <c:v>Transfer and subsidies - Operational</c:v>
                </c:pt>
                <c:pt idx="11">
                  <c:v>Interest</c:v>
                </c:pt>
                <c:pt idx="12">
                  <c:v>Operational Revenue</c:v>
                </c:pt>
                <c:pt idx="13">
                  <c:v>Other Gains</c:v>
                </c:pt>
              </c:strCache>
            </c:strRef>
          </c:cat>
          <c:val>
            <c:numRef>
              <c:f>(Sheet1!$J$6,Sheet1!$J$9,Sheet1!$J$10,Sheet1!$J$13,Sheet1!$J$14,Sheet1!$J$17,Sheet1!$J$18,Sheet1!$J$22,Sheet1!$J$24,Sheet1!$J$26,Sheet1!$J$28,Sheet1!$J$29)</c:f>
              <c:numCache>
                <c:formatCode>_(* #,##0,_);_(* \(#,##0,\);_(* "- "?_);_(@_)</c:formatCode>
                <c:ptCount val="12"/>
                <c:pt idx="0">
                  <c:v>60129593</c:v>
                </c:pt>
                <c:pt idx="1">
                  <c:v>20453668</c:v>
                </c:pt>
                <c:pt idx="2">
                  <c:v>304685</c:v>
                </c:pt>
                <c:pt idx="3">
                  <c:v>7184233</c:v>
                </c:pt>
                <c:pt idx="4">
                  <c:v>3359357</c:v>
                </c:pt>
                <c:pt idx="5">
                  <c:v>2636987</c:v>
                </c:pt>
                <c:pt idx="6">
                  <c:v>833494</c:v>
                </c:pt>
                <c:pt idx="7">
                  <c:v>12761776</c:v>
                </c:pt>
                <c:pt idx="8">
                  <c:v>37294572</c:v>
                </c:pt>
                <c:pt idx="9">
                  <c:v>4202638</c:v>
                </c:pt>
                <c:pt idx="10">
                  <c:v>109804000</c:v>
                </c:pt>
                <c:pt idx="11">
                  <c:v>5328301</c:v>
                </c:pt>
              </c:numCache>
            </c:numRef>
          </c:val>
          <c:extLst xmlns:c16r2="http://schemas.microsoft.com/office/drawing/2015/06/chart">
            <c:ext xmlns:c16="http://schemas.microsoft.com/office/drawing/2014/chart" uri="{C3380CC4-5D6E-409C-BE32-E72D297353CC}">
              <c16:uniqueId val="{00000000-EFF1-4935-9FB3-336204AED236}"/>
            </c:ext>
          </c:extLst>
        </c:ser>
        <c:dLbls>
          <c:showPercent val="1"/>
        </c:dLbls>
      </c:pie3DChart>
    </c:plotArea>
    <c:legend>
      <c:legendPos val="r"/>
      <c:txPr>
        <a:bodyPr/>
        <a:lstStyle/>
        <a:p>
          <a:pPr>
            <a:defRPr lang="en-GB"/>
          </a:pPr>
          <a:endParaRPr lang="en-US"/>
        </a:p>
      </c:txPr>
    </c:legend>
    <c:plotVisOnly val="1"/>
    <c:dispBlanksAs val="zero"/>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34"/>
  <c:clrMapOvr bg1="lt1" tx1="dk1" bg2="lt2" tx2="dk2" accent1="accent1" accent2="accent2" accent3="accent3" accent4="accent4" accent5="accent5" accent6="accent6" hlink="hlink" folHlink="folHlink"/>
  <c:chart>
    <c:title>
      <c:tx>
        <c:rich>
          <a:bodyPr/>
          <a:lstStyle/>
          <a:p>
            <a:pPr>
              <a:defRPr lang="en-GB"/>
            </a:pPr>
            <a:r>
              <a:rPr lang="en-US"/>
              <a:t>EXPENDITURE BUDGET</a:t>
            </a:r>
          </a:p>
        </c:rich>
      </c:tx>
      <c:spPr>
        <a:solidFill>
          <a:schemeClr val="tx2">
            <a:lumMod val="20000"/>
            <a:lumOff val="80000"/>
          </a:schemeClr>
        </a:solidFill>
      </c:spPr>
    </c:title>
    <c:plotArea>
      <c:layout/>
      <c:pieChart>
        <c:varyColors val="1"/>
        <c:ser>
          <c:idx val="0"/>
          <c:order val="0"/>
          <c:dLbls>
            <c:spPr>
              <a:noFill/>
              <a:ln>
                <a:noFill/>
              </a:ln>
              <a:effectLst/>
            </c:spPr>
            <c:txPr>
              <a:bodyPr/>
              <a:lstStyle/>
              <a:p>
                <a:pPr>
                  <a:defRPr lang="en-GB"/>
                </a:pPr>
                <a:endParaRPr lang="en-US"/>
              </a:p>
            </c:txPr>
            <c:showPercent val="1"/>
            <c:extLst xmlns:c16r2="http://schemas.microsoft.com/office/drawing/2015/06/chart">
              <c:ext xmlns:c15="http://schemas.microsoft.com/office/drawing/2012/chart" uri="{CE6537A1-D6FC-4f65-9D91-7224C49458BB}"/>
            </c:extLst>
          </c:dLbls>
          <c:cat>
            <c:strRef>
              <c:f>Sheet1!$A$37:$A$49</c:f>
              <c:strCache>
                <c:ptCount val="13"/>
                <c:pt idx="0">
                  <c:v>Employee related costs</c:v>
                </c:pt>
                <c:pt idx="1">
                  <c:v>Remuneration of councillors</c:v>
                </c:pt>
                <c:pt idx="2">
                  <c:v>Bulk purchases - electricity</c:v>
                </c:pt>
                <c:pt idx="3">
                  <c:v>Inventory consumed</c:v>
                </c:pt>
                <c:pt idx="4">
                  <c:v>Debt impairment</c:v>
                </c:pt>
                <c:pt idx="5">
                  <c:v>Depreciation, amortisation and impairment</c:v>
                </c:pt>
                <c:pt idx="6">
                  <c:v>Interest, Dividends and Rent on Land</c:v>
                </c:pt>
                <c:pt idx="7">
                  <c:v>Contracted services</c:v>
                </c:pt>
                <c:pt idx="8">
                  <c:v>Transfers and subsidies</c:v>
                </c:pt>
                <c:pt idx="9">
                  <c:v>Irrecoverable debts written off</c:v>
                </c:pt>
                <c:pt idx="10">
                  <c:v>Operational costs</c:v>
                </c:pt>
                <c:pt idx="11">
                  <c:v>Disposal of Fixed and Intangible Assets</c:v>
                </c:pt>
                <c:pt idx="12">
                  <c:v>Other Losses</c:v>
                </c:pt>
              </c:strCache>
            </c:strRef>
          </c:cat>
          <c:val>
            <c:numRef>
              <c:f>(Sheet1!$J$37:$J$39,Sheet1!$J$42,Sheet1!$J$43,Sheet1!$J$44,Sheet1!$J$46,Sheet1!$J$47)</c:f>
              <c:numCache>
                <c:formatCode>_(* #,##0,_);_(* \(#,##0,\);_(* "- "?_);_(@_)</c:formatCode>
                <c:ptCount val="8"/>
                <c:pt idx="0">
                  <c:v>91090827</c:v>
                </c:pt>
                <c:pt idx="1">
                  <c:v>9125230</c:v>
                </c:pt>
                <c:pt idx="2">
                  <c:v>45732962</c:v>
                </c:pt>
                <c:pt idx="3">
                  <c:v>21265197</c:v>
                </c:pt>
                <c:pt idx="4">
                  <c:v>2034594</c:v>
                </c:pt>
                <c:pt idx="5">
                  <c:v>28361629</c:v>
                </c:pt>
                <c:pt idx="6">
                  <c:v>2479896</c:v>
                </c:pt>
                <c:pt idx="7">
                  <c:v>17238153</c:v>
                </c:pt>
              </c:numCache>
            </c:numRef>
          </c:val>
          <c:extLst xmlns:c16r2="http://schemas.microsoft.com/office/drawing/2015/06/chart">
            <c:ext xmlns:c16="http://schemas.microsoft.com/office/drawing/2014/chart" uri="{C3380CC4-5D6E-409C-BE32-E72D297353CC}">
              <c16:uniqueId val="{00000000-093F-4B11-93CC-38AD059854F7}"/>
            </c:ext>
          </c:extLst>
        </c:ser>
        <c:dLbls>
          <c:showPercent val="1"/>
        </c:dLbls>
        <c:firstSliceAng val="0"/>
      </c:pieChart>
    </c:plotArea>
    <c:legend>
      <c:legendPos val="r"/>
      <c:txPr>
        <a:bodyPr/>
        <a:lstStyle/>
        <a:p>
          <a:pPr>
            <a:defRPr lang="en-GB"/>
          </a:pPr>
          <a:endParaRPr lang="en-US"/>
        </a:p>
      </c:txPr>
    </c:legend>
    <c:plotVisOnly val="1"/>
    <c:dispBlanksAs val="zero"/>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678D1-105A-4031-99B2-963B6CB5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58</Pages>
  <Words>29077</Words>
  <Characters>165743</Characters>
  <Application>Microsoft Office Word</Application>
  <DocSecurity>0</DocSecurity>
  <Lines>1381</Lines>
  <Paragraphs>388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194432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 Shabangu</dc:creator>
  <cp:lastModifiedBy>LC Shabangu</cp:lastModifiedBy>
  <cp:revision>2</cp:revision>
  <cp:lastPrinted>2026-03-31T14:58:00Z</cp:lastPrinted>
  <dcterms:created xsi:type="dcterms:W3CDTF">2026-04-01T07:18:00Z</dcterms:created>
  <dcterms:modified xsi:type="dcterms:W3CDTF">2026-04-01T07:18:00Z</dcterms:modified>
</cp:coreProperties>
</file>